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3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4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6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7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8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9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0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17C9C" w14:textId="1760ACD6" w:rsidR="00F7233B" w:rsidRDefault="00A92703" w:rsidP="0030361A">
      <w:pPr>
        <w:widowControl w:val="0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sz w:val="28"/>
        </w:rPr>
        <w:drawing>
          <wp:inline distT="0" distB="0" distL="0" distR="0" wp14:anchorId="054A0C9A" wp14:editId="04D21424">
            <wp:extent cx="635000" cy="901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964457" w14:textId="77777777" w:rsidR="00F7233B" w:rsidRDefault="00F7233B" w:rsidP="0030361A">
      <w:pPr>
        <w:widowControl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C88503" w14:textId="77777777" w:rsidR="00F7233B" w:rsidRDefault="00F7233B" w:rsidP="0030361A">
      <w:pPr>
        <w:pStyle w:val="1"/>
        <w:keepNext w:val="0"/>
        <w:widowControl w:val="0"/>
      </w:pPr>
      <w:r>
        <w:t>РОССИЙСКАЯ ФЕДЕРАЦИЯ</w:t>
      </w:r>
    </w:p>
    <w:p w14:paraId="43A3A1E6" w14:textId="77777777" w:rsidR="004A0672" w:rsidRDefault="00F7233B" w:rsidP="0030361A">
      <w:pPr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ПРИМОРСКИЙ КРАЙ</w:t>
      </w:r>
    </w:p>
    <w:p w14:paraId="7786DE47" w14:textId="77777777" w:rsidR="00F7233B" w:rsidRDefault="004A0672" w:rsidP="0030361A">
      <w:pPr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КОНТРОЛЬНО-СЧЕТНАЯ ПАЛАТА</w:t>
      </w:r>
      <w:r w:rsidR="00F7233B">
        <w:rPr>
          <w:rFonts w:ascii="Arial" w:hAnsi="Arial"/>
          <w:b/>
          <w:sz w:val="36"/>
        </w:rPr>
        <w:br/>
        <w:t xml:space="preserve"> НАХОДКИНСКОГО ГОРОДСКОГО ОКРУГА</w:t>
      </w:r>
    </w:p>
    <w:p w14:paraId="0C0A2EF3" w14:textId="77777777" w:rsidR="00F7233B" w:rsidRPr="00C017A0" w:rsidRDefault="00F7233B" w:rsidP="0030361A">
      <w:pPr>
        <w:widowControl w:val="0"/>
        <w:pBdr>
          <w:bottom w:val="double" w:sz="12" w:space="1" w:color="auto"/>
        </w:pBdr>
        <w:ind w:left="567"/>
        <w:jc w:val="both"/>
        <w:rPr>
          <w:rFonts w:ascii="Arial" w:hAnsi="Arial"/>
          <w:b/>
          <w:sz w:val="36"/>
          <w:szCs w:val="36"/>
        </w:rPr>
      </w:pPr>
    </w:p>
    <w:p w14:paraId="7DB7DC24" w14:textId="77777777" w:rsidR="00F7233B" w:rsidRDefault="00F7233B" w:rsidP="0030361A">
      <w:pPr>
        <w:widowControl w:val="0"/>
        <w:rPr>
          <w:b/>
        </w:rPr>
      </w:pPr>
    </w:p>
    <w:p w14:paraId="1185564E" w14:textId="77777777" w:rsidR="00F7233B" w:rsidRDefault="00F7233B" w:rsidP="0030361A">
      <w:pPr>
        <w:widowControl w:val="0"/>
        <w:jc w:val="right"/>
        <w:rPr>
          <w:sz w:val="20"/>
        </w:rPr>
      </w:pPr>
      <w:r>
        <w:rPr>
          <w:sz w:val="20"/>
        </w:rPr>
        <w:t>692900 Приморский край,</w:t>
      </w:r>
      <w:r w:rsidR="005D6F53" w:rsidRPr="005D6F53">
        <w:rPr>
          <w:sz w:val="20"/>
        </w:rPr>
        <w:t xml:space="preserve"> </w:t>
      </w:r>
      <w:r>
        <w:rPr>
          <w:sz w:val="20"/>
        </w:rPr>
        <w:t>г.Находка, Находкинский пр-т,14</w:t>
      </w:r>
    </w:p>
    <w:p w14:paraId="434CA050" w14:textId="7711E02C" w:rsidR="00F7233B" w:rsidRPr="008E4FE6" w:rsidRDefault="00F7233B" w:rsidP="0030361A">
      <w:pPr>
        <w:widowControl w:val="0"/>
        <w:jc w:val="right"/>
        <w:rPr>
          <w:sz w:val="20"/>
          <w:lang w:val="en-US"/>
        </w:rPr>
      </w:pPr>
      <w:r>
        <w:rPr>
          <w:sz w:val="20"/>
        </w:rPr>
        <w:t>тел</w:t>
      </w:r>
      <w:r w:rsidRPr="008E4FE6">
        <w:rPr>
          <w:sz w:val="20"/>
          <w:lang w:val="en-US"/>
        </w:rPr>
        <w:t>.(4236) 69-</w:t>
      </w:r>
      <w:r w:rsidR="00F56738" w:rsidRPr="008E4FE6">
        <w:rPr>
          <w:sz w:val="20"/>
          <w:lang w:val="en-US"/>
        </w:rPr>
        <w:t>21</w:t>
      </w:r>
      <w:r w:rsidRPr="008E4FE6">
        <w:rPr>
          <w:sz w:val="20"/>
          <w:lang w:val="en-US"/>
        </w:rPr>
        <w:t>-</w:t>
      </w:r>
      <w:r w:rsidR="00F56738" w:rsidRPr="008E4FE6">
        <w:rPr>
          <w:sz w:val="20"/>
          <w:lang w:val="en-US"/>
        </w:rPr>
        <w:t>48</w:t>
      </w:r>
      <w:r w:rsidRPr="008E4FE6">
        <w:rPr>
          <w:sz w:val="20"/>
          <w:lang w:val="en-US"/>
        </w:rPr>
        <w:t xml:space="preserve"> </w:t>
      </w:r>
    </w:p>
    <w:p w14:paraId="6DAEFCD2" w14:textId="77777777" w:rsidR="00A1375F" w:rsidRPr="00F56738" w:rsidRDefault="00F7233B" w:rsidP="0030361A">
      <w:pPr>
        <w:widowControl w:val="0"/>
        <w:jc w:val="right"/>
        <w:rPr>
          <w:bCs/>
          <w:lang w:val="en-US"/>
        </w:rPr>
      </w:pPr>
      <w:r>
        <w:rPr>
          <w:sz w:val="20"/>
          <w:lang w:val="en-US"/>
        </w:rPr>
        <w:t>E</w:t>
      </w:r>
      <w:r w:rsidRPr="00F56738">
        <w:rPr>
          <w:sz w:val="20"/>
          <w:lang w:val="en-US"/>
        </w:rPr>
        <w:t>-</w:t>
      </w:r>
      <w:r>
        <w:rPr>
          <w:sz w:val="20"/>
          <w:lang w:val="en-US"/>
        </w:rPr>
        <w:t>mail</w:t>
      </w:r>
      <w:r w:rsidRPr="00F56738">
        <w:rPr>
          <w:sz w:val="20"/>
          <w:lang w:val="en-US"/>
        </w:rPr>
        <w:t xml:space="preserve">: </w:t>
      </w:r>
      <w:r w:rsidR="00A1375F" w:rsidRPr="00A1375F">
        <w:rPr>
          <w:bCs/>
          <w:sz w:val="20"/>
          <w:szCs w:val="20"/>
          <w:lang w:val="en-US"/>
        </w:rPr>
        <w:t>ksp</w:t>
      </w:r>
      <w:r w:rsidR="00A1375F" w:rsidRPr="00F56738">
        <w:rPr>
          <w:bCs/>
          <w:sz w:val="20"/>
          <w:szCs w:val="20"/>
          <w:lang w:val="en-US"/>
        </w:rPr>
        <w:t>@</w:t>
      </w:r>
      <w:r w:rsidR="00A1375F" w:rsidRPr="00A1375F">
        <w:rPr>
          <w:bCs/>
          <w:sz w:val="20"/>
          <w:szCs w:val="20"/>
          <w:lang w:val="en-US"/>
        </w:rPr>
        <w:t>ksp</w:t>
      </w:r>
      <w:r w:rsidR="00A1375F" w:rsidRPr="00F56738">
        <w:rPr>
          <w:bCs/>
          <w:sz w:val="20"/>
          <w:szCs w:val="20"/>
          <w:lang w:val="en-US"/>
        </w:rPr>
        <w:t>-</w:t>
      </w:r>
      <w:r w:rsidR="00A1375F" w:rsidRPr="00A1375F">
        <w:rPr>
          <w:bCs/>
          <w:sz w:val="20"/>
          <w:szCs w:val="20"/>
          <w:lang w:val="en-US"/>
        </w:rPr>
        <w:t>nakhodka</w:t>
      </w:r>
      <w:r w:rsidR="00A1375F" w:rsidRPr="00F56738">
        <w:rPr>
          <w:bCs/>
          <w:sz w:val="20"/>
          <w:szCs w:val="20"/>
          <w:lang w:val="en-US"/>
        </w:rPr>
        <w:t>.</w:t>
      </w:r>
      <w:r w:rsidR="00A1375F" w:rsidRPr="00A1375F">
        <w:rPr>
          <w:bCs/>
          <w:sz w:val="20"/>
          <w:szCs w:val="20"/>
          <w:lang w:val="en-US"/>
        </w:rPr>
        <w:t>ru</w:t>
      </w:r>
    </w:p>
    <w:p w14:paraId="6D25E35F" w14:textId="77777777" w:rsidR="00F7233B" w:rsidRPr="00F56738" w:rsidRDefault="00F7233B" w:rsidP="0030361A">
      <w:pPr>
        <w:widowControl w:val="0"/>
        <w:jc w:val="right"/>
        <w:rPr>
          <w:sz w:val="20"/>
          <w:lang w:val="en-US"/>
        </w:rPr>
      </w:pPr>
    </w:p>
    <w:p w14:paraId="04712614" w14:textId="77777777" w:rsidR="00F7233B" w:rsidRPr="0017407B" w:rsidRDefault="00F7233B" w:rsidP="0030361A">
      <w:pPr>
        <w:widowControl w:val="0"/>
        <w:jc w:val="center"/>
        <w:rPr>
          <w:b/>
          <w:sz w:val="26"/>
          <w:szCs w:val="26"/>
        </w:rPr>
      </w:pPr>
      <w:r w:rsidRPr="0017407B">
        <w:rPr>
          <w:b/>
          <w:sz w:val="26"/>
          <w:szCs w:val="26"/>
        </w:rPr>
        <w:t>ЗАКЛЮЧЕНИЕ</w:t>
      </w:r>
    </w:p>
    <w:p w14:paraId="03CE9234" w14:textId="77777777" w:rsidR="00F7233B" w:rsidRPr="0017407B" w:rsidRDefault="00F7233B" w:rsidP="0030361A">
      <w:pPr>
        <w:widowControl w:val="0"/>
        <w:jc w:val="center"/>
        <w:rPr>
          <w:b/>
          <w:sz w:val="26"/>
          <w:szCs w:val="26"/>
        </w:rPr>
      </w:pPr>
      <w:r w:rsidRPr="0017407B">
        <w:rPr>
          <w:b/>
          <w:sz w:val="26"/>
          <w:szCs w:val="26"/>
        </w:rPr>
        <w:t>на проект решения Думы Находкинского городского округа</w:t>
      </w:r>
    </w:p>
    <w:p w14:paraId="26CB8C90" w14:textId="68E59514" w:rsidR="00D75107" w:rsidRDefault="00F7233B" w:rsidP="0030361A">
      <w:pPr>
        <w:widowControl w:val="0"/>
        <w:jc w:val="center"/>
        <w:rPr>
          <w:b/>
          <w:sz w:val="26"/>
          <w:szCs w:val="26"/>
        </w:rPr>
      </w:pPr>
      <w:r w:rsidRPr="0017407B">
        <w:rPr>
          <w:b/>
          <w:sz w:val="26"/>
          <w:szCs w:val="26"/>
        </w:rPr>
        <w:t xml:space="preserve"> «О бюджете Находки</w:t>
      </w:r>
      <w:r w:rsidR="00145150" w:rsidRPr="0017407B">
        <w:rPr>
          <w:b/>
          <w:sz w:val="26"/>
          <w:szCs w:val="26"/>
        </w:rPr>
        <w:t>нского городского округа на 20</w:t>
      </w:r>
      <w:r w:rsidR="00B707F9">
        <w:rPr>
          <w:b/>
          <w:sz w:val="26"/>
          <w:szCs w:val="26"/>
        </w:rPr>
        <w:t>2</w:t>
      </w:r>
      <w:r w:rsidR="00177A99">
        <w:rPr>
          <w:b/>
          <w:sz w:val="26"/>
          <w:szCs w:val="26"/>
        </w:rPr>
        <w:t>5</w:t>
      </w:r>
      <w:r w:rsidR="00AA2762" w:rsidRPr="0017407B">
        <w:rPr>
          <w:b/>
          <w:sz w:val="26"/>
          <w:szCs w:val="26"/>
        </w:rPr>
        <w:t xml:space="preserve"> </w:t>
      </w:r>
      <w:r w:rsidR="00082397" w:rsidRPr="0017407B">
        <w:rPr>
          <w:b/>
          <w:sz w:val="26"/>
          <w:szCs w:val="26"/>
        </w:rPr>
        <w:t>год</w:t>
      </w:r>
    </w:p>
    <w:p w14:paraId="69DC4893" w14:textId="63D7DA9B" w:rsidR="00D25612" w:rsidRPr="00D75107" w:rsidRDefault="00D75107" w:rsidP="0030361A">
      <w:pPr>
        <w:widowControl w:val="0"/>
        <w:jc w:val="center"/>
        <w:rPr>
          <w:b/>
          <w:sz w:val="26"/>
          <w:szCs w:val="26"/>
        </w:rPr>
      </w:pPr>
      <w:r w:rsidRPr="00D75107">
        <w:rPr>
          <w:b/>
          <w:sz w:val="26"/>
          <w:szCs w:val="26"/>
        </w:rPr>
        <w:t>и плановый период 20</w:t>
      </w:r>
      <w:r w:rsidR="001C534F">
        <w:rPr>
          <w:b/>
          <w:sz w:val="26"/>
          <w:szCs w:val="26"/>
        </w:rPr>
        <w:t>2</w:t>
      </w:r>
      <w:r w:rsidR="00177A99">
        <w:rPr>
          <w:b/>
          <w:sz w:val="26"/>
          <w:szCs w:val="26"/>
        </w:rPr>
        <w:t>6</w:t>
      </w:r>
      <w:r w:rsidRPr="00D75107">
        <w:rPr>
          <w:b/>
          <w:sz w:val="26"/>
          <w:szCs w:val="26"/>
        </w:rPr>
        <w:t xml:space="preserve"> и 20</w:t>
      </w:r>
      <w:r w:rsidR="00AC172C">
        <w:rPr>
          <w:b/>
          <w:sz w:val="26"/>
          <w:szCs w:val="26"/>
        </w:rPr>
        <w:t>2</w:t>
      </w:r>
      <w:r w:rsidR="00177A99">
        <w:rPr>
          <w:b/>
          <w:sz w:val="26"/>
          <w:szCs w:val="26"/>
        </w:rPr>
        <w:t>7</w:t>
      </w:r>
      <w:r w:rsidRPr="00D75107">
        <w:rPr>
          <w:b/>
          <w:sz w:val="26"/>
          <w:szCs w:val="26"/>
        </w:rPr>
        <w:t xml:space="preserve"> годов</w:t>
      </w:r>
      <w:r w:rsidR="00082397" w:rsidRPr="00D75107">
        <w:rPr>
          <w:b/>
          <w:sz w:val="26"/>
          <w:szCs w:val="26"/>
        </w:rPr>
        <w:t>»</w:t>
      </w:r>
    </w:p>
    <w:p w14:paraId="42D92E8E" w14:textId="77777777" w:rsidR="00485684" w:rsidRPr="0017407B" w:rsidRDefault="00265691" w:rsidP="0030361A">
      <w:pPr>
        <w:widowControl w:val="0"/>
        <w:jc w:val="center"/>
        <w:rPr>
          <w:b/>
          <w:sz w:val="26"/>
          <w:szCs w:val="26"/>
        </w:rPr>
      </w:pPr>
      <w:r w:rsidRPr="0017407B">
        <w:rPr>
          <w:b/>
          <w:sz w:val="26"/>
          <w:szCs w:val="26"/>
        </w:rPr>
        <w:t xml:space="preserve"> (второ</w:t>
      </w:r>
      <w:r w:rsidR="00EA2049">
        <w:rPr>
          <w:b/>
          <w:sz w:val="26"/>
          <w:szCs w:val="26"/>
        </w:rPr>
        <w:t>е</w:t>
      </w:r>
      <w:r w:rsidR="00D75107">
        <w:rPr>
          <w:b/>
          <w:sz w:val="26"/>
          <w:szCs w:val="26"/>
        </w:rPr>
        <w:t>, третье</w:t>
      </w:r>
      <w:r w:rsidRPr="0017407B">
        <w:rPr>
          <w:b/>
          <w:sz w:val="26"/>
          <w:szCs w:val="26"/>
        </w:rPr>
        <w:t xml:space="preserve"> чтени</w:t>
      </w:r>
      <w:r w:rsidR="00EA2049">
        <w:rPr>
          <w:b/>
          <w:sz w:val="26"/>
          <w:szCs w:val="26"/>
        </w:rPr>
        <w:t>е</w:t>
      </w:r>
      <w:r w:rsidRPr="0017407B">
        <w:rPr>
          <w:b/>
          <w:sz w:val="26"/>
          <w:szCs w:val="26"/>
        </w:rPr>
        <w:t>)</w:t>
      </w:r>
    </w:p>
    <w:p w14:paraId="20DBE0CB" w14:textId="77777777" w:rsidR="00485684" w:rsidRPr="0017407B" w:rsidRDefault="00485684" w:rsidP="0030361A">
      <w:pPr>
        <w:widowControl w:val="0"/>
        <w:jc w:val="center"/>
        <w:rPr>
          <w:b/>
          <w:sz w:val="26"/>
          <w:szCs w:val="26"/>
        </w:rPr>
      </w:pPr>
    </w:p>
    <w:p w14:paraId="2E4B921B" w14:textId="3E9F562E" w:rsidR="00082397" w:rsidRPr="0017407B" w:rsidRDefault="00DA1526" w:rsidP="0030361A">
      <w:pPr>
        <w:widowControl w:val="0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EB77E6">
        <w:rPr>
          <w:b/>
          <w:sz w:val="26"/>
          <w:szCs w:val="26"/>
        </w:rPr>
        <w:t xml:space="preserve"> декабря</w:t>
      </w:r>
      <w:r w:rsidR="00082397" w:rsidRPr="0017407B">
        <w:rPr>
          <w:b/>
          <w:sz w:val="26"/>
          <w:szCs w:val="26"/>
        </w:rPr>
        <w:t xml:space="preserve"> 20</w:t>
      </w:r>
      <w:r w:rsidR="005B535C">
        <w:rPr>
          <w:b/>
          <w:sz w:val="26"/>
          <w:szCs w:val="26"/>
        </w:rPr>
        <w:t>2</w:t>
      </w:r>
      <w:r w:rsidR="00177A99">
        <w:rPr>
          <w:b/>
          <w:sz w:val="26"/>
          <w:szCs w:val="26"/>
        </w:rPr>
        <w:t>4</w:t>
      </w:r>
      <w:r w:rsidR="00FB0F15" w:rsidRPr="00FB0F15">
        <w:rPr>
          <w:b/>
          <w:sz w:val="26"/>
          <w:szCs w:val="26"/>
        </w:rPr>
        <w:t xml:space="preserve"> </w:t>
      </w:r>
      <w:r w:rsidR="00082397" w:rsidRPr="0017407B">
        <w:rPr>
          <w:b/>
          <w:sz w:val="26"/>
          <w:szCs w:val="26"/>
        </w:rPr>
        <w:t>года</w:t>
      </w:r>
    </w:p>
    <w:p w14:paraId="2430DECA" w14:textId="77777777" w:rsidR="00F7233B" w:rsidRDefault="00F7233B" w:rsidP="0030361A">
      <w:pPr>
        <w:widowControl w:val="0"/>
        <w:jc w:val="center"/>
        <w:rPr>
          <w:b/>
          <w:sz w:val="26"/>
          <w:szCs w:val="26"/>
        </w:rPr>
      </w:pPr>
    </w:p>
    <w:p w14:paraId="01DFC214" w14:textId="2B82EE33" w:rsidR="002F6E71" w:rsidRPr="00B14064" w:rsidRDefault="002F6E71" w:rsidP="0030361A">
      <w:pPr>
        <w:pStyle w:val="textindent"/>
        <w:widowControl w:val="0"/>
        <w:spacing w:before="0" w:after="0"/>
        <w:ind w:firstLine="426"/>
        <w:rPr>
          <w:rFonts w:ascii="Times New Roman" w:hAnsi="Times New Roman" w:cs="Times New Roman"/>
          <w:sz w:val="26"/>
          <w:szCs w:val="26"/>
        </w:rPr>
      </w:pPr>
      <w:r w:rsidRPr="00B14064">
        <w:rPr>
          <w:rFonts w:ascii="Times New Roman" w:hAnsi="Times New Roman" w:cs="Times New Roman"/>
          <w:sz w:val="26"/>
          <w:szCs w:val="26"/>
        </w:rPr>
        <w:t>Заключение Контрольно-счетной палаты Находкинского городского округа (</w:t>
      </w:r>
      <w:r w:rsidR="00E53444" w:rsidRPr="00E53444">
        <w:rPr>
          <w:rFonts w:ascii="Times New Roman" w:hAnsi="Times New Roman" w:cs="Times New Roman"/>
          <w:sz w:val="26"/>
          <w:szCs w:val="26"/>
        </w:rPr>
        <w:t>далее – Контрольно-счетная палата, КСП НГО</w:t>
      </w:r>
      <w:r w:rsidRPr="00B14064">
        <w:rPr>
          <w:rFonts w:ascii="Times New Roman" w:hAnsi="Times New Roman" w:cs="Times New Roman"/>
          <w:sz w:val="26"/>
          <w:szCs w:val="26"/>
        </w:rPr>
        <w:t xml:space="preserve">) </w:t>
      </w:r>
      <w:r w:rsidRPr="00B14064">
        <w:rPr>
          <w:rFonts w:ascii="Times New Roman" w:hAnsi="Times New Roman" w:cs="Times New Roman"/>
          <w:color w:val="auto"/>
          <w:sz w:val="26"/>
          <w:szCs w:val="26"/>
        </w:rPr>
        <w:t xml:space="preserve">на проект решения Думы Находкинского городского округа «О бюджете Находкинского городского округа </w:t>
      </w:r>
      <w:r w:rsidR="00177A99">
        <w:rPr>
          <w:rFonts w:ascii="Times New Roman" w:hAnsi="Times New Roman" w:cs="Times New Roman"/>
          <w:color w:val="auto"/>
          <w:sz w:val="26"/>
          <w:szCs w:val="26"/>
        </w:rPr>
        <w:t>на 2025 год и плановый период 2026 и 2027 годов</w:t>
      </w:r>
      <w:r w:rsidRPr="00B14064">
        <w:rPr>
          <w:rFonts w:ascii="Times New Roman" w:hAnsi="Times New Roman" w:cs="Times New Roman"/>
          <w:color w:val="auto"/>
          <w:sz w:val="26"/>
          <w:szCs w:val="26"/>
        </w:rPr>
        <w:t>» (далее – проект решения, проект) подготовлено в соответствии с Бюджетным кодексом Российской</w:t>
      </w:r>
      <w:r w:rsidRPr="00B14064">
        <w:rPr>
          <w:rFonts w:ascii="Times New Roman" w:hAnsi="Times New Roman" w:cs="Times New Roman"/>
          <w:sz w:val="26"/>
          <w:szCs w:val="26"/>
        </w:rPr>
        <w:t xml:space="preserve"> Федерации (далее – Бюджетный кодекс, БК РФ), Уставом Находкинского городского округа, </w:t>
      </w:r>
      <w:r w:rsidR="00804EA5">
        <w:rPr>
          <w:rFonts w:ascii="Times New Roman" w:hAnsi="Times New Roman" w:cs="Times New Roman"/>
          <w:sz w:val="26"/>
          <w:szCs w:val="26"/>
        </w:rPr>
        <w:t>р</w:t>
      </w:r>
      <w:r w:rsidRPr="00B14064">
        <w:rPr>
          <w:rFonts w:ascii="Times New Roman" w:hAnsi="Times New Roman" w:cs="Times New Roman"/>
          <w:sz w:val="26"/>
          <w:szCs w:val="26"/>
        </w:rPr>
        <w:t xml:space="preserve">ешением </w:t>
      </w:r>
      <w:r>
        <w:rPr>
          <w:rFonts w:ascii="Times New Roman" w:hAnsi="Times New Roman" w:cs="Times New Roman"/>
          <w:sz w:val="26"/>
          <w:szCs w:val="26"/>
        </w:rPr>
        <w:t>Думы НГО «О</w:t>
      </w:r>
      <w:r w:rsidRPr="00B14064">
        <w:rPr>
          <w:rFonts w:ascii="Times New Roman" w:hAnsi="Times New Roman" w:cs="Times New Roman"/>
          <w:sz w:val="26"/>
          <w:szCs w:val="26"/>
        </w:rPr>
        <w:t xml:space="preserve"> бюджетном процессе в Находкинском городском </w:t>
      </w:r>
      <w:r w:rsidRPr="00B14064">
        <w:rPr>
          <w:rFonts w:ascii="Times New Roman" w:hAnsi="Times New Roman" w:cs="Times New Roman"/>
          <w:color w:val="auto"/>
          <w:sz w:val="26"/>
          <w:szCs w:val="26"/>
        </w:rPr>
        <w:t>округе</w:t>
      </w:r>
      <w:r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B14064">
        <w:rPr>
          <w:rFonts w:ascii="Times New Roman" w:hAnsi="Times New Roman" w:cs="Times New Roman"/>
          <w:color w:val="auto"/>
          <w:sz w:val="26"/>
          <w:szCs w:val="26"/>
        </w:rPr>
        <w:t xml:space="preserve"> от </w:t>
      </w:r>
      <w:r>
        <w:rPr>
          <w:rFonts w:ascii="Times New Roman" w:hAnsi="Times New Roman" w:cs="Times New Roman"/>
          <w:color w:val="auto"/>
          <w:sz w:val="26"/>
          <w:szCs w:val="26"/>
        </w:rPr>
        <w:t>09</w:t>
      </w:r>
      <w:r w:rsidRPr="00B14064">
        <w:rPr>
          <w:rFonts w:ascii="Times New Roman" w:hAnsi="Times New Roman" w:cs="Times New Roman"/>
          <w:color w:val="auto"/>
          <w:sz w:val="26"/>
          <w:szCs w:val="26"/>
        </w:rPr>
        <w:t>.0</w:t>
      </w:r>
      <w:r>
        <w:rPr>
          <w:rFonts w:ascii="Times New Roman" w:hAnsi="Times New Roman" w:cs="Times New Roman"/>
          <w:color w:val="auto"/>
          <w:sz w:val="26"/>
          <w:szCs w:val="26"/>
        </w:rPr>
        <w:t>8</w:t>
      </w:r>
      <w:r w:rsidRPr="00B14064">
        <w:rPr>
          <w:rFonts w:ascii="Times New Roman" w:hAnsi="Times New Roman" w:cs="Times New Roman"/>
          <w:color w:val="auto"/>
          <w:sz w:val="26"/>
          <w:szCs w:val="26"/>
        </w:rPr>
        <w:t>.201</w:t>
      </w:r>
      <w:r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B14064"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B14064">
        <w:rPr>
          <w:rFonts w:ascii="Times New Roman" w:hAnsi="Times New Roman" w:cs="Times New Roman"/>
          <w:color w:val="auto"/>
          <w:sz w:val="26"/>
          <w:szCs w:val="26"/>
        </w:rPr>
        <w:t>2</w:t>
      </w:r>
      <w:r>
        <w:rPr>
          <w:rFonts w:ascii="Times New Roman" w:hAnsi="Times New Roman" w:cs="Times New Roman"/>
          <w:color w:val="auto"/>
          <w:sz w:val="26"/>
          <w:szCs w:val="26"/>
        </w:rPr>
        <w:t>17</w:t>
      </w:r>
      <w:r w:rsidRPr="00B14064">
        <w:rPr>
          <w:rFonts w:ascii="Times New Roman" w:hAnsi="Times New Roman" w:cs="Times New Roman"/>
          <w:color w:val="auto"/>
          <w:sz w:val="26"/>
          <w:szCs w:val="26"/>
        </w:rPr>
        <w:t>-НПА</w:t>
      </w:r>
      <w:r w:rsidRPr="00B14064">
        <w:rPr>
          <w:rFonts w:ascii="Times New Roman" w:hAnsi="Times New Roman" w:cs="Times New Roman"/>
          <w:sz w:val="26"/>
          <w:szCs w:val="26"/>
        </w:rPr>
        <w:t xml:space="preserve"> (далее – Решение о бюджетном процессе), </w:t>
      </w:r>
      <w:r w:rsidR="00804EA5">
        <w:rPr>
          <w:rFonts w:ascii="Times New Roman" w:hAnsi="Times New Roman" w:cs="Times New Roman"/>
          <w:sz w:val="26"/>
          <w:szCs w:val="26"/>
        </w:rPr>
        <w:t>р</w:t>
      </w:r>
      <w:r w:rsidRPr="00B14064">
        <w:rPr>
          <w:rFonts w:ascii="Times New Roman" w:hAnsi="Times New Roman" w:cs="Times New Roman"/>
          <w:sz w:val="26"/>
          <w:szCs w:val="26"/>
        </w:rPr>
        <w:t xml:space="preserve">ешением </w:t>
      </w:r>
      <w:r>
        <w:rPr>
          <w:rFonts w:ascii="Times New Roman" w:hAnsi="Times New Roman" w:cs="Times New Roman"/>
          <w:sz w:val="26"/>
          <w:szCs w:val="26"/>
        </w:rPr>
        <w:t>Думы НГО «О</w:t>
      </w:r>
      <w:r w:rsidRPr="00B14064">
        <w:rPr>
          <w:rFonts w:ascii="Times New Roman" w:hAnsi="Times New Roman" w:cs="Times New Roman"/>
          <w:sz w:val="26"/>
          <w:szCs w:val="26"/>
        </w:rPr>
        <w:t xml:space="preserve"> Контрольно-счетной палате 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14064">
        <w:rPr>
          <w:rFonts w:ascii="Times New Roman" w:hAnsi="Times New Roman" w:cs="Times New Roman"/>
          <w:sz w:val="26"/>
          <w:szCs w:val="26"/>
        </w:rPr>
        <w:t xml:space="preserve"> от 30.10.2013</w:t>
      </w:r>
      <w:r w:rsidR="001C534F">
        <w:rPr>
          <w:rFonts w:ascii="Times New Roman" w:hAnsi="Times New Roman" w:cs="Times New Roman"/>
          <w:sz w:val="26"/>
          <w:szCs w:val="26"/>
        </w:rPr>
        <w:t xml:space="preserve"> </w:t>
      </w:r>
      <w:r w:rsidRPr="00B14064">
        <w:rPr>
          <w:rFonts w:ascii="Times New Roman" w:hAnsi="Times New Roman" w:cs="Times New Roman"/>
          <w:sz w:val="26"/>
          <w:szCs w:val="26"/>
        </w:rPr>
        <w:t xml:space="preserve">№ 264-НПА и иными нормативными правовыми актами. </w:t>
      </w:r>
    </w:p>
    <w:p w14:paraId="002532D1" w14:textId="77777777" w:rsidR="00332C24" w:rsidRPr="0017407B" w:rsidRDefault="00332C24" w:rsidP="0030361A">
      <w:pPr>
        <w:widowControl w:val="0"/>
        <w:spacing w:before="120" w:after="120"/>
        <w:jc w:val="center"/>
        <w:rPr>
          <w:b/>
          <w:sz w:val="26"/>
          <w:szCs w:val="26"/>
        </w:rPr>
      </w:pPr>
      <w:r w:rsidRPr="0017407B">
        <w:rPr>
          <w:b/>
          <w:sz w:val="26"/>
          <w:szCs w:val="26"/>
        </w:rPr>
        <w:t>1. Общие положения</w:t>
      </w:r>
    </w:p>
    <w:p w14:paraId="4BF9B125" w14:textId="77777777" w:rsidR="00D5041D" w:rsidRDefault="000A6F1A" w:rsidP="00D5041D">
      <w:pPr>
        <w:ind w:firstLine="426"/>
        <w:jc w:val="both"/>
        <w:rPr>
          <w:sz w:val="26"/>
          <w:szCs w:val="26"/>
        </w:rPr>
      </w:pPr>
      <w:r w:rsidRPr="00B14064">
        <w:rPr>
          <w:sz w:val="26"/>
          <w:szCs w:val="26"/>
        </w:rPr>
        <w:t xml:space="preserve">При подготовке заключения на проект решения Думы Находкинского городского округа «О бюджете Находкинского городского округа </w:t>
      </w:r>
      <w:r w:rsidR="00177A99">
        <w:rPr>
          <w:sz w:val="26"/>
          <w:szCs w:val="26"/>
        </w:rPr>
        <w:t>на 2025 год и плановый период 2026 и 2027 годов</w:t>
      </w:r>
      <w:r w:rsidRPr="00B14064">
        <w:rPr>
          <w:sz w:val="26"/>
          <w:szCs w:val="26"/>
        </w:rPr>
        <w:t xml:space="preserve">» Контрольно-счетная палата Находкинского городского округа учитывала необходимость реализации </w:t>
      </w:r>
      <w:r w:rsidR="00E53444" w:rsidRPr="00E53444">
        <w:rPr>
          <w:sz w:val="26"/>
          <w:szCs w:val="26"/>
        </w:rPr>
        <w:t xml:space="preserve">положений, </w:t>
      </w:r>
      <w:r w:rsidR="00D5041D" w:rsidRPr="0046743F">
        <w:rPr>
          <w:sz w:val="26"/>
          <w:szCs w:val="26"/>
        </w:rPr>
        <w:t xml:space="preserve">сформулированных в </w:t>
      </w:r>
      <w:r w:rsidR="00D5041D" w:rsidRPr="001554DF">
        <w:rPr>
          <w:sz w:val="26"/>
          <w:szCs w:val="26"/>
        </w:rPr>
        <w:t xml:space="preserve">Послании Президента РФ Федеральному Собранию от 29.02.2024г., Указе Президента РФ от 07.05.2024г., основных направлениях бюджетной и налоговой политики </w:t>
      </w:r>
      <w:r w:rsidR="00D5041D" w:rsidRPr="0046743F">
        <w:rPr>
          <w:sz w:val="26"/>
          <w:szCs w:val="26"/>
        </w:rPr>
        <w:t xml:space="preserve">Российской Федерации, Приморского края и Находкинского городского округа на </w:t>
      </w:r>
      <w:r w:rsidR="00D5041D">
        <w:rPr>
          <w:sz w:val="26"/>
          <w:szCs w:val="26"/>
        </w:rPr>
        <w:t>2025</w:t>
      </w:r>
      <w:r w:rsidR="00D5041D" w:rsidRPr="0046743F">
        <w:rPr>
          <w:sz w:val="26"/>
          <w:szCs w:val="26"/>
        </w:rPr>
        <w:t xml:space="preserve"> год и плановый период </w:t>
      </w:r>
      <w:r w:rsidR="00D5041D">
        <w:rPr>
          <w:sz w:val="26"/>
          <w:szCs w:val="26"/>
        </w:rPr>
        <w:t>2026</w:t>
      </w:r>
      <w:r w:rsidR="00D5041D" w:rsidRPr="0046743F">
        <w:rPr>
          <w:sz w:val="26"/>
          <w:szCs w:val="26"/>
        </w:rPr>
        <w:t xml:space="preserve"> и </w:t>
      </w:r>
      <w:r w:rsidR="00D5041D">
        <w:rPr>
          <w:sz w:val="26"/>
          <w:szCs w:val="26"/>
        </w:rPr>
        <w:t>2027</w:t>
      </w:r>
      <w:r w:rsidR="00D5041D" w:rsidRPr="0046743F">
        <w:rPr>
          <w:sz w:val="26"/>
          <w:szCs w:val="26"/>
        </w:rPr>
        <w:t xml:space="preserve"> годов, а также в прогнозе социально-экономического </w:t>
      </w:r>
      <w:r w:rsidR="00D5041D" w:rsidRPr="0017407B">
        <w:rPr>
          <w:sz w:val="26"/>
          <w:szCs w:val="26"/>
        </w:rPr>
        <w:t>развития На</w:t>
      </w:r>
      <w:r w:rsidR="00D5041D">
        <w:rPr>
          <w:sz w:val="26"/>
          <w:szCs w:val="26"/>
        </w:rPr>
        <w:t xml:space="preserve">ходкинского городского округа, государственных и </w:t>
      </w:r>
      <w:r w:rsidR="00D5041D" w:rsidRPr="0017407B">
        <w:rPr>
          <w:sz w:val="26"/>
          <w:szCs w:val="26"/>
        </w:rPr>
        <w:t xml:space="preserve"> муниципальных программ</w:t>
      </w:r>
      <w:r w:rsidR="00D5041D">
        <w:rPr>
          <w:sz w:val="26"/>
          <w:szCs w:val="26"/>
        </w:rPr>
        <w:t>ах.</w:t>
      </w:r>
      <w:r w:rsidR="00D5041D" w:rsidRPr="00B14064">
        <w:rPr>
          <w:sz w:val="26"/>
          <w:szCs w:val="26"/>
        </w:rPr>
        <w:t xml:space="preserve">  </w:t>
      </w:r>
    </w:p>
    <w:p w14:paraId="2E1B1C39" w14:textId="3CDE7EE7" w:rsidR="000A6F1A" w:rsidRPr="00B14064" w:rsidRDefault="000A6F1A" w:rsidP="0030361A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Контрольно-счетная палата Находкинского городского округа</w:t>
      </w:r>
      <w:r w:rsidRPr="00B14064">
        <w:rPr>
          <w:sz w:val="26"/>
          <w:szCs w:val="26"/>
        </w:rPr>
        <w:t xml:space="preserve"> проанализировала материалы, представленные с проектом решения и иные материалы, поступившие в </w:t>
      </w:r>
      <w:r w:rsidRPr="00B14064">
        <w:rPr>
          <w:sz w:val="26"/>
          <w:szCs w:val="26"/>
        </w:rPr>
        <w:lastRenderedPageBreak/>
        <w:t>Контрольно-счетную палату в ходе проведения контрольных и экспертно-аналитических мероприятий.</w:t>
      </w:r>
    </w:p>
    <w:p w14:paraId="61168C31" w14:textId="1C479D46" w:rsidR="00C1364C" w:rsidRPr="00C1364C" w:rsidRDefault="00C1364C" w:rsidP="0030361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364C">
        <w:rPr>
          <w:sz w:val="26"/>
          <w:szCs w:val="26"/>
        </w:rPr>
        <w:t>Согласно п.</w:t>
      </w:r>
      <w:r w:rsidR="00BF63AA">
        <w:rPr>
          <w:sz w:val="26"/>
          <w:szCs w:val="26"/>
        </w:rPr>
        <w:t>4</w:t>
      </w:r>
      <w:r w:rsidRPr="00C1364C">
        <w:rPr>
          <w:sz w:val="26"/>
          <w:szCs w:val="26"/>
        </w:rPr>
        <w:t xml:space="preserve"> ст.169 Бюджетного кодекса Российской Федерации проект местного бюджета составляется </w:t>
      </w:r>
      <w:r w:rsidR="00BF63AA" w:rsidRPr="00BF63AA">
        <w:rPr>
          <w:bCs/>
          <w:sz w:val="26"/>
          <w:szCs w:val="26"/>
        </w:rPr>
        <w:t>в соответствии с муниципальными правовыми актами представительных органов муниципальных образований</w:t>
      </w:r>
      <w:r w:rsidR="00BF63AA">
        <w:rPr>
          <w:bCs/>
          <w:sz w:val="26"/>
          <w:szCs w:val="26"/>
        </w:rPr>
        <w:t>.</w:t>
      </w:r>
      <w:r>
        <w:rPr>
          <w:sz w:val="26"/>
          <w:szCs w:val="26"/>
        </w:rPr>
        <w:t xml:space="preserve"> В Находкинском городском округе порядок</w:t>
      </w:r>
      <w:r w:rsidR="003937E6">
        <w:rPr>
          <w:sz w:val="26"/>
          <w:szCs w:val="26"/>
        </w:rPr>
        <w:t xml:space="preserve"> составления </w:t>
      </w:r>
      <w:r w:rsidR="00F56738">
        <w:rPr>
          <w:sz w:val="26"/>
          <w:szCs w:val="26"/>
        </w:rPr>
        <w:t xml:space="preserve">и утверждения </w:t>
      </w:r>
      <w:r w:rsidR="003937E6">
        <w:rPr>
          <w:sz w:val="26"/>
          <w:szCs w:val="26"/>
        </w:rPr>
        <w:t xml:space="preserve">проекта бюджета </w:t>
      </w:r>
      <w:r w:rsidR="00F56738">
        <w:rPr>
          <w:sz w:val="26"/>
          <w:szCs w:val="26"/>
        </w:rPr>
        <w:t>определены</w:t>
      </w:r>
      <w:r w:rsidR="003937E6">
        <w:rPr>
          <w:sz w:val="26"/>
          <w:szCs w:val="26"/>
        </w:rPr>
        <w:t xml:space="preserve"> </w:t>
      </w:r>
      <w:r w:rsidR="001C534F">
        <w:rPr>
          <w:sz w:val="26"/>
          <w:szCs w:val="26"/>
        </w:rPr>
        <w:t>р</w:t>
      </w:r>
      <w:r w:rsidR="003937E6" w:rsidRPr="00B14064">
        <w:rPr>
          <w:sz w:val="26"/>
          <w:szCs w:val="26"/>
        </w:rPr>
        <w:t>ешени</w:t>
      </w:r>
      <w:r w:rsidR="003937E6">
        <w:rPr>
          <w:sz w:val="26"/>
          <w:szCs w:val="26"/>
        </w:rPr>
        <w:t>и</w:t>
      </w:r>
      <w:r w:rsidR="003937E6" w:rsidRPr="00B14064">
        <w:rPr>
          <w:sz w:val="26"/>
          <w:szCs w:val="26"/>
        </w:rPr>
        <w:t xml:space="preserve"> </w:t>
      </w:r>
      <w:r w:rsidR="003937E6">
        <w:rPr>
          <w:sz w:val="26"/>
          <w:szCs w:val="26"/>
        </w:rPr>
        <w:t xml:space="preserve">Думы НГО </w:t>
      </w:r>
      <w:r w:rsidR="00F56738" w:rsidRPr="00B14064">
        <w:rPr>
          <w:sz w:val="26"/>
          <w:szCs w:val="26"/>
        </w:rPr>
        <w:t xml:space="preserve">от </w:t>
      </w:r>
      <w:r w:rsidR="00F56738">
        <w:rPr>
          <w:sz w:val="26"/>
          <w:szCs w:val="26"/>
        </w:rPr>
        <w:t>09</w:t>
      </w:r>
      <w:r w:rsidR="00F56738" w:rsidRPr="00B14064">
        <w:rPr>
          <w:sz w:val="26"/>
          <w:szCs w:val="26"/>
        </w:rPr>
        <w:t>.0</w:t>
      </w:r>
      <w:r w:rsidR="00F56738">
        <w:rPr>
          <w:sz w:val="26"/>
          <w:szCs w:val="26"/>
        </w:rPr>
        <w:t>8</w:t>
      </w:r>
      <w:r w:rsidR="00F56738" w:rsidRPr="00B14064">
        <w:rPr>
          <w:sz w:val="26"/>
          <w:szCs w:val="26"/>
        </w:rPr>
        <w:t>.201</w:t>
      </w:r>
      <w:r w:rsidR="00F56738">
        <w:rPr>
          <w:sz w:val="26"/>
          <w:szCs w:val="26"/>
        </w:rPr>
        <w:t>7</w:t>
      </w:r>
      <w:r w:rsidR="00F56738" w:rsidRPr="00B14064">
        <w:rPr>
          <w:sz w:val="26"/>
          <w:szCs w:val="26"/>
        </w:rPr>
        <w:t xml:space="preserve"> № </w:t>
      </w:r>
      <w:r w:rsidR="00F56738">
        <w:rPr>
          <w:sz w:val="26"/>
          <w:szCs w:val="26"/>
        </w:rPr>
        <w:t>1</w:t>
      </w:r>
      <w:r w:rsidR="00F56738" w:rsidRPr="00B14064">
        <w:rPr>
          <w:sz w:val="26"/>
          <w:szCs w:val="26"/>
        </w:rPr>
        <w:t>2</w:t>
      </w:r>
      <w:r w:rsidR="00F56738">
        <w:rPr>
          <w:sz w:val="26"/>
          <w:szCs w:val="26"/>
        </w:rPr>
        <w:t>17</w:t>
      </w:r>
      <w:r w:rsidR="00F56738" w:rsidRPr="00B14064">
        <w:rPr>
          <w:sz w:val="26"/>
          <w:szCs w:val="26"/>
        </w:rPr>
        <w:t>-НПА</w:t>
      </w:r>
      <w:r w:rsidR="00F56738">
        <w:rPr>
          <w:sz w:val="26"/>
          <w:szCs w:val="26"/>
        </w:rPr>
        <w:t xml:space="preserve"> </w:t>
      </w:r>
      <w:r w:rsidR="003937E6">
        <w:rPr>
          <w:sz w:val="26"/>
          <w:szCs w:val="26"/>
        </w:rPr>
        <w:t>«О</w:t>
      </w:r>
      <w:r w:rsidR="003937E6" w:rsidRPr="00B14064">
        <w:rPr>
          <w:sz w:val="26"/>
          <w:szCs w:val="26"/>
        </w:rPr>
        <w:t xml:space="preserve"> бюджетном процессе в Находкинском городском округе</w:t>
      </w:r>
      <w:r w:rsidR="003937E6">
        <w:rPr>
          <w:sz w:val="26"/>
          <w:szCs w:val="26"/>
        </w:rPr>
        <w:t xml:space="preserve">». </w:t>
      </w:r>
      <w:r>
        <w:rPr>
          <w:sz w:val="26"/>
          <w:szCs w:val="26"/>
        </w:rPr>
        <w:t xml:space="preserve"> </w:t>
      </w:r>
      <w:r w:rsidRPr="00C1364C">
        <w:rPr>
          <w:sz w:val="26"/>
          <w:szCs w:val="26"/>
        </w:rPr>
        <w:t xml:space="preserve"> </w:t>
      </w:r>
    </w:p>
    <w:p w14:paraId="390D2D69" w14:textId="30A01E9D" w:rsidR="00AD7D77" w:rsidRPr="00C1364C" w:rsidRDefault="00AD7D77" w:rsidP="0030361A">
      <w:pPr>
        <w:pStyle w:val="af0"/>
        <w:widowControl w:val="0"/>
        <w:autoSpaceDE w:val="0"/>
        <w:autoSpaceDN w:val="0"/>
        <w:adjustRightInd w:val="0"/>
        <w:ind w:left="0" w:right="-56" w:firstLine="426"/>
        <w:jc w:val="both"/>
        <w:rPr>
          <w:sz w:val="26"/>
          <w:szCs w:val="26"/>
        </w:rPr>
      </w:pPr>
      <w:r w:rsidRPr="00C1364C">
        <w:rPr>
          <w:sz w:val="26"/>
          <w:szCs w:val="26"/>
        </w:rPr>
        <w:t xml:space="preserve">Согласно п.2 ст.169 Бюджетного кодекса Российской Федерации проект местного бюджета составляется в порядке, установленном местной администрацией муниципального образования. </w:t>
      </w:r>
      <w:r>
        <w:rPr>
          <w:sz w:val="26"/>
          <w:szCs w:val="26"/>
        </w:rPr>
        <w:t xml:space="preserve">Постановлением администрации Находкинского городского округа </w:t>
      </w:r>
      <w:r w:rsidRPr="00D5041D">
        <w:rPr>
          <w:sz w:val="26"/>
          <w:szCs w:val="26"/>
        </w:rPr>
        <w:t>от 10.07.2017 № 867 (</w:t>
      </w:r>
      <w:r w:rsidR="000F49D6" w:rsidRPr="00D5041D">
        <w:rPr>
          <w:sz w:val="26"/>
          <w:szCs w:val="26"/>
        </w:rPr>
        <w:t xml:space="preserve">в ред. от </w:t>
      </w:r>
      <w:r w:rsidR="00D5041D" w:rsidRPr="00D5041D">
        <w:rPr>
          <w:sz w:val="26"/>
          <w:szCs w:val="26"/>
        </w:rPr>
        <w:t>22.10.2024</w:t>
      </w:r>
      <w:r w:rsidR="000F49D6" w:rsidRPr="00D5041D">
        <w:rPr>
          <w:sz w:val="26"/>
          <w:szCs w:val="26"/>
        </w:rPr>
        <w:t xml:space="preserve"> №</w:t>
      </w:r>
      <w:r w:rsidR="00D5041D" w:rsidRPr="00D5041D">
        <w:rPr>
          <w:sz w:val="26"/>
          <w:szCs w:val="26"/>
        </w:rPr>
        <w:t>2407</w:t>
      </w:r>
      <w:r w:rsidR="000F49D6" w:rsidRPr="00D5041D">
        <w:rPr>
          <w:sz w:val="26"/>
          <w:szCs w:val="26"/>
        </w:rPr>
        <w:t xml:space="preserve">, </w:t>
      </w:r>
      <w:r w:rsidRPr="00D5041D">
        <w:rPr>
          <w:sz w:val="26"/>
          <w:szCs w:val="26"/>
        </w:rPr>
        <w:t xml:space="preserve">далее – Постановление НГО № 867) </w:t>
      </w:r>
      <w:r w:rsidRPr="002721EB">
        <w:rPr>
          <w:sz w:val="26"/>
          <w:szCs w:val="26"/>
        </w:rPr>
        <w:t xml:space="preserve">утвержден </w:t>
      </w:r>
      <w:r>
        <w:rPr>
          <w:sz w:val="26"/>
          <w:szCs w:val="26"/>
        </w:rPr>
        <w:t>Порядок составления проекта бюджета Находкинского городского округа на очередной финансовый год и плановый период.</w:t>
      </w:r>
    </w:p>
    <w:p w14:paraId="4993E76A" w14:textId="77777777" w:rsidR="00AD7D77" w:rsidRPr="0067387C" w:rsidRDefault="00AD7D77" w:rsidP="0030361A">
      <w:pPr>
        <w:pStyle w:val="af0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sz w:val="26"/>
          <w:szCs w:val="26"/>
        </w:rPr>
      </w:pPr>
      <w:r w:rsidRPr="0067387C">
        <w:rPr>
          <w:sz w:val="26"/>
          <w:szCs w:val="26"/>
        </w:rPr>
        <w:t>Перечень и содержание документов, представленных одновременно с проектом решения о бюджете, соответствуют требованиям ст. 184.2 Бюджетного кодекса Российской Федерации, ст. 18 Решения о бюджетном процессе в Находкинском городском округе.</w:t>
      </w:r>
    </w:p>
    <w:p w14:paraId="4A21B848" w14:textId="77777777" w:rsidR="00AD7D77" w:rsidRPr="0067387C" w:rsidRDefault="00AD7D77" w:rsidP="0030361A">
      <w:pPr>
        <w:pStyle w:val="af6"/>
        <w:widowControl w:val="0"/>
        <w:ind w:firstLine="426"/>
        <w:jc w:val="both"/>
        <w:rPr>
          <w:sz w:val="26"/>
          <w:szCs w:val="26"/>
        </w:rPr>
      </w:pPr>
      <w:r w:rsidRPr="0067387C">
        <w:rPr>
          <w:sz w:val="26"/>
          <w:szCs w:val="26"/>
        </w:rPr>
        <w:t>Предметом рассмотрения проекта решения о бюджете Находкинского городского округа на очередной финансовый год и плановый период во втором чтении являются текстовые статьи, а также приложения к нему, устанавливающие:</w:t>
      </w:r>
    </w:p>
    <w:p w14:paraId="174CD62B" w14:textId="5CD8EA42" w:rsidR="00AD7D77" w:rsidRPr="00A20B3D" w:rsidRDefault="007053FC" w:rsidP="0030361A">
      <w:pPr>
        <w:pStyle w:val="af6"/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D7D77">
        <w:rPr>
          <w:sz w:val="26"/>
          <w:szCs w:val="26"/>
        </w:rPr>
        <w:t>)</w:t>
      </w:r>
      <w:r w:rsidR="00AD7D77" w:rsidRPr="00A20B3D">
        <w:rPr>
          <w:sz w:val="26"/>
          <w:szCs w:val="26"/>
        </w:rPr>
        <w:t xml:space="preserve"> доходы бюджета Находкинского городского округа по кодам классификации доходов бюджетов;</w:t>
      </w:r>
    </w:p>
    <w:p w14:paraId="79C0DEBF" w14:textId="76FB3F26" w:rsidR="00AD7D77" w:rsidRPr="00A20B3D" w:rsidRDefault="007053FC" w:rsidP="0030361A">
      <w:pPr>
        <w:pStyle w:val="af6"/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D7D77">
        <w:rPr>
          <w:sz w:val="26"/>
          <w:szCs w:val="26"/>
        </w:rPr>
        <w:t>)</w:t>
      </w:r>
      <w:r w:rsidR="00AD7D77" w:rsidRPr="00A20B3D">
        <w:rPr>
          <w:sz w:val="26"/>
          <w:szCs w:val="26"/>
        </w:rPr>
        <w:t xml:space="preserve"> распределение бюджетных ассигнований по разделам, подразделам, целевым статьям (муниципальным программам Находкинского городского округа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 в пределах общего объема расходов бюджета Находкинского городского округа на очередной финансовый год и плановый период, утвержденного в первом чтении;</w:t>
      </w:r>
    </w:p>
    <w:p w14:paraId="772E4F40" w14:textId="2255D0AE" w:rsidR="00AD7D77" w:rsidRPr="00A20B3D" w:rsidRDefault="007053FC" w:rsidP="0030361A">
      <w:pPr>
        <w:pStyle w:val="af6"/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D7D77">
        <w:rPr>
          <w:sz w:val="26"/>
          <w:szCs w:val="26"/>
        </w:rPr>
        <w:t>)</w:t>
      </w:r>
      <w:r w:rsidR="00AD7D77" w:rsidRPr="00A20B3D">
        <w:rPr>
          <w:sz w:val="26"/>
          <w:szCs w:val="26"/>
        </w:rPr>
        <w:t xml:space="preserve"> распределение бюджетных ассигнований по муниципальным программам Находкинского городского округа и непрограммным направлениям деятельности на очередной финансовый год и плановый период в пределах общего объема расходов бюджета Находкинского городского округа на очередной финансовый год и плановый период, утвержденного в первом чтении;</w:t>
      </w:r>
    </w:p>
    <w:p w14:paraId="46A352D8" w14:textId="398E8FBD" w:rsidR="00AD7D77" w:rsidRPr="00A20B3D" w:rsidRDefault="007053FC" w:rsidP="0030361A">
      <w:pPr>
        <w:pStyle w:val="af6"/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D7D77">
        <w:rPr>
          <w:sz w:val="26"/>
          <w:szCs w:val="26"/>
        </w:rPr>
        <w:t>)</w:t>
      </w:r>
      <w:r w:rsidR="00AD7D77" w:rsidRPr="00A20B3D">
        <w:rPr>
          <w:sz w:val="26"/>
          <w:szCs w:val="26"/>
        </w:rPr>
        <w:t xml:space="preserve"> ведомственную структуру расходов бюджета Находкинского городского округа на очередной финансовый год и плановый период в пределах общего объема расходов бюджета Находкинского городского округа, утвержденного в первом чтении (за исключением условно утверждаемых (утвержденных) расходов планового периода);</w:t>
      </w:r>
    </w:p>
    <w:p w14:paraId="02AE0768" w14:textId="37AB1CD6" w:rsidR="00AD7D77" w:rsidRPr="00A20B3D" w:rsidRDefault="007053FC" w:rsidP="0030361A">
      <w:pPr>
        <w:pStyle w:val="af6"/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D7D77">
        <w:rPr>
          <w:sz w:val="26"/>
          <w:szCs w:val="26"/>
        </w:rPr>
        <w:t>)</w:t>
      </w:r>
      <w:r w:rsidR="00AD7D77" w:rsidRPr="00A20B3D">
        <w:rPr>
          <w:sz w:val="26"/>
          <w:szCs w:val="26"/>
        </w:rPr>
        <w:t xml:space="preserve"> программу муниципальных внутренних заимствований Находкинского городского округа на очередной финансовый год;</w:t>
      </w:r>
    </w:p>
    <w:p w14:paraId="695ED993" w14:textId="10C6330A" w:rsidR="00AD7D77" w:rsidRPr="00A20B3D" w:rsidRDefault="007053FC" w:rsidP="0030361A">
      <w:pPr>
        <w:pStyle w:val="af6"/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D7D77">
        <w:rPr>
          <w:sz w:val="26"/>
          <w:szCs w:val="26"/>
        </w:rPr>
        <w:t>)</w:t>
      </w:r>
      <w:r w:rsidR="00AD7D77" w:rsidRPr="00A20B3D">
        <w:rPr>
          <w:sz w:val="26"/>
          <w:szCs w:val="26"/>
        </w:rPr>
        <w:t xml:space="preserve"> программу муниципальных гарантий Находкинского городского округа на очередной финансовый год и плановый период;</w:t>
      </w:r>
    </w:p>
    <w:p w14:paraId="76CDD077" w14:textId="17D6ECEC" w:rsidR="00AD7D77" w:rsidRPr="00A20B3D" w:rsidRDefault="007053FC" w:rsidP="0030361A">
      <w:pPr>
        <w:pStyle w:val="af6"/>
        <w:widowControl w:val="0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D7D77">
        <w:rPr>
          <w:sz w:val="26"/>
          <w:szCs w:val="26"/>
        </w:rPr>
        <w:t>)</w:t>
      </w:r>
      <w:r w:rsidR="00AD7D77" w:rsidRPr="00A20B3D">
        <w:rPr>
          <w:sz w:val="26"/>
          <w:szCs w:val="26"/>
        </w:rPr>
        <w:t xml:space="preserve"> источники финансирования дефицита бюджета Находкинского городского округа на очередной финансовый год и плановый период;</w:t>
      </w:r>
    </w:p>
    <w:p w14:paraId="50C363EF" w14:textId="07479006" w:rsidR="00AD7D77" w:rsidRPr="00A20B3D" w:rsidRDefault="007053FC" w:rsidP="0030361A">
      <w:pPr>
        <w:pStyle w:val="af6"/>
        <w:widowControl w:val="0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D7D77">
        <w:rPr>
          <w:sz w:val="26"/>
          <w:szCs w:val="26"/>
        </w:rPr>
        <w:t>)</w:t>
      </w:r>
      <w:r w:rsidR="00AD7D77" w:rsidRPr="00A20B3D">
        <w:rPr>
          <w:sz w:val="26"/>
          <w:szCs w:val="26"/>
        </w:rPr>
        <w:t xml:space="preserve"> общий объем бюджетных ассигнований, направляемых на исполнение публичных нормативных обязательств;</w:t>
      </w:r>
    </w:p>
    <w:p w14:paraId="72DDA7A8" w14:textId="4FC984E4" w:rsidR="00AD7D77" w:rsidRDefault="007053FC" w:rsidP="0030361A">
      <w:pPr>
        <w:pStyle w:val="af6"/>
        <w:widowControl w:val="0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AD7D77">
        <w:rPr>
          <w:sz w:val="26"/>
          <w:szCs w:val="26"/>
        </w:rPr>
        <w:t>)</w:t>
      </w:r>
      <w:r w:rsidR="001E2312">
        <w:rPr>
          <w:sz w:val="26"/>
          <w:szCs w:val="26"/>
        </w:rPr>
        <w:t xml:space="preserve"> </w:t>
      </w:r>
      <w:r w:rsidR="00AD7D77" w:rsidRPr="00A20B3D">
        <w:rPr>
          <w:sz w:val="26"/>
          <w:szCs w:val="26"/>
        </w:rPr>
        <w:t xml:space="preserve">иные показатели, обязательные к утверждению решением о бюджете Находкинского городского округа на очередной финансовый год и плановый период в </w:t>
      </w:r>
      <w:r w:rsidR="00AD7D77" w:rsidRPr="00A20B3D">
        <w:rPr>
          <w:sz w:val="26"/>
          <w:szCs w:val="26"/>
        </w:rPr>
        <w:lastRenderedPageBreak/>
        <w:t>соответствии с действующим законодательством.</w:t>
      </w:r>
    </w:p>
    <w:p w14:paraId="3C75BE16" w14:textId="77777777" w:rsidR="00AD7D77" w:rsidRDefault="00AD7D77" w:rsidP="0030361A">
      <w:pPr>
        <w:widowControl w:val="0"/>
        <w:autoSpaceDE w:val="0"/>
        <w:autoSpaceDN w:val="0"/>
        <w:adjustRightInd w:val="0"/>
        <w:ind w:firstLine="425"/>
        <w:contextualSpacing/>
        <w:jc w:val="both"/>
        <w:rPr>
          <w:sz w:val="26"/>
          <w:szCs w:val="26"/>
        </w:rPr>
      </w:pPr>
      <w:r w:rsidRPr="0017407B">
        <w:rPr>
          <w:sz w:val="26"/>
          <w:szCs w:val="26"/>
        </w:rPr>
        <w:t>В соответствии с п. 1 ст. 169 Бюджетного кодекса Российской Федерации</w:t>
      </w:r>
      <w:r w:rsidR="00A26F82">
        <w:rPr>
          <w:sz w:val="26"/>
          <w:szCs w:val="26"/>
        </w:rPr>
        <w:t>,</w:t>
      </w:r>
      <w:r w:rsidRPr="0017407B">
        <w:rPr>
          <w:sz w:val="26"/>
          <w:szCs w:val="26"/>
        </w:rPr>
        <w:t xml:space="preserve"> проект бюджета составляется на основе прогноза социально-экономического развития</w:t>
      </w:r>
      <w:r>
        <w:rPr>
          <w:sz w:val="26"/>
          <w:szCs w:val="26"/>
        </w:rPr>
        <w:t xml:space="preserve"> </w:t>
      </w:r>
      <w:r w:rsidRPr="0017407B">
        <w:rPr>
          <w:sz w:val="26"/>
          <w:szCs w:val="26"/>
        </w:rPr>
        <w:t>Находкинского городского округа в целях финансового обеспечения расходных обязательств.</w:t>
      </w:r>
      <w:r>
        <w:rPr>
          <w:sz w:val="26"/>
          <w:szCs w:val="26"/>
        </w:rPr>
        <w:t xml:space="preserve"> </w:t>
      </w:r>
    </w:p>
    <w:p w14:paraId="0C0A14C2" w14:textId="70E906B7" w:rsidR="00AD7D77" w:rsidRPr="00B14064" w:rsidRDefault="00AD7D77" w:rsidP="0030361A">
      <w:pPr>
        <w:widowControl w:val="0"/>
        <w:ind w:firstLine="425"/>
        <w:jc w:val="both"/>
        <w:rPr>
          <w:sz w:val="26"/>
          <w:szCs w:val="26"/>
        </w:rPr>
      </w:pPr>
      <w:r w:rsidRPr="00B14064">
        <w:rPr>
          <w:sz w:val="26"/>
          <w:szCs w:val="26"/>
        </w:rPr>
        <w:t xml:space="preserve">Формирование прогноза социально-экономического развития Находкинского городского округа </w:t>
      </w:r>
      <w:r w:rsidR="00177A99">
        <w:rPr>
          <w:sz w:val="26"/>
          <w:szCs w:val="26"/>
        </w:rPr>
        <w:t>на 2025 год и плановый период 2026 и 2027 годов</w:t>
      </w:r>
      <w:r w:rsidRPr="00B14064">
        <w:rPr>
          <w:sz w:val="26"/>
          <w:szCs w:val="26"/>
        </w:rPr>
        <w:t xml:space="preserve"> осуществлялось с </w:t>
      </w:r>
      <w:r w:rsidRPr="00580681">
        <w:rPr>
          <w:sz w:val="26"/>
          <w:szCs w:val="26"/>
        </w:rPr>
        <w:t xml:space="preserve">учетом предварительных итогов </w:t>
      </w:r>
      <w:r w:rsidRPr="00B14064">
        <w:rPr>
          <w:sz w:val="26"/>
          <w:szCs w:val="26"/>
        </w:rPr>
        <w:t>социально</w:t>
      </w:r>
      <w:r>
        <w:rPr>
          <w:sz w:val="26"/>
          <w:szCs w:val="26"/>
        </w:rPr>
        <w:t>-экономического</w:t>
      </w:r>
      <w:r w:rsidRPr="00B14064">
        <w:rPr>
          <w:sz w:val="26"/>
          <w:szCs w:val="26"/>
        </w:rPr>
        <w:t xml:space="preserve"> развития Н</w:t>
      </w:r>
      <w:r>
        <w:rPr>
          <w:sz w:val="26"/>
          <w:szCs w:val="26"/>
        </w:rPr>
        <w:t>аходкинского городского округа за</w:t>
      </w:r>
      <w:r w:rsidRPr="00B14064">
        <w:rPr>
          <w:sz w:val="26"/>
          <w:szCs w:val="26"/>
        </w:rPr>
        <w:t xml:space="preserve"> истекш</w:t>
      </w:r>
      <w:r>
        <w:rPr>
          <w:sz w:val="26"/>
          <w:szCs w:val="26"/>
        </w:rPr>
        <w:t>ий</w:t>
      </w:r>
      <w:r w:rsidRPr="00B14064">
        <w:rPr>
          <w:sz w:val="26"/>
          <w:szCs w:val="26"/>
        </w:rPr>
        <w:t xml:space="preserve"> период 20</w:t>
      </w:r>
      <w:r w:rsidR="005B535C">
        <w:rPr>
          <w:sz w:val="26"/>
          <w:szCs w:val="26"/>
        </w:rPr>
        <w:t>2</w:t>
      </w:r>
      <w:r w:rsidR="00177A99">
        <w:rPr>
          <w:sz w:val="26"/>
          <w:szCs w:val="26"/>
        </w:rPr>
        <w:t>4</w:t>
      </w:r>
      <w:r w:rsidRPr="00B14064">
        <w:rPr>
          <w:sz w:val="26"/>
          <w:szCs w:val="26"/>
        </w:rPr>
        <w:t xml:space="preserve"> года</w:t>
      </w:r>
      <w:r>
        <w:rPr>
          <w:sz w:val="26"/>
          <w:szCs w:val="26"/>
        </w:rPr>
        <w:t>, а также ожидаемых итогов социально-экономического развития в 20</w:t>
      </w:r>
      <w:r w:rsidR="005B535C">
        <w:rPr>
          <w:sz w:val="26"/>
          <w:szCs w:val="26"/>
        </w:rPr>
        <w:t>2</w:t>
      </w:r>
      <w:r w:rsidR="00177A99">
        <w:rPr>
          <w:sz w:val="26"/>
          <w:szCs w:val="26"/>
        </w:rPr>
        <w:t>4</w:t>
      </w:r>
      <w:r>
        <w:rPr>
          <w:sz w:val="26"/>
          <w:szCs w:val="26"/>
        </w:rPr>
        <w:t xml:space="preserve"> году</w:t>
      </w:r>
      <w:r w:rsidRPr="00B14064">
        <w:rPr>
          <w:sz w:val="26"/>
          <w:szCs w:val="26"/>
        </w:rPr>
        <w:t>.</w:t>
      </w:r>
    </w:p>
    <w:p w14:paraId="79CB03E1" w14:textId="2FBA1E48" w:rsidR="00AD7D77" w:rsidRPr="000429C5" w:rsidRDefault="00AD7D77" w:rsidP="0030361A">
      <w:pPr>
        <w:widowControl w:val="0"/>
        <w:ind w:firstLine="426"/>
        <w:jc w:val="both"/>
        <w:rPr>
          <w:sz w:val="26"/>
          <w:szCs w:val="26"/>
        </w:rPr>
      </w:pPr>
      <w:r w:rsidRPr="00932BC9">
        <w:rPr>
          <w:sz w:val="26"/>
          <w:szCs w:val="26"/>
        </w:rPr>
        <w:t>Представленный на экспертизу прогноз социально-экономического развития одобрен главой Находкинского городского округа (</w:t>
      </w:r>
      <w:r w:rsidRPr="000429C5">
        <w:rPr>
          <w:sz w:val="26"/>
          <w:szCs w:val="26"/>
        </w:rPr>
        <w:t xml:space="preserve">распоряжение от </w:t>
      </w:r>
      <w:r w:rsidR="000429C5" w:rsidRPr="000429C5">
        <w:rPr>
          <w:sz w:val="26"/>
          <w:szCs w:val="26"/>
        </w:rPr>
        <w:t>14</w:t>
      </w:r>
      <w:r w:rsidR="004814C6" w:rsidRPr="000429C5">
        <w:rPr>
          <w:sz w:val="26"/>
          <w:szCs w:val="26"/>
        </w:rPr>
        <w:t>.11.202</w:t>
      </w:r>
      <w:r w:rsidR="000429C5" w:rsidRPr="000429C5">
        <w:rPr>
          <w:sz w:val="26"/>
          <w:szCs w:val="26"/>
        </w:rPr>
        <w:t>4</w:t>
      </w:r>
      <w:r w:rsidR="00466C2F" w:rsidRPr="000429C5">
        <w:rPr>
          <w:sz w:val="26"/>
          <w:szCs w:val="26"/>
        </w:rPr>
        <w:br/>
      </w:r>
      <w:r w:rsidRPr="000429C5">
        <w:rPr>
          <w:sz w:val="26"/>
          <w:szCs w:val="26"/>
        </w:rPr>
        <w:t>№</w:t>
      </w:r>
      <w:r w:rsidR="000429C5" w:rsidRPr="000429C5">
        <w:rPr>
          <w:sz w:val="26"/>
          <w:szCs w:val="26"/>
        </w:rPr>
        <w:t>741</w:t>
      </w:r>
      <w:r w:rsidRPr="000429C5">
        <w:rPr>
          <w:sz w:val="26"/>
          <w:szCs w:val="26"/>
        </w:rPr>
        <w:t>-р), в соответствии с требованиями ч. 3 ст. 173 БК РФ.</w:t>
      </w:r>
    </w:p>
    <w:p w14:paraId="116A8442" w14:textId="6F85C723" w:rsidR="00385B0C" w:rsidRPr="00BF562B" w:rsidRDefault="00385B0C" w:rsidP="0030361A">
      <w:pPr>
        <w:widowControl w:val="0"/>
        <w:ind w:firstLine="426"/>
        <w:jc w:val="both"/>
        <w:rPr>
          <w:sz w:val="26"/>
          <w:szCs w:val="26"/>
        </w:rPr>
      </w:pPr>
      <w:r w:rsidRPr="00BD53B9">
        <w:rPr>
          <w:sz w:val="26"/>
          <w:szCs w:val="26"/>
        </w:rPr>
        <w:t>Разработка параметров прогноза развития экономики Находкинск</w:t>
      </w:r>
      <w:r w:rsidRPr="00385B0C">
        <w:rPr>
          <w:sz w:val="26"/>
          <w:szCs w:val="26"/>
        </w:rPr>
        <w:t>ого городского округа на 202</w:t>
      </w:r>
      <w:r w:rsidR="00177A99">
        <w:rPr>
          <w:sz w:val="26"/>
          <w:szCs w:val="26"/>
        </w:rPr>
        <w:t>5</w:t>
      </w:r>
      <w:r w:rsidRPr="00385B0C">
        <w:rPr>
          <w:sz w:val="26"/>
          <w:szCs w:val="26"/>
        </w:rPr>
        <w:t>-202</w:t>
      </w:r>
      <w:r w:rsidR="00177A99">
        <w:rPr>
          <w:sz w:val="26"/>
          <w:szCs w:val="26"/>
        </w:rPr>
        <w:t>7</w:t>
      </w:r>
      <w:r w:rsidRPr="00385B0C">
        <w:rPr>
          <w:sz w:val="26"/>
          <w:szCs w:val="26"/>
        </w:rPr>
        <w:t xml:space="preserve"> годы осуществлялась по двум вариантам: базовому</w:t>
      </w:r>
      <w:r w:rsidR="00BF562B">
        <w:rPr>
          <w:sz w:val="26"/>
          <w:szCs w:val="26"/>
        </w:rPr>
        <w:t xml:space="preserve"> </w:t>
      </w:r>
      <w:r w:rsidRPr="00BF562B">
        <w:rPr>
          <w:sz w:val="26"/>
          <w:szCs w:val="26"/>
        </w:rPr>
        <w:t xml:space="preserve">и консервативному. </w:t>
      </w:r>
    </w:p>
    <w:p w14:paraId="1779C256" w14:textId="00C2A65F" w:rsidR="00385B0C" w:rsidRDefault="00385B0C" w:rsidP="0030361A">
      <w:pPr>
        <w:widowControl w:val="0"/>
        <w:ind w:firstLine="426"/>
        <w:jc w:val="both"/>
        <w:rPr>
          <w:sz w:val="26"/>
          <w:szCs w:val="26"/>
        </w:rPr>
      </w:pPr>
      <w:r w:rsidRPr="00385B0C">
        <w:rPr>
          <w:sz w:val="26"/>
          <w:szCs w:val="26"/>
        </w:rPr>
        <w:t>Для проекта бюджета Находкинского городского округа на 202</w:t>
      </w:r>
      <w:r w:rsidR="00177A99">
        <w:rPr>
          <w:sz w:val="26"/>
          <w:szCs w:val="26"/>
        </w:rPr>
        <w:t>5</w:t>
      </w:r>
      <w:r w:rsidRPr="00385B0C">
        <w:rPr>
          <w:sz w:val="26"/>
          <w:szCs w:val="26"/>
        </w:rPr>
        <w:t xml:space="preserve"> и плановый период 202</w:t>
      </w:r>
      <w:r w:rsidR="00177A99">
        <w:rPr>
          <w:sz w:val="26"/>
          <w:szCs w:val="26"/>
        </w:rPr>
        <w:t>6</w:t>
      </w:r>
      <w:r w:rsidRPr="00385B0C">
        <w:rPr>
          <w:sz w:val="26"/>
          <w:szCs w:val="26"/>
        </w:rPr>
        <w:t xml:space="preserve"> и 202</w:t>
      </w:r>
      <w:r w:rsidR="00177A99">
        <w:rPr>
          <w:sz w:val="26"/>
          <w:szCs w:val="26"/>
        </w:rPr>
        <w:t>7</w:t>
      </w:r>
      <w:r w:rsidRPr="00385B0C">
        <w:rPr>
          <w:sz w:val="26"/>
          <w:szCs w:val="26"/>
        </w:rPr>
        <w:t xml:space="preserve"> годы в качестве основного предложен базовый вариант прогноза социально-экономического развития Находкинского городского округа на 202</w:t>
      </w:r>
      <w:r w:rsidR="00177A99">
        <w:rPr>
          <w:sz w:val="26"/>
          <w:szCs w:val="26"/>
        </w:rPr>
        <w:t>5</w:t>
      </w:r>
      <w:r w:rsidRPr="00385B0C">
        <w:rPr>
          <w:sz w:val="26"/>
          <w:szCs w:val="26"/>
        </w:rPr>
        <w:t>-202</w:t>
      </w:r>
      <w:r w:rsidR="00177A99">
        <w:rPr>
          <w:sz w:val="26"/>
          <w:szCs w:val="26"/>
        </w:rPr>
        <w:t>7</w:t>
      </w:r>
      <w:r w:rsidRPr="00385B0C">
        <w:rPr>
          <w:sz w:val="26"/>
          <w:szCs w:val="26"/>
        </w:rPr>
        <w:t xml:space="preserve"> годы.</w:t>
      </w:r>
    </w:p>
    <w:p w14:paraId="295D0063" w14:textId="475C91E0" w:rsidR="00C1364C" w:rsidRPr="00BF562B" w:rsidRDefault="00836D53" w:rsidP="0030361A">
      <w:pPr>
        <w:widowControl w:val="0"/>
        <w:ind w:firstLine="426"/>
        <w:jc w:val="both"/>
        <w:rPr>
          <w:sz w:val="26"/>
          <w:szCs w:val="26"/>
        </w:rPr>
      </w:pPr>
      <w:r w:rsidRPr="0084752D">
        <w:rPr>
          <w:sz w:val="26"/>
          <w:szCs w:val="26"/>
        </w:rPr>
        <w:t xml:space="preserve">Согласно п. </w:t>
      </w:r>
      <w:r w:rsidR="0084752D" w:rsidRPr="0084752D">
        <w:rPr>
          <w:sz w:val="26"/>
          <w:szCs w:val="26"/>
        </w:rPr>
        <w:t>4</w:t>
      </w:r>
      <w:r w:rsidRPr="0084752D">
        <w:rPr>
          <w:sz w:val="26"/>
          <w:szCs w:val="26"/>
        </w:rPr>
        <w:t xml:space="preserve"> статьи 1</w:t>
      </w:r>
      <w:r w:rsidR="0084752D" w:rsidRPr="0084752D">
        <w:rPr>
          <w:sz w:val="26"/>
          <w:szCs w:val="26"/>
        </w:rPr>
        <w:t>9</w:t>
      </w:r>
      <w:r w:rsidRPr="0084752D">
        <w:rPr>
          <w:sz w:val="26"/>
          <w:szCs w:val="26"/>
        </w:rPr>
        <w:t xml:space="preserve"> </w:t>
      </w:r>
      <w:r w:rsidR="00804EA5">
        <w:rPr>
          <w:sz w:val="26"/>
          <w:szCs w:val="26"/>
        </w:rPr>
        <w:t>Р</w:t>
      </w:r>
      <w:r w:rsidRPr="0084752D">
        <w:rPr>
          <w:sz w:val="26"/>
          <w:szCs w:val="26"/>
        </w:rPr>
        <w:t>ешения о бюджетном процессе</w:t>
      </w:r>
      <w:r w:rsidR="00A26F82">
        <w:rPr>
          <w:sz w:val="26"/>
          <w:szCs w:val="26"/>
        </w:rPr>
        <w:t>,</w:t>
      </w:r>
      <w:r w:rsidRPr="0084752D">
        <w:rPr>
          <w:sz w:val="26"/>
          <w:szCs w:val="26"/>
        </w:rPr>
        <w:t xml:space="preserve"> бюджет Находкинского городского округа рассматривается </w:t>
      </w:r>
      <w:r w:rsidR="006F2607">
        <w:rPr>
          <w:sz w:val="26"/>
          <w:szCs w:val="26"/>
        </w:rPr>
        <w:t xml:space="preserve">Думой НГО на очередной финансовый год и плановый период </w:t>
      </w:r>
      <w:r w:rsidRPr="0084752D">
        <w:rPr>
          <w:sz w:val="26"/>
          <w:szCs w:val="26"/>
        </w:rPr>
        <w:t xml:space="preserve">в трех чтениях. </w:t>
      </w:r>
      <w:r w:rsidR="006F2607">
        <w:rPr>
          <w:sz w:val="26"/>
          <w:szCs w:val="26"/>
        </w:rPr>
        <w:t xml:space="preserve">В первом чтении бюджет Находкинского городского </w:t>
      </w:r>
      <w:r w:rsidR="006F2607" w:rsidRPr="00BF562B">
        <w:rPr>
          <w:sz w:val="26"/>
          <w:szCs w:val="26"/>
        </w:rPr>
        <w:t xml:space="preserve">округа принят </w:t>
      </w:r>
      <w:r w:rsidR="006F2607" w:rsidRPr="00CE3C48">
        <w:rPr>
          <w:sz w:val="26"/>
          <w:szCs w:val="26"/>
        </w:rPr>
        <w:t xml:space="preserve">Думой НГО </w:t>
      </w:r>
      <w:r w:rsidR="00CE3C48" w:rsidRPr="00CE3C48">
        <w:rPr>
          <w:sz w:val="26"/>
          <w:szCs w:val="26"/>
        </w:rPr>
        <w:t>27</w:t>
      </w:r>
      <w:r w:rsidR="00DD1AC4" w:rsidRPr="00CE3C48">
        <w:rPr>
          <w:sz w:val="26"/>
          <w:szCs w:val="26"/>
        </w:rPr>
        <w:t xml:space="preserve"> ноября 20</w:t>
      </w:r>
      <w:r w:rsidR="002721EB" w:rsidRPr="00CE3C48">
        <w:rPr>
          <w:sz w:val="26"/>
          <w:szCs w:val="26"/>
        </w:rPr>
        <w:t>2</w:t>
      </w:r>
      <w:r w:rsidR="00CE3C48" w:rsidRPr="00CE3C48">
        <w:rPr>
          <w:sz w:val="26"/>
          <w:szCs w:val="26"/>
        </w:rPr>
        <w:t>4</w:t>
      </w:r>
      <w:r w:rsidR="00DD1AC4" w:rsidRPr="00CE3C48">
        <w:rPr>
          <w:sz w:val="26"/>
          <w:szCs w:val="26"/>
        </w:rPr>
        <w:t xml:space="preserve"> </w:t>
      </w:r>
      <w:r w:rsidR="00DD1AC4" w:rsidRPr="000F1978">
        <w:rPr>
          <w:sz w:val="26"/>
          <w:szCs w:val="26"/>
        </w:rPr>
        <w:t>года</w:t>
      </w:r>
      <w:r w:rsidR="006F2607" w:rsidRPr="000F1978">
        <w:rPr>
          <w:sz w:val="26"/>
          <w:szCs w:val="26"/>
        </w:rPr>
        <w:t xml:space="preserve"> Решением № </w:t>
      </w:r>
      <w:r w:rsidR="000F1978" w:rsidRPr="000F1978">
        <w:rPr>
          <w:sz w:val="26"/>
          <w:szCs w:val="26"/>
        </w:rPr>
        <w:t>404-НПА</w:t>
      </w:r>
      <w:r w:rsidR="00B6078F" w:rsidRPr="000F1978">
        <w:rPr>
          <w:sz w:val="26"/>
          <w:szCs w:val="26"/>
        </w:rPr>
        <w:t>.</w:t>
      </w:r>
    </w:p>
    <w:p w14:paraId="6FE48CE2" w14:textId="7E173537" w:rsidR="00836D53" w:rsidRPr="0030361A" w:rsidRDefault="00C1364C" w:rsidP="0030361A">
      <w:pPr>
        <w:pStyle w:val="af0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F2607" w:rsidRPr="005A5F47">
        <w:rPr>
          <w:sz w:val="26"/>
          <w:szCs w:val="26"/>
        </w:rPr>
        <w:t xml:space="preserve">роект бюджета Находкинского городского округа на очередной финансовый год и плановый период рассматривается во втором чтении в течение 20 </w:t>
      </w:r>
      <w:r w:rsidR="00694A4A">
        <w:rPr>
          <w:sz w:val="26"/>
          <w:szCs w:val="26"/>
        </w:rPr>
        <w:t xml:space="preserve">рабочих </w:t>
      </w:r>
      <w:r w:rsidR="006F2607" w:rsidRPr="005A5F47">
        <w:rPr>
          <w:sz w:val="26"/>
          <w:szCs w:val="26"/>
        </w:rPr>
        <w:t>дней со дня принятия проекта решения Думы Находкинского городского округа о бюджете Находкинского городского округа в первом чтении</w:t>
      </w:r>
      <w:r>
        <w:rPr>
          <w:sz w:val="26"/>
          <w:szCs w:val="26"/>
        </w:rPr>
        <w:t xml:space="preserve"> (</w:t>
      </w:r>
      <w:r w:rsidRPr="006F2607">
        <w:rPr>
          <w:sz w:val="26"/>
          <w:szCs w:val="26"/>
        </w:rPr>
        <w:t xml:space="preserve">п. 1 ст. 22 </w:t>
      </w:r>
      <w:r w:rsidRPr="005A5F47">
        <w:rPr>
          <w:sz w:val="26"/>
          <w:szCs w:val="26"/>
        </w:rPr>
        <w:t>Решения о бюджетном процессе</w:t>
      </w:r>
      <w:r w:rsidRPr="0030361A">
        <w:rPr>
          <w:sz w:val="26"/>
          <w:szCs w:val="26"/>
        </w:rPr>
        <w:t>)</w:t>
      </w:r>
      <w:r w:rsidR="006F2607" w:rsidRPr="0030361A">
        <w:rPr>
          <w:sz w:val="26"/>
          <w:szCs w:val="26"/>
        </w:rPr>
        <w:t>.</w:t>
      </w:r>
      <w:r w:rsidRPr="0030361A">
        <w:rPr>
          <w:sz w:val="26"/>
          <w:szCs w:val="26"/>
        </w:rPr>
        <w:t xml:space="preserve"> </w:t>
      </w:r>
    </w:p>
    <w:p w14:paraId="2DFDBFC6" w14:textId="01576D2A" w:rsidR="00203BBD" w:rsidRPr="00C1364C" w:rsidRDefault="00203BBD" w:rsidP="0030361A">
      <w:pPr>
        <w:widowControl w:val="0"/>
        <w:ind w:firstLine="426"/>
        <w:jc w:val="both"/>
        <w:rPr>
          <w:sz w:val="26"/>
          <w:szCs w:val="26"/>
        </w:rPr>
      </w:pPr>
      <w:r w:rsidRPr="0030361A">
        <w:rPr>
          <w:sz w:val="26"/>
          <w:szCs w:val="26"/>
        </w:rPr>
        <w:t>Целями заключения К</w:t>
      </w:r>
      <w:r w:rsidR="005F4ABC" w:rsidRPr="0030361A">
        <w:rPr>
          <w:sz w:val="26"/>
          <w:szCs w:val="26"/>
        </w:rPr>
        <w:t>онтрольно-сч</w:t>
      </w:r>
      <w:r w:rsidR="001B6C1B" w:rsidRPr="0030361A">
        <w:rPr>
          <w:sz w:val="26"/>
          <w:szCs w:val="26"/>
        </w:rPr>
        <w:t>ё</w:t>
      </w:r>
      <w:r w:rsidR="005F4ABC" w:rsidRPr="0030361A">
        <w:rPr>
          <w:sz w:val="26"/>
          <w:szCs w:val="26"/>
        </w:rPr>
        <w:t>тной палаты</w:t>
      </w:r>
      <w:r w:rsidRPr="0030361A">
        <w:rPr>
          <w:sz w:val="26"/>
          <w:szCs w:val="26"/>
        </w:rPr>
        <w:t xml:space="preserve"> Н</w:t>
      </w:r>
      <w:r w:rsidR="005F4ABC" w:rsidRPr="0030361A">
        <w:rPr>
          <w:sz w:val="26"/>
          <w:szCs w:val="26"/>
        </w:rPr>
        <w:t>аходкинского городского округа</w:t>
      </w:r>
      <w:r w:rsidRPr="0030361A">
        <w:rPr>
          <w:sz w:val="26"/>
          <w:szCs w:val="26"/>
        </w:rPr>
        <w:t xml:space="preserve"> </w:t>
      </w:r>
      <w:r w:rsidR="00836D53" w:rsidRPr="0030361A">
        <w:rPr>
          <w:sz w:val="26"/>
          <w:szCs w:val="26"/>
        </w:rPr>
        <w:t xml:space="preserve">на проект решения Думы Находкинского городского округа «О бюджете Находкинского городского округа </w:t>
      </w:r>
      <w:r w:rsidR="00177A99">
        <w:rPr>
          <w:sz w:val="26"/>
          <w:szCs w:val="26"/>
        </w:rPr>
        <w:t>на 2025 год и плановый период 2026 и 2027 годов</w:t>
      </w:r>
      <w:r w:rsidR="00836D53" w:rsidRPr="00C1364C">
        <w:rPr>
          <w:sz w:val="26"/>
          <w:szCs w:val="26"/>
        </w:rPr>
        <w:t xml:space="preserve">» ко второму чтению </w:t>
      </w:r>
      <w:r w:rsidRPr="00C1364C">
        <w:rPr>
          <w:sz w:val="26"/>
          <w:szCs w:val="26"/>
        </w:rPr>
        <w:t>являлись:</w:t>
      </w:r>
    </w:p>
    <w:p w14:paraId="7AB2EA90" w14:textId="2F03576B" w:rsidR="0082725C" w:rsidRPr="0066307B" w:rsidRDefault="0082725C" w:rsidP="0030361A">
      <w:pPr>
        <w:pStyle w:val="af3"/>
        <w:widowControl w:val="0"/>
        <w:shd w:val="clear" w:color="auto" w:fill="FFFFFF"/>
        <w:tabs>
          <w:tab w:val="left" w:pos="54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66307B">
        <w:rPr>
          <w:sz w:val="26"/>
          <w:szCs w:val="26"/>
        </w:rPr>
        <w:t xml:space="preserve">- экспертиза обоснованности доходных статей проекта бюджета </w:t>
      </w:r>
      <w:r w:rsidR="00177A99">
        <w:rPr>
          <w:sz w:val="26"/>
          <w:szCs w:val="26"/>
        </w:rPr>
        <w:t>на 2025 год и плановый период 2026 и 2027 годов</w:t>
      </w:r>
      <w:r w:rsidRPr="0066307B">
        <w:rPr>
          <w:sz w:val="26"/>
          <w:szCs w:val="26"/>
        </w:rPr>
        <w:t>, наличие и соблюдение законодательства и нормативных правовых актов;</w:t>
      </w:r>
    </w:p>
    <w:p w14:paraId="3CDD9C23" w14:textId="080B10DC" w:rsidR="0082725C" w:rsidRPr="0066307B" w:rsidRDefault="0082725C" w:rsidP="0030361A">
      <w:pPr>
        <w:pStyle w:val="af3"/>
        <w:widowControl w:val="0"/>
        <w:shd w:val="clear" w:color="auto" w:fill="FFFFFF"/>
        <w:tabs>
          <w:tab w:val="left" w:pos="54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66307B">
        <w:rPr>
          <w:sz w:val="26"/>
          <w:szCs w:val="26"/>
        </w:rPr>
        <w:t xml:space="preserve">- анализ расходных статей проекта бюджета </w:t>
      </w:r>
      <w:r w:rsidR="00177A99">
        <w:rPr>
          <w:sz w:val="26"/>
          <w:szCs w:val="26"/>
        </w:rPr>
        <w:t>на 2025 год и плановый период 2026 и 2027 годов</w:t>
      </w:r>
      <w:r w:rsidR="00615DE3" w:rsidRPr="0066307B">
        <w:rPr>
          <w:sz w:val="26"/>
          <w:szCs w:val="26"/>
        </w:rPr>
        <w:t xml:space="preserve"> </w:t>
      </w:r>
      <w:r w:rsidRPr="0066307B">
        <w:rPr>
          <w:sz w:val="26"/>
          <w:szCs w:val="26"/>
        </w:rPr>
        <w:t>в разрезе разделов и подразделов функциональной классификации расходов;</w:t>
      </w:r>
    </w:p>
    <w:p w14:paraId="1CBBAE14" w14:textId="77777777" w:rsidR="00C1364C" w:rsidRPr="0066307B" w:rsidRDefault="00C1364C" w:rsidP="0030361A">
      <w:pPr>
        <w:pStyle w:val="af3"/>
        <w:widowControl w:val="0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66307B">
        <w:rPr>
          <w:sz w:val="26"/>
          <w:szCs w:val="26"/>
        </w:rPr>
        <w:t>- анализ муниципальных программ и непрограммных мероприятий Находкинского городского округа;</w:t>
      </w:r>
    </w:p>
    <w:p w14:paraId="6711F40E" w14:textId="77777777" w:rsidR="0082725C" w:rsidRDefault="0082725C" w:rsidP="0030361A">
      <w:pPr>
        <w:pStyle w:val="af3"/>
        <w:widowControl w:val="0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66307B">
        <w:rPr>
          <w:sz w:val="26"/>
          <w:szCs w:val="26"/>
        </w:rPr>
        <w:t>- оценка сбалансированности бюджета, предельного объема муниципального долга, предельного объема расходов на его обслуживание</w:t>
      </w:r>
      <w:r w:rsidR="00C1364C" w:rsidRPr="0066307B">
        <w:rPr>
          <w:sz w:val="26"/>
          <w:szCs w:val="26"/>
        </w:rPr>
        <w:t>.</w:t>
      </w:r>
    </w:p>
    <w:p w14:paraId="1486890B" w14:textId="77777777" w:rsidR="00BE0894" w:rsidRDefault="00BE0894" w:rsidP="0030361A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Дополнительно, анализу Контрольно-счетной палаты Находкинского городского округа</w:t>
      </w:r>
      <w:r w:rsidRPr="00B14064">
        <w:rPr>
          <w:sz w:val="26"/>
          <w:szCs w:val="26"/>
        </w:rPr>
        <w:t xml:space="preserve"> п</w:t>
      </w:r>
      <w:r>
        <w:rPr>
          <w:sz w:val="26"/>
          <w:szCs w:val="26"/>
        </w:rPr>
        <w:t>одверглись</w:t>
      </w:r>
      <w:r w:rsidRPr="00B14064">
        <w:rPr>
          <w:sz w:val="26"/>
          <w:szCs w:val="26"/>
        </w:rPr>
        <w:t xml:space="preserve"> материалы, представленные с проектом решения и иные материалы, поступившие в Контрольно-счетную палату в ходе проведения контрольных и экспертно-аналитических мероприятий.</w:t>
      </w:r>
    </w:p>
    <w:p w14:paraId="41B7A70C" w14:textId="77777777" w:rsidR="004814C6" w:rsidRPr="00B14064" w:rsidRDefault="004814C6" w:rsidP="0030361A">
      <w:pPr>
        <w:widowControl w:val="0"/>
        <w:ind w:firstLine="426"/>
        <w:jc w:val="both"/>
        <w:rPr>
          <w:sz w:val="26"/>
          <w:szCs w:val="26"/>
        </w:rPr>
      </w:pPr>
    </w:p>
    <w:p w14:paraId="5DBCA52D" w14:textId="77777777" w:rsidR="00385B0C" w:rsidRDefault="00385B0C" w:rsidP="0030361A">
      <w:pPr>
        <w:widowControl w:val="0"/>
        <w:spacing w:before="120" w:after="120"/>
        <w:contextualSpacing/>
        <w:jc w:val="center"/>
        <w:rPr>
          <w:b/>
          <w:sz w:val="26"/>
          <w:szCs w:val="26"/>
        </w:rPr>
      </w:pPr>
    </w:p>
    <w:p w14:paraId="36CC9F2B" w14:textId="77777777" w:rsidR="00D82547" w:rsidRPr="0017407B" w:rsidRDefault="00183C3D" w:rsidP="00886F85">
      <w:pPr>
        <w:widowControl w:val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B558D5">
        <w:rPr>
          <w:b/>
          <w:sz w:val="26"/>
          <w:szCs w:val="26"/>
        </w:rPr>
        <w:t xml:space="preserve">. </w:t>
      </w:r>
      <w:r w:rsidR="00D82547" w:rsidRPr="0017407B">
        <w:rPr>
          <w:b/>
          <w:sz w:val="26"/>
          <w:szCs w:val="26"/>
        </w:rPr>
        <w:t xml:space="preserve">Анализ основных показателей проекта бюджета </w:t>
      </w:r>
    </w:p>
    <w:p w14:paraId="6303058B" w14:textId="1C78B1D5" w:rsidR="00781A4C" w:rsidRDefault="00D82547" w:rsidP="00886F85">
      <w:pPr>
        <w:widowControl w:val="0"/>
        <w:contextualSpacing/>
        <w:jc w:val="center"/>
        <w:rPr>
          <w:b/>
          <w:sz w:val="26"/>
          <w:szCs w:val="26"/>
        </w:rPr>
      </w:pPr>
      <w:r w:rsidRPr="0017407B">
        <w:rPr>
          <w:b/>
          <w:sz w:val="26"/>
          <w:szCs w:val="26"/>
        </w:rPr>
        <w:t>Находкинского городского округа на 20</w:t>
      </w:r>
      <w:r w:rsidR="00141240">
        <w:rPr>
          <w:b/>
          <w:sz w:val="26"/>
          <w:szCs w:val="26"/>
        </w:rPr>
        <w:t>2</w:t>
      </w:r>
      <w:r w:rsidR="00177A99">
        <w:rPr>
          <w:b/>
          <w:sz w:val="26"/>
          <w:szCs w:val="26"/>
        </w:rPr>
        <w:t>5</w:t>
      </w:r>
      <w:r w:rsidRPr="0017407B">
        <w:rPr>
          <w:b/>
          <w:sz w:val="26"/>
          <w:szCs w:val="26"/>
        </w:rPr>
        <w:t xml:space="preserve"> год</w:t>
      </w:r>
    </w:p>
    <w:p w14:paraId="05F885EF" w14:textId="0AE9F8B0" w:rsidR="00D82547" w:rsidRDefault="00781A4C" w:rsidP="00886F85">
      <w:pPr>
        <w:widowControl w:val="0"/>
        <w:contextualSpacing/>
        <w:jc w:val="center"/>
        <w:rPr>
          <w:b/>
          <w:sz w:val="26"/>
          <w:szCs w:val="26"/>
        </w:rPr>
      </w:pPr>
      <w:r w:rsidRPr="00781A4C">
        <w:rPr>
          <w:b/>
          <w:sz w:val="26"/>
          <w:szCs w:val="26"/>
        </w:rPr>
        <w:t>и плановый период 20</w:t>
      </w:r>
      <w:r w:rsidR="001C534F">
        <w:rPr>
          <w:b/>
          <w:sz w:val="26"/>
          <w:szCs w:val="26"/>
        </w:rPr>
        <w:t>2</w:t>
      </w:r>
      <w:r w:rsidR="00177A99">
        <w:rPr>
          <w:b/>
          <w:sz w:val="26"/>
          <w:szCs w:val="26"/>
        </w:rPr>
        <w:t>6</w:t>
      </w:r>
      <w:r w:rsidRPr="00781A4C">
        <w:rPr>
          <w:b/>
          <w:sz w:val="26"/>
          <w:szCs w:val="26"/>
        </w:rPr>
        <w:t xml:space="preserve"> и 20</w:t>
      </w:r>
      <w:r w:rsidR="00521097" w:rsidRPr="00521097">
        <w:rPr>
          <w:b/>
          <w:sz w:val="26"/>
          <w:szCs w:val="26"/>
        </w:rPr>
        <w:t>2</w:t>
      </w:r>
      <w:r w:rsidR="00177A99">
        <w:rPr>
          <w:b/>
          <w:sz w:val="26"/>
          <w:szCs w:val="26"/>
        </w:rPr>
        <w:t>7</w:t>
      </w:r>
      <w:r w:rsidRPr="00781A4C">
        <w:rPr>
          <w:b/>
          <w:sz w:val="26"/>
          <w:szCs w:val="26"/>
        </w:rPr>
        <w:t xml:space="preserve"> годов</w:t>
      </w:r>
      <w:r w:rsidR="00D82547" w:rsidRPr="00781A4C">
        <w:rPr>
          <w:b/>
          <w:sz w:val="26"/>
          <w:szCs w:val="26"/>
        </w:rPr>
        <w:t xml:space="preserve"> </w:t>
      </w:r>
    </w:p>
    <w:p w14:paraId="373FB53B" w14:textId="77777777" w:rsidR="00CE3C48" w:rsidRPr="00781A4C" w:rsidRDefault="00CE3C48" w:rsidP="00886F85">
      <w:pPr>
        <w:widowControl w:val="0"/>
        <w:contextualSpacing/>
        <w:jc w:val="center"/>
        <w:rPr>
          <w:b/>
          <w:sz w:val="26"/>
          <w:szCs w:val="26"/>
        </w:rPr>
      </w:pPr>
    </w:p>
    <w:p w14:paraId="2A36CC89" w14:textId="7DED43A8" w:rsidR="007B2A5E" w:rsidRPr="007B2A5E" w:rsidRDefault="007B2A5E" w:rsidP="0030361A">
      <w:pPr>
        <w:pStyle w:val="af0"/>
        <w:widowControl w:val="0"/>
        <w:autoSpaceDE w:val="0"/>
        <w:autoSpaceDN w:val="0"/>
        <w:adjustRightInd w:val="0"/>
        <w:ind w:left="0" w:right="-56" w:firstLine="426"/>
        <w:jc w:val="both"/>
        <w:rPr>
          <w:sz w:val="26"/>
          <w:szCs w:val="26"/>
        </w:rPr>
      </w:pPr>
      <w:r w:rsidRPr="007B2A5E">
        <w:rPr>
          <w:sz w:val="26"/>
          <w:szCs w:val="26"/>
        </w:rPr>
        <w:t xml:space="preserve">На основании </w:t>
      </w:r>
      <w:r w:rsidR="00A72969">
        <w:rPr>
          <w:sz w:val="26"/>
          <w:szCs w:val="26"/>
        </w:rPr>
        <w:t xml:space="preserve">ст. 169 Бюджетного Кодекса РФ, </w:t>
      </w:r>
      <w:r w:rsidR="00804EA5">
        <w:rPr>
          <w:sz w:val="26"/>
          <w:szCs w:val="26"/>
        </w:rPr>
        <w:t>р</w:t>
      </w:r>
      <w:r w:rsidRPr="007B2A5E">
        <w:rPr>
          <w:sz w:val="26"/>
          <w:szCs w:val="26"/>
        </w:rPr>
        <w:t>ешени</w:t>
      </w:r>
      <w:r w:rsidR="00521097">
        <w:rPr>
          <w:sz w:val="26"/>
          <w:szCs w:val="26"/>
        </w:rPr>
        <w:t>я Думы НГО от 09.08.2017 №1217</w:t>
      </w:r>
      <w:r w:rsidRPr="007B2A5E">
        <w:rPr>
          <w:sz w:val="26"/>
          <w:szCs w:val="26"/>
        </w:rPr>
        <w:t xml:space="preserve"> </w:t>
      </w:r>
      <w:r w:rsidR="00521097">
        <w:rPr>
          <w:sz w:val="26"/>
          <w:szCs w:val="26"/>
        </w:rPr>
        <w:t>«О</w:t>
      </w:r>
      <w:r w:rsidRPr="007B2A5E">
        <w:rPr>
          <w:sz w:val="26"/>
          <w:szCs w:val="26"/>
        </w:rPr>
        <w:t xml:space="preserve"> бюджетном процессе в Находкинском городском округе</w:t>
      </w:r>
      <w:r w:rsidR="00521097">
        <w:rPr>
          <w:sz w:val="26"/>
          <w:szCs w:val="26"/>
        </w:rPr>
        <w:t>»</w:t>
      </w:r>
      <w:r w:rsidRPr="007B2A5E">
        <w:rPr>
          <w:sz w:val="26"/>
          <w:szCs w:val="26"/>
        </w:rPr>
        <w:t xml:space="preserve">, внесенный проект бюджета Находкинского городского округа сформирован на </w:t>
      </w:r>
      <w:r w:rsidR="00521097">
        <w:rPr>
          <w:sz w:val="26"/>
          <w:szCs w:val="26"/>
        </w:rPr>
        <w:t xml:space="preserve">три года - </w:t>
      </w:r>
      <w:r w:rsidRPr="007B2A5E">
        <w:rPr>
          <w:sz w:val="26"/>
          <w:szCs w:val="26"/>
        </w:rPr>
        <w:t>о</w:t>
      </w:r>
      <w:r w:rsidR="00781A4C">
        <w:rPr>
          <w:sz w:val="26"/>
          <w:szCs w:val="26"/>
        </w:rPr>
        <w:t>чередной</w:t>
      </w:r>
      <w:r w:rsidRPr="007B2A5E">
        <w:rPr>
          <w:sz w:val="26"/>
          <w:szCs w:val="26"/>
        </w:rPr>
        <w:t xml:space="preserve"> 20</w:t>
      </w:r>
      <w:r w:rsidR="00141240">
        <w:rPr>
          <w:sz w:val="26"/>
          <w:szCs w:val="26"/>
        </w:rPr>
        <w:t>2</w:t>
      </w:r>
      <w:r w:rsidR="00177A99">
        <w:rPr>
          <w:sz w:val="26"/>
          <w:szCs w:val="26"/>
        </w:rPr>
        <w:t>5</w:t>
      </w:r>
      <w:r w:rsidR="00385B0C">
        <w:rPr>
          <w:sz w:val="26"/>
          <w:szCs w:val="26"/>
        </w:rPr>
        <w:t xml:space="preserve"> </w:t>
      </w:r>
      <w:r w:rsidRPr="007B2A5E">
        <w:rPr>
          <w:sz w:val="26"/>
          <w:szCs w:val="26"/>
        </w:rPr>
        <w:t>год</w:t>
      </w:r>
      <w:r w:rsidR="00781A4C">
        <w:rPr>
          <w:sz w:val="26"/>
          <w:szCs w:val="26"/>
        </w:rPr>
        <w:t xml:space="preserve"> </w:t>
      </w:r>
      <w:r w:rsidR="00521097">
        <w:rPr>
          <w:sz w:val="26"/>
          <w:szCs w:val="26"/>
        </w:rPr>
        <w:t>и плановый период 20</w:t>
      </w:r>
      <w:r w:rsidR="00804EA5">
        <w:rPr>
          <w:sz w:val="26"/>
          <w:szCs w:val="26"/>
        </w:rPr>
        <w:t>2</w:t>
      </w:r>
      <w:r w:rsidR="00177A99">
        <w:rPr>
          <w:sz w:val="26"/>
          <w:szCs w:val="26"/>
        </w:rPr>
        <w:t>6</w:t>
      </w:r>
      <w:r w:rsidR="00781A4C" w:rsidRPr="00B14064">
        <w:rPr>
          <w:sz w:val="26"/>
          <w:szCs w:val="26"/>
        </w:rPr>
        <w:t xml:space="preserve"> и 20</w:t>
      </w:r>
      <w:r w:rsidR="00521097">
        <w:rPr>
          <w:sz w:val="26"/>
          <w:szCs w:val="26"/>
        </w:rPr>
        <w:t>2</w:t>
      </w:r>
      <w:r w:rsidR="00177A99">
        <w:rPr>
          <w:sz w:val="26"/>
          <w:szCs w:val="26"/>
        </w:rPr>
        <w:t>7</w:t>
      </w:r>
      <w:r w:rsidR="00781A4C" w:rsidRPr="00B14064">
        <w:rPr>
          <w:sz w:val="26"/>
          <w:szCs w:val="26"/>
        </w:rPr>
        <w:t xml:space="preserve"> годов</w:t>
      </w:r>
      <w:r w:rsidRPr="007B2A5E">
        <w:rPr>
          <w:sz w:val="26"/>
          <w:szCs w:val="26"/>
        </w:rPr>
        <w:t>.</w:t>
      </w:r>
    </w:p>
    <w:p w14:paraId="13516BC7" w14:textId="0DCF9645" w:rsidR="009130F5" w:rsidRPr="00B14064" w:rsidRDefault="009130F5" w:rsidP="0030361A">
      <w:pPr>
        <w:widowControl w:val="0"/>
        <w:ind w:firstLine="426"/>
        <w:jc w:val="both"/>
        <w:rPr>
          <w:color w:val="000000"/>
          <w:sz w:val="26"/>
          <w:szCs w:val="26"/>
        </w:rPr>
      </w:pPr>
      <w:r w:rsidRPr="00B14064">
        <w:rPr>
          <w:color w:val="000000"/>
          <w:sz w:val="26"/>
          <w:szCs w:val="26"/>
        </w:rPr>
        <w:t>Основные характеристики проекта бюджета Находкинского городского округа</w:t>
      </w:r>
      <w:r w:rsidR="004D00A2">
        <w:rPr>
          <w:color w:val="000000"/>
          <w:sz w:val="26"/>
          <w:szCs w:val="26"/>
        </w:rPr>
        <w:t xml:space="preserve"> </w:t>
      </w:r>
      <w:r w:rsidRPr="00B14064">
        <w:rPr>
          <w:color w:val="000000"/>
          <w:sz w:val="26"/>
          <w:szCs w:val="26"/>
        </w:rPr>
        <w:t>представлены в таблице 1.</w:t>
      </w:r>
    </w:p>
    <w:p w14:paraId="12823450" w14:textId="370D6F29" w:rsidR="009271E4" w:rsidRPr="00183C3D" w:rsidRDefault="009130F5" w:rsidP="0030361A">
      <w:pPr>
        <w:widowControl w:val="0"/>
        <w:jc w:val="right"/>
        <w:rPr>
          <w:color w:val="000000"/>
        </w:rPr>
      </w:pPr>
      <w:r w:rsidRPr="00183C3D">
        <w:rPr>
          <w:color w:val="000000"/>
        </w:rPr>
        <w:t>Таблица 1</w:t>
      </w:r>
    </w:p>
    <w:tbl>
      <w:tblPr>
        <w:tblW w:w="100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1704"/>
        <w:gridCol w:w="1417"/>
        <w:gridCol w:w="1276"/>
        <w:gridCol w:w="1417"/>
        <w:gridCol w:w="1276"/>
        <w:gridCol w:w="851"/>
        <w:gridCol w:w="850"/>
        <w:gridCol w:w="850"/>
      </w:tblGrid>
      <w:tr w:rsidR="00C7052F" w:rsidRPr="00E445FB" w14:paraId="4A05B3A2" w14:textId="77777777" w:rsidTr="00C7052F">
        <w:trPr>
          <w:trHeight w:val="434"/>
        </w:trPr>
        <w:tc>
          <w:tcPr>
            <w:tcW w:w="452" w:type="dxa"/>
            <w:vMerge w:val="restart"/>
            <w:shd w:val="clear" w:color="auto" w:fill="F2F2F2" w:themeFill="background1" w:themeFillShade="F2"/>
            <w:vAlign w:val="center"/>
          </w:tcPr>
          <w:p w14:paraId="0330C1EF" w14:textId="77777777" w:rsidR="00260795" w:rsidRPr="00E445FB" w:rsidRDefault="00260795" w:rsidP="00B150FE">
            <w:pPr>
              <w:autoSpaceDE w:val="0"/>
              <w:autoSpaceDN w:val="0"/>
              <w:adjustRightInd w:val="0"/>
              <w:ind w:left="-82" w:right="-1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45FB">
              <w:rPr>
                <w:b/>
                <w:bCs/>
                <w:color w:val="000000"/>
                <w:sz w:val="20"/>
                <w:szCs w:val="20"/>
              </w:rPr>
              <w:t>№ стр.</w:t>
            </w:r>
          </w:p>
        </w:tc>
        <w:tc>
          <w:tcPr>
            <w:tcW w:w="1704" w:type="dxa"/>
            <w:vMerge w:val="restart"/>
            <w:shd w:val="clear" w:color="auto" w:fill="F2F2F2" w:themeFill="background1" w:themeFillShade="F2"/>
          </w:tcPr>
          <w:p w14:paraId="008CAA98" w14:textId="77777777" w:rsidR="00260795" w:rsidRDefault="00260795" w:rsidP="00B150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F79489D" w14:textId="77777777" w:rsidR="00260795" w:rsidRPr="00E445FB" w:rsidRDefault="00260795" w:rsidP="00B150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r w:rsidRPr="00E445FB">
              <w:rPr>
                <w:b/>
                <w:bCs/>
                <w:color w:val="000000"/>
                <w:sz w:val="20"/>
                <w:szCs w:val="20"/>
              </w:rPr>
              <w:t>оказатели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14:paraId="5AE36CC5" w14:textId="77777777" w:rsidR="00260795" w:rsidRPr="00E445FB" w:rsidRDefault="00260795" w:rsidP="00B150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45FB">
              <w:rPr>
                <w:b/>
                <w:bCs/>
                <w:color w:val="000000"/>
                <w:sz w:val="20"/>
                <w:szCs w:val="20"/>
              </w:rPr>
              <w:t xml:space="preserve">Оценка ожидаемого исполнения в </w:t>
            </w: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Pr="00E445FB">
              <w:rPr>
                <w:b/>
                <w:bCs/>
                <w:color w:val="000000"/>
                <w:sz w:val="20"/>
                <w:szCs w:val="20"/>
              </w:rPr>
              <w:t xml:space="preserve"> году</w:t>
            </w:r>
            <w:r>
              <w:rPr>
                <w:b/>
                <w:bCs/>
                <w:color w:val="000000"/>
                <w:sz w:val="20"/>
                <w:szCs w:val="20"/>
              </w:rPr>
              <w:t>, тыс. рублей</w:t>
            </w:r>
          </w:p>
        </w:tc>
        <w:tc>
          <w:tcPr>
            <w:tcW w:w="3969" w:type="dxa"/>
            <w:gridSpan w:val="3"/>
            <w:shd w:val="clear" w:color="auto" w:fill="F2F2F2" w:themeFill="background1" w:themeFillShade="F2"/>
          </w:tcPr>
          <w:p w14:paraId="61D0A209" w14:textId="77777777" w:rsidR="00260795" w:rsidRPr="00E445FB" w:rsidRDefault="00260795" w:rsidP="00B150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45FB">
              <w:rPr>
                <w:b/>
                <w:bCs/>
                <w:color w:val="000000"/>
                <w:sz w:val="20"/>
                <w:szCs w:val="20"/>
              </w:rPr>
              <w:t xml:space="preserve">Проект решения о бюджете на </w:t>
            </w: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  <w:r w:rsidRPr="00E445FB">
              <w:rPr>
                <w:b/>
                <w:bCs/>
                <w:color w:val="000000"/>
                <w:sz w:val="20"/>
                <w:szCs w:val="20"/>
              </w:rPr>
              <w:t xml:space="preserve"> год и плановый период </w:t>
            </w: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  <w:r w:rsidRPr="00E445FB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>2027</w:t>
            </w:r>
            <w:r w:rsidRPr="00E445FB">
              <w:rPr>
                <w:b/>
                <w:bCs/>
                <w:color w:val="000000"/>
                <w:sz w:val="20"/>
                <w:szCs w:val="20"/>
              </w:rPr>
              <w:t>гг.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</w:tcPr>
          <w:p w14:paraId="1BE51AF9" w14:textId="77777777" w:rsidR="00260795" w:rsidRDefault="00260795" w:rsidP="00B150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  <w:r w:rsidRPr="00E445FB">
              <w:rPr>
                <w:b/>
                <w:bCs/>
                <w:color w:val="000000"/>
                <w:sz w:val="20"/>
                <w:szCs w:val="20"/>
              </w:rPr>
              <w:t xml:space="preserve">г. к </w:t>
            </w: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Pr="00E445FB">
              <w:rPr>
                <w:b/>
                <w:bCs/>
                <w:color w:val="000000"/>
                <w:sz w:val="20"/>
                <w:szCs w:val="20"/>
              </w:rPr>
              <w:t>г.</w:t>
            </w:r>
          </w:p>
          <w:p w14:paraId="3F4884EB" w14:textId="77777777" w:rsidR="00260795" w:rsidRPr="00E445FB" w:rsidRDefault="00260795" w:rsidP="00B150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%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5C2009A1" w14:textId="76FCB4E0" w:rsidR="00260795" w:rsidRPr="00E445FB" w:rsidRDefault="00260795" w:rsidP="002607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  <w:r w:rsidRPr="00E445FB">
              <w:rPr>
                <w:b/>
                <w:bCs/>
                <w:color w:val="000000"/>
                <w:sz w:val="20"/>
                <w:szCs w:val="20"/>
              </w:rPr>
              <w:t>г. к</w:t>
            </w:r>
          </w:p>
          <w:p w14:paraId="541E52A8" w14:textId="77777777" w:rsidR="00260795" w:rsidRDefault="00260795" w:rsidP="002607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  <w:r w:rsidRPr="00E445FB">
              <w:rPr>
                <w:b/>
                <w:bCs/>
                <w:color w:val="000000"/>
                <w:sz w:val="20"/>
                <w:szCs w:val="20"/>
              </w:rPr>
              <w:t>г.</w:t>
            </w:r>
          </w:p>
          <w:p w14:paraId="2A55E9D3" w14:textId="77777777" w:rsidR="00260795" w:rsidRPr="00E445FB" w:rsidRDefault="00260795" w:rsidP="002607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%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3121F6C1" w14:textId="57B3FB58" w:rsidR="00260795" w:rsidRDefault="00260795" w:rsidP="00260795">
            <w:pPr>
              <w:autoSpaceDE w:val="0"/>
              <w:autoSpaceDN w:val="0"/>
              <w:adjustRightInd w:val="0"/>
              <w:ind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2027</w:t>
            </w:r>
            <w:r w:rsidRPr="00E445FB">
              <w:rPr>
                <w:b/>
                <w:bCs/>
                <w:color w:val="000000"/>
                <w:sz w:val="20"/>
                <w:szCs w:val="20"/>
              </w:rPr>
              <w:t>г.</w:t>
            </w:r>
          </w:p>
          <w:p w14:paraId="3CF8019E" w14:textId="2EBE567B" w:rsidR="00260795" w:rsidRPr="00E445FB" w:rsidRDefault="00260795" w:rsidP="00260795">
            <w:pPr>
              <w:autoSpaceDE w:val="0"/>
              <w:autoSpaceDN w:val="0"/>
              <w:adjustRightInd w:val="0"/>
              <w:ind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45FB">
              <w:rPr>
                <w:b/>
                <w:bCs/>
                <w:color w:val="000000"/>
                <w:sz w:val="20"/>
                <w:szCs w:val="20"/>
              </w:rPr>
              <w:t>к</w:t>
            </w:r>
          </w:p>
          <w:p w14:paraId="1162EC8F" w14:textId="77777777" w:rsidR="00260795" w:rsidRDefault="00260795" w:rsidP="00260795">
            <w:pPr>
              <w:autoSpaceDE w:val="0"/>
              <w:autoSpaceDN w:val="0"/>
              <w:adjustRightInd w:val="0"/>
              <w:ind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  <w:r w:rsidRPr="00E445FB">
              <w:rPr>
                <w:b/>
                <w:bCs/>
                <w:color w:val="000000"/>
                <w:sz w:val="20"/>
                <w:szCs w:val="20"/>
              </w:rPr>
              <w:t>г.</w:t>
            </w:r>
          </w:p>
          <w:p w14:paraId="1B19DB7B" w14:textId="77777777" w:rsidR="00260795" w:rsidRPr="00E445FB" w:rsidRDefault="00260795" w:rsidP="00260795">
            <w:pPr>
              <w:autoSpaceDE w:val="0"/>
              <w:autoSpaceDN w:val="0"/>
              <w:adjustRightInd w:val="0"/>
              <w:ind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%</w:t>
            </w:r>
          </w:p>
        </w:tc>
      </w:tr>
      <w:tr w:rsidR="00260795" w:rsidRPr="00E445FB" w14:paraId="2D196479" w14:textId="77777777" w:rsidTr="00C7052F">
        <w:trPr>
          <w:trHeight w:val="338"/>
        </w:trPr>
        <w:tc>
          <w:tcPr>
            <w:tcW w:w="452" w:type="dxa"/>
            <w:vMerge/>
            <w:vAlign w:val="center"/>
          </w:tcPr>
          <w:p w14:paraId="57C91F4C" w14:textId="77777777" w:rsidR="00260795" w:rsidRPr="00E445FB" w:rsidRDefault="00260795" w:rsidP="00B150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</w:tcPr>
          <w:p w14:paraId="59C29175" w14:textId="77777777" w:rsidR="00260795" w:rsidRPr="00E445FB" w:rsidRDefault="00260795" w:rsidP="00B150F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8531018" w14:textId="77777777" w:rsidR="00260795" w:rsidRPr="00E445FB" w:rsidRDefault="00260795" w:rsidP="00B150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59D3359" w14:textId="77777777" w:rsidR="00260795" w:rsidRPr="00E445FB" w:rsidRDefault="00260795" w:rsidP="00B150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2025 </w:t>
            </w:r>
            <w:r w:rsidRPr="00E445FB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AC7B3E0" w14:textId="77777777" w:rsidR="00260795" w:rsidRPr="00E445FB" w:rsidRDefault="00260795" w:rsidP="00B150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  <w:r w:rsidRPr="00E445FB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A4C6A59" w14:textId="77777777" w:rsidR="00260795" w:rsidRPr="00E445FB" w:rsidRDefault="00260795" w:rsidP="00B150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2027</w:t>
            </w:r>
            <w:r w:rsidRPr="00E445FB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Merge/>
          </w:tcPr>
          <w:p w14:paraId="0098A73C" w14:textId="77777777" w:rsidR="00260795" w:rsidRPr="00E445FB" w:rsidRDefault="00260795" w:rsidP="00B150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B546689" w14:textId="77777777" w:rsidR="00260795" w:rsidRPr="00E445FB" w:rsidRDefault="00260795" w:rsidP="002607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FEE8962" w14:textId="77777777" w:rsidR="00260795" w:rsidRPr="00E445FB" w:rsidRDefault="00260795" w:rsidP="002607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0795" w:rsidRPr="00E445FB" w14:paraId="5F2D06F9" w14:textId="77777777" w:rsidTr="00C7052F">
        <w:trPr>
          <w:trHeight w:val="121"/>
        </w:trPr>
        <w:tc>
          <w:tcPr>
            <w:tcW w:w="452" w:type="dxa"/>
            <w:vMerge/>
            <w:vAlign w:val="center"/>
          </w:tcPr>
          <w:p w14:paraId="423030C7" w14:textId="77777777" w:rsidR="00260795" w:rsidRPr="00E445FB" w:rsidRDefault="00260795" w:rsidP="00B150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</w:tcPr>
          <w:p w14:paraId="4DCC0C52" w14:textId="77777777" w:rsidR="00260795" w:rsidRPr="00E445FB" w:rsidRDefault="00260795" w:rsidP="00B150F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8019150" w14:textId="77777777" w:rsidR="00260795" w:rsidRPr="00E445FB" w:rsidRDefault="00260795" w:rsidP="00B150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F2F2F2" w:themeFill="background1" w:themeFillShade="F2"/>
          </w:tcPr>
          <w:p w14:paraId="5F3076A3" w14:textId="77777777" w:rsidR="00260795" w:rsidRPr="00E445FB" w:rsidRDefault="00260795" w:rsidP="00B150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vMerge/>
          </w:tcPr>
          <w:p w14:paraId="61443D7B" w14:textId="77777777" w:rsidR="00260795" w:rsidRPr="00E445FB" w:rsidRDefault="00260795" w:rsidP="00B150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1F7719A" w14:textId="77777777" w:rsidR="00260795" w:rsidRPr="00E445FB" w:rsidRDefault="00260795" w:rsidP="002607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CCDD339" w14:textId="77777777" w:rsidR="00260795" w:rsidRPr="00E445FB" w:rsidRDefault="00260795" w:rsidP="002607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0795" w:rsidRPr="00E445FB" w14:paraId="3FF6B5F6" w14:textId="77777777" w:rsidTr="00C7052F">
        <w:trPr>
          <w:trHeight w:val="222"/>
        </w:trPr>
        <w:tc>
          <w:tcPr>
            <w:tcW w:w="452" w:type="dxa"/>
            <w:shd w:val="clear" w:color="auto" w:fill="F2F2F2" w:themeFill="background1" w:themeFillShade="F2"/>
            <w:vAlign w:val="center"/>
          </w:tcPr>
          <w:p w14:paraId="5D71736B" w14:textId="77777777" w:rsidR="00260795" w:rsidRPr="005E279F" w:rsidRDefault="00260795" w:rsidP="00B150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79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14:paraId="6465BE77" w14:textId="77777777" w:rsidR="00260795" w:rsidRPr="005E279F" w:rsidRDefault="00260795" w:rsidP="00B150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79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E48B8F8" w14:textId="77777777" w:rsidR="00260795" w:rsidRPr="005E279F" w:rsidRDefault="00260795" w:rsidP="00B150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79F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6ECBE7D" w14:textId="77777777" w:rsidR="00260795" w:rsidRPr="005E279F" w:rsidRDefault="00260795" w:rsidP="00B150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79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3548452" w14:textId="77777777" w:rsidR="00260795" w:rsidRPr="005E279F" w:rsidRDefault="00260795" w:rsidP="00B150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79F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C651F7F" w14:textId="77777777" w:rsidR="00260795" w:rsidRPr="005E279F" w:rsidRDefault="00260795" w:rsidP="00B150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79F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E761F94" w14:textId="77777777" w:rsidR="00260795" w:rsidRPr="005E279F" w:rsidRDefault="00260795" w:rsidP="00B150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79F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4A665CD" w14:textId="77777777" w:rsidR="00260795" w:rsidRPr="005E279F" w:rsidRDefault="00260795" w:rsidP="002607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79F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E9C5F09" w14:textId="77777777" w:rsidR="00260795" w:rsidRPr="005E279F" w:rsidRDefault="00260795" w:rsidP="002607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79F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260795" w:rsidRPr="00E445FB" w14:paraId="2A00C3FF" w14:textId="77777777" w:rsidTr="00C7052F">
        <w:trPr>
          <w:trHeight w:val="370"/>
        </w:trPr>
        <w:tc>
          <w:tcPr>
            <w:tcW w:w="452" w:type="dxa"/>
            <w:vAlign w:val="center"/>
          </w:tcPr>
          <w:p w14:paraId="76AF6219" w14:textId="77777777" w:rsidR="00260795" w:rsidRPr="00716DE6" w:rsidRDefault="00260795" w:rsidP="00B150FE">
            <w:pPr>
              <w:autoSpaceDE w:val="0"/>
              <w:autoSpaceDN w:val="0"/>
              <w:adjustRightInd w:val="0"/>
              <w:ind w:left="-82" w:right="-133"/>
              <w:jc w:val="center"/>
              <w:rPr>
                <w:color w:val="000000"/>
                <w:sz w:val="20"/>
                <w:szCs w:val="20"/>
              </w:rPr>
            </w:pPr>
            <w:r w:rsidRPr="00716D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 w14:paraId="41536114" w14:textId="77777777" w:rsidR="00260795" w:rsidRPr="00716DE6" w:rsidRDefault="00260795" w:rsidP="00CE3C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C009D1" w14:textId="77777777" w:rsidR="00260795" w:rsidRDefault="00260795" w:rsidP="00B15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7 436 393,08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4570B2" w14:textId="77777777" w:rsidR="00260795" w:rsidRDefault="00260795" w:rsidP="00B15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7 369 802,66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010102" w14:textId="77777777" w:rsidR="00260795" w:rsidRDefault="00260795" w:rsidP="00B15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5 631 965,32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9060E0" w14:textId="77777777" w:rsidR="00260795" w:rsidRDefault="00260795" w:rsidP="00B15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5 636 789,60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E14D9A" w14:textId="77777777" w:rsidR="00260795" w:rsidRDefault="00260795" w:rsidP="00B15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6AD780" w14:textId="77777777" w:rsidR="00260795" w:rsidRDefault="00260795" w:rsidP="002607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DA1912" w14:textId="77777777" w:rsidR="00260795" w:rsidRDefault="00260795" w:rsidP="002607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100,09</w:t>
            </w:r>
          </w:p>
        </w:tc>
      </w:tr>
      <w:tr w:rsidR="00260795" w:rsidRPr="00E445FB" w14:paraId="1F244F9E" w14:textId="77777777" w:rsidTr="00C7052F">
        <w:trPr>
          <w:trHeight w:val="557"/>
        </w:trPr>
        <w:tc>
          <w:tcPr>
            <w:tcW w:w="452" w:type="dxa"/>
            <w:vAlign w:val="center"/>
          </w:tcPr>
          <w:p w14:paraId="7A6BDC29" w14:textId="77777777" w:rsidR="00260795" w:rsidRPr="00716DE6" w:rsidRDefault="00260795" w:rsidP="00B150FE">
            <w:pPr>
              <w:autoSpaceDE w:val="0"/>
              <w:autoSpaceDN w:val="0"/>
              <w:adjustRightInd w:val="0"/>
              <w:ind w:left="-82" w:right="-133"/>
              <w:jc w:val="center"/>
              <w:rPr>
                <w:color w:val="000000"/>
                <w:sz w:val="20"/>
                <w:szCs w:val="20"/>
              </w:rPr>
            </w:pPr>
            <w:r w:rsidRPr="00716DE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4" w:type="dxa"/>
            <w:vAlign w:val="center"/>
          </w:tcPr>
          <w:p w14:paraId="16E9F886" w14:textId="77777777" w:rsidR="00260795" w:rsidRDefault="00260795" w:rsidP="00CE3C48">
            <w:pPr>
              <w:autoSpaceDE w:val="0"/>
              <w:autoSpaceDN w:val="0"/>
              <w:adjustRightInd w:val="0"/>
              <w:ind w:right="-8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 расходов, </w:t>
            </w:r>
          </w:p>
          <w:p w14:paraId="28EFE840" w14:textId="77777777" w:rsidR="00260795" w:rsidRPr="00716DE6" w:rsidRDefault="00260795" w:rsidP="00CE3C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ADA23D" w14:textId="77777777" w:rsidR="00260795" w:rsidRDefault="00260795" w:rsidP="00B15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7 782 538,84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35C079" w14:textId="77777777" w:rsidR="00260795" w:rsidRDefault="00260795" w:rsidP="00B15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7 547 802,66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25B249" w14:textId="77777777" w:rsidR="00260795" w:rsidRDefault="00260795" w:rsidP="00B15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5 814 965,32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354335" w14:textId="77777777" w:rsidR="00260795" w:rsidRDefault="00260795" w:rsidP="00B15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5 825 789,60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013EE" w14:textId="77777777" w:rsidR="00260795" w:rsidRDefault="00260795" w:rsidP="00B15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E97CD5" w14:textId="77777777" w:rsidR="00260795" w:rsidRDefault="00260795" w:rsidP="002607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66DC75" w14:textId="77777777" w:rsidR="00260795" w:rsidRDefault="00260795" w:rsidP="002607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100,19</w:t>
            </w:r>
          </w:p>
        </w:tc>
      </w:tr>
      <w:tr w:rsidR="00260795" w:rsidRPr="00E445FB" w14:paraId="1F8DDE09" w14:textId="77777777" w:rsidTr="00C7052F">
        <w:trPr>
          <w:trHeight w:val="476"/>
        </w:trPr>
        <w:tc>
          <w:tcPr>
            <w:tcW w:w="452" w:type="dxa"/>
            <w:vAlign w:val="center"/>
          </w:tcPr>
          <w:p w14:paraId="4F0F3571" w14:textId="77777777" w:rsidR="00260795" w:rsidRPr="00716DE6" w:rsidRDefault="00260795" w:rsidP="00B150FE">
            <w:pPr>
              <w:autoSpaceDE w:val="0"/>
              <w:autoSpaceDN w:val="0"/>
              <w:adjustRightInd w:val="0"/>
              <w:ind w:left="-82" w:right="-1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14:paraId="1582101D" w14:textId="77777777" w:rsidR="00260795" w:rsidRPr="00716DE6" w:rsidRDefault="00260795" w:rsidP="00CE3C48">
            <w:pPr>
              <w:autoSpaceDE w:val="0"/>
              <w:autoSpaceDN w:val="0"/>
              <w:adjustRightInd w:val="0"/>
              <w:ind w:right="-82" w:firstLine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условно-утвержденные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B0D6C4" w14:textId="77777777" w:rsidR="00260795" w:rsidRDefault="00260795" w:rsidP="00B150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-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2BF9D0" w14:textId="77777777" w:rsidR="00260795" w:rsidRDefault="00260795" w:rsidP="00B150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1B8DE2" w14:textId="77777777" w:rsidR="00260795" w:rsidRDefault="00260795" w:rsidP="00B15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65 748,40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1EF177" w14:textId="77777777" w:rsidR="00260795" w:rsidRDefault="00260795" w:rsidP="00B15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135 916,80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223E51" w14:textId="77777777" w:rsidR="00260795" w:rsidRDefault="00260795" w:rsidP="00B15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BD8C55" w14:textId="57087BA8" w:rsidR="00260795" w:rsidRDefault="00260795" w:rsidP="002607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BD69BB" w14:textId="7B7CC71A" w:rsidR="00260795" w:rsidRDefault="00260795" w:rsidP="002607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0795" w:rsidRPr="00E445FB" w14:paraId="6214F7AF" w14:textId="77777777" w:rsidTr="00C7052F">
        <w:trPr>
          <w:trHeight w:val="430"/>
        </w:trPr>
        <w:tc>
          <w:tcPr>
            <w:tcW w:w="452" w:type="dxa"/>
            <w:vAlign w:val="center"/>
          </w:tcPr>
          <w:p w14:paraId="208BD477" w14:textId="77777777" w:rsidR="00260795" w:rsidRPr="00716DE6" w:rsidRDefault="00260795" w:rsidP="00B150FE">
            <w:pPr>
              <w:autoSpaceDE w:val="0"/>
              <w:autoSpaceDN w:val="0"/>
              <w:adjustRightInd w:val="0"/>
              <w:ind w:left="-82" w:right="-1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14:paraId="2F62A0DD" w14:textId="77777777" w:rsidR="00260795" w:rsidRDefault="00260795" w:rsidP="00CE3C48">
            <w:pPr>
              <w:autoSpaceDE w:val="0"/>
              <w:autoSpaceDN w:val="0"/>
              <w:adjustRightInd w:val="0"/>
              <w:ind w:right="-8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распределению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C20AA2" w14:textId="77777777" w:rsidR="00260795" w:rsidRDefault="00260795" w:rsidP="00B15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7 782 538,84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1EEC94" w14:textId="77777777" w:rsidR="00260795" w:rsidRDefault="00260795" w:rsidP="00B15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7 547 802,66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66A9D5" w14:textId="77777777" w:rsidR="00260795" w:rsidRDefault="00260795" w:rsidP="00B15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5 749 216,92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8E0F78" w14:textId="77777777" w:rsidR="00260795" w:rsidRDefault="00260795" w:rsidP="00B15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5 689 872,80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F44630" w14:textId="77777777" w:rsidR="00260795" w:rsidRDefault="00260795" w:rsidP="00B15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355FE1" w14:textId="7CEF1FEF" w:rsidR="00260795" w:rsidRDefault="00260795" w:rsidP="002607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ABF64E" w14:textId="7CA91ED0" w:rsidR="00260795" w:rsidRDefault="00260795" w:rsidP="002607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0795" w:rsidRPr="00E445FB" w14:paraId="27D63491" w14:textId="77777777" w:rsidTr="00C7052F">
        <w:trPr>
          <w:trHeight w:val="520"/>
        </w:trPr>
        <w:tc>
          <w:tcPr>
            <w:tcW w:w="452" w:type="dxa"/>
            <w:vAlign w:val="center"/>
          </w:tcPr>
          <w:p w14:paraId="596EDD3F" w14:textId="77777777" w:rsidR="00260795" w:rsidRPr="00716DE6" w:rsidRDefault="00260795" w:rsidP="00B150FE">
            <w:pPr>
              <w:autoSpaceDE w:val="0"/>
              <w:autoSpaceDN w:val="0"/>
              <w:adjustRightInd w:val="0"/>
              <w:ind w:left="-82" w:right="-1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4" w:type="dxa"/>
          </w:tcPr>
          <w:p w14:paraId="221859B3" w14:textId="77777777" w:rsidR="00CE3C48" w:rsidRDefault="00260795" w:rsidP="00CE3C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16DE6">
              <w:rPr>
                <w:color w:val="000000"/>
                <w:sz w:val="20"/>
                <w:szCs w:val="20"/>
              </w:rPr>
              <w:t>Профицит(+),</w:t>
            </w:r>
          </w:p>
          <w:p w14:paraId="0D2AB094" w14:textId="1B35E386" w:rsidR="00260795" w:rsidRPr="00716DE6" w:rsidRDefault="00260795" w:rsidP="00CE3C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16DE6">
              <w:rPr>
                <w:color w:val="000000"/>
                <w:sz w:val="20"/>
                <w:szCs w:val="20"/>
              </w:rPr>
              <w:t>дефицит(-)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C4C674" w14:textId="77777777" w:rsidR="00260795" w:rsidRDefault="00260795" w:rsidP="00B15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-346 145,76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FE1BD1" w14:textId="77777777" w:rsidR="00260795" w:rsidRDefault="00260795" w:rsidP="00B15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-178 000,00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7E0C4C" w14:textId="77777777" w:rsidR="00260795" w:rsidRDefault="00260795" w:rsidP="00B15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-183 000,00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AAA49D" w14:textId="77777777" w:rsidR="00260795" w:rsidRDefault="00260795" w:rsidP="00B15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-189 000,00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79EF2E" w14:textId="77777777" w:rsidR="00260795" w:rsidRDefault="00260795" w:rsidP="00B15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D990E1" w14:textId="77777777" w:rsidR="00260795" w:rsidRDefault="00260795" w:rsidP="002607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97C110" w14:textId="77777777" w:rsidR="00260795" w:rsidRDefault="00260795" w:rsidP="002607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103,28</w:t>
            </w:r>
          </w:p>
        </w:tc>
      </w:tr>
      <w:tr w:rsidR="00C7052F" w:rsidRPr="00E445FB" w14:paraId="6A3AD371" w14:textId="77777777" w:rsidTr="00C7052F">
        <w:trPr>
          <w:trHeight w:val="520"/>
        </w:trPr>
        <w:tc>
          <w:tcPr>
            <w:tcW w:w="452" w:type="dxa"/>
            <w:vMerge w:val="restart"/>
            <w:vAlign w:val="center"/>
          </w:tcPr>
          <w:p w14:paraId="4D55FD0C" w14:textId="6DCE8F82" w:rsidR="00C7052F" w:rsidRDefault="00C7052F" w:rsidP="00B150FE">
            <w:pPr>
              <w:autoSpaceDE w:val="0"/>
              <w:autoSpaceDN w:val="0"/>
              <w:adjustRightInd w:val="0"/>
              <w:ind w:left="-82" w:right="-1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4" w:type="dxa"/>
            <w:vMerge w:val="restart"/>
          </w:tcPr>
          <w:p w14:paraId="76D988AD" w14:textId="2CB448C0" w:rsidR="00C7052F" w:rsidRPr="00716DE6" w:rsidRDefault="00C7052F" w:rsidP="00CE3C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Верхний предел муниципального внутреннего долга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5D5474" w14:textId="6220E1EC" w:rsidR="00C7052F" w:rsidRDefault="00C7052F" w:rsidP="00B15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01.01.2025г.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7DA682" w14:textId="33B71A7C" w:rsidR="00C7052F" w:rsidRDefault="00C7052F" w:rsidP="00C70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01.01.2026г.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697DD3" w14:textId="4E2E1E49" w:rsidR="00C7052F" w:rsidRDefault="00C7052F" w:rsidP="00C70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01.01.2027г.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0CF520" w14:textId="49AF3B42" w:rsidR="00C7052F" w:rsidRDefault="00C7052F" w:rsidP="00C70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01.01.2028г.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248EA3" w14:textId="77777777" w:rsidR="00C7052F" w:rsidRDefault="00C7052F" w:rsidP="00B150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80DE07" w14:textId="77777777" w:rsidR="00C7052F" w:rsidRDefault="00C7052F" w:rsidP="002607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D29214" w14:textId="77777777" w:rsidR="00C7052F" w:rsidRDefault="00C7052F" w:rsidP="002607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76A4" w:rsidRPr="00E445FB" w14:paraId="1EE41AD6" w14:textId="77777777" w:rsidTr="00B150FE">
        <w:trPr>
          <w:trHeight w:val="520"/>
        </w:trPr>
        <w:tc>
          <w:tcPr>
            <w:tcW w:w="452" w:type="dxa"/>
            <w:vMerge/>
            <w:vAlign w:val="center"/>
          </w:tcPr>
          <w:p w14:paraId="03630911" w14:textId="77777777" w:rsidR="003F76A4" w:rsidRDefault="003F76A4" w:rsidP="003F76A4">
            <w:pPr>
              <w:autoSpaceDE w:val="0"/>
              <w:autoSpaceDN w:val="0"/>
              <w:adjustRightInd w:val="0"/>
              <w:ind w:left="-82" w:right="-1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</w:tcPr>
          <w:p w14:paraId="095F9118" w14:textId="77777777" w:rsidR="003F76A4" w:rsidRDefault="003F76A4" w:rsidP="003F76A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4DF6DF" w14:textId="184C936F" w:rsidR="003F76A4" w:rsidRDefault="00DC39CB" w:rsidP="003F7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323 600,00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A8D8" w14:textId="3B39228A" w:rsidR="003F76A4" w:rsidRDefault="003F76A4" w:rsidP="003F7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356 500,00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4C85" w14:textId="19EEE6C5" w:rsidR="003F76A4" w:rsidRDefault="003F76A4" w:rsidP="003F7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539 500,00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7372" w14:textId="7D17D6D9" w:rsidR="003F76A4" w:rsidRDefault="003F76A4" w:rsidP="003F7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728 500,00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0B89E6" w14:textId="77777777" w:rsidR="003F76A4" w:rsidRDefault="003F76A4" w:rsidP="003F7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B5F9D8" w14:textId="77777777" w:rsidR="003F76A4" w:rsidRDefault="003F76A4" w:rsidP="003F7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3EC3A3" w14:textId="77777777" w:rsidR="003F76A4" w:rsidRDefault="003F76A4" w:rsidP="003F76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7FEB874" w14:textId="77777777" w:rsidR="000504F6" w:rsidRDefault="000504F6" w:rsidP="00260795">
      <w:pPr>
        <w:widowControl w:val="0"/>
        <w:tabs>
          <w:tab w:val="num" w:pos="0"/>
          <w:tab w:val="left" w:pos="284"/>
        </w:tabs>
        <w:suppressAutoHyphens/>
        <w:jc w:val="both"/>
        <w:rPr>
          <w:sz w:val="26"/>
          <w:szCs w:val="26"/>
          <w:lang w:eastAsia="ar-SA"/>
        </w:rPr>
      </w:pPr>
    </w:p>
    <w:p w14:paraId="0300112E" w14:textId="5C021573" w:rsidR="00B3242C" w:rsidRPr="009271E4" w:rsidRDefault="00B3242C" w:rsidP="0030361A">
      <w:pPr>
        <w:widowControl w:val="0"/>
        <w:tabs>
          <w:tab w:val="num" w:pos="0"/>
          <w:tab w:val="left" w:pos="284"/>
        </w:tabs>
        <w:suppressAutoHyphens/>
        <w:ind w:firstLine="426"/>
        <w:jc w:val="both"/>
        <w:rPr>
          <w:sz w:val="26"/>
          <w:szCs w:val="26"/>
          <w:lang w:eastAsia="ar-SA"/>
        </w:rPr>
      </w:pPr>
      <w:r w:rsidRPr="009271E4">
        <w:rPr>
          <w:sz w:val="26"/>
          <w:szCs w:val="26"/>
          <w:lang w:eastAsia="ar-SA"/>
        </w:rPr>
        <w:t>Объем условно утверждаемых расходов на 202</w:t>
      </w:r>
      <w:r w:rsidR="00177A99">
        <w:rPr>
          <w:sz w:val="26"/>
          <w:szCs w:val="26"/>
          <w:lang w:eastAsia="ar-SA"/>
        </w:rPr>
        <w:t>6</w:t>
      </w:r>
      <w:r w:rsidRPr="009271E4">
        <w:rPr>
          <w:sz w:val="26"/>
          <w:szCs w:val="26"/>
          <w:lang w:eastAsia="ar-SA"/>
        </w:rPr>
        <w:t xml:space="preserve"> год</w:t>
      </w:r>
      <w:r w:rsidRPr="009271E4">
        <w:t xml:space="preserve"> </w:t>
      </w:r>
      <w:r w:rsidRPr="005315EB">
        <w:rPr>
          <w:sz w:val="26"/>
          <w:szCs w:val="26"/>
          <w:lang w:eastAsia="ar-SA"/>
        </w:rPr>
        <w:t xml:space="preserve">составил </w:t>
      </w:r>
      <w:r w:rsidR="005315EB" w:rsidRPr="005315EB">
        <w:rPr>
          <w:sz w:val="26"/>
          <w:szCs w:val="26"/>
          <w:lang w:eastAsia="ar-SA"/>
        </w:rPr>
        <w:t>6</w:t>
      </w:r>
      <w:r w:rsidR="009271E4" w:rsidRPr="005315EB">
        <w:rPr>
          <w:sz w:val="26"/>
          <w:szCs w:val="26"/>
          <w:lang w:eastAsia="ar-SA"/>
        </w:rPr>
        <w:t>5 </w:t>
      </w:r>
      <w:r w:rsidR="005315EB" w:rsidRPr="005315EB">
        <w:rPr>
          <w:sz w:val="26"/>
          <w:szCs w:val="26"/>
          <w:lang w:eastAsia="ar-SA"/>
        </w:rPr>
        <w:t>748</w:t>
      </w:r>
      <w:r w:rsidR="009271E4" w:rsidRPr="005315EB">
        <w:rPr>
          <w:sz w:val="26"/>
          <w:szCs w:val="26"/>
          <w:lang w:eastAsia="ar-SA"/>
        </w:rPr>
        <w:t>,</w:t>
      </w:r>
      <w:r w:rsidR="005315EB" w:rsidRPr="005315EB">
        <w:rPr>
          <w:sz w:val="26"/>
          <w:szCs w:val="26"/>
          <w:lang w:eastAsia="ar-SA"/>
        </w:rPr>
        <w:t>40</w:t>
      </w:r>
      <w:r w:rsidRPr="005315EB">
        <w:rPr>
          <w:sz w:val="26"/>
          <w:szCs w:val="26"/>
          <w:lang w:eastAsia="ar-SA"/>
        </w:rPr>
        <w:t xml:space="preserve"> тыс. рублей, на 202</w:t>
      </w:r>
      <w:r w:rsidR="00177A99" w:rsidRPr="005315EB">
        <w:rPr>
          <w:sz w:val="26"/>
          <w:szCs w:val="26"/>
          <w:lang w:eastAsia="ar-SA"/>
        </w:rPr>
        <w:t>7</w:t>
      </w:r>
      <w:r w:rsidRPr="005315EB">
        <w:rPr>
          <w:sz w:val="26"/>
          <w:szCs w:val="26"/>
          <w:lang w:eastAsia="ar-SA"/>
        </w:rPr>
        <w:t xml:space="preserve"> год – </w:t>
      </w:r>
      <w:r w:rsidR="009271E4" w:rsidRPr="005315EB">
        <w:rPr>
          <w:sz w:val="26"/>
          <w:szCs w:val="26"/>
          <w:lang w:eastAsia="ar-SA"/>
        </w:rPr>
        <w:t>1</w:t>
      </w:r>
      <w:r w:rsidR="005315EB">
        <w:rPr>
          <w:sz w:val="26"/>
          <w:szCs w:val="26"/>
          <w:lang w:eastAsia="ar-SA"/>
        </w:rPr>
        <w:t>35</w:t>
      </w:r>
      <w:r w:rsidR="009271E4" w:rsidRPr="005315EB">
        <w:rPr>
          <w:sz w:val="26"/>
          <w:szCs w:val="26"/>
          <w:lang w:eastAsia="ar-SA"/>
        </w:rPr>
        <w:t> </w:t>
      </w:r>
      <w:r w:rsidR="005315EB">
        <w:rPr>
          <w:sz w:val="26"/>
          <w:szCs w:val="26"/>
          <w:lang w:eastAsia="ar-SA"/>
        </w:rPr>
        <w:t>91</w:t>
      </w:r>
      <w:r w:rsidR="009271E4" w:rsidRPr="005315EB">
        <w:rPr>
          <w:sz w:val="26"/>
          <w:szCs w:val="26"/>
          <w:lang w:eastAsia="ar-SA"/>
        </w:rPr>
        <w:t>6,</w:t>
      </w:r>
      <w:r w:rsidR="005315EB">
        <w:rPr>
          <w:sz w:val="26"/>
          <w:szCs w:val="26"/>
          <w:lang w:eastAsia="ar-SA"/>
        </w:rPr>
        <w:t>80</w:t>
      </w:r>
      <w:r w:rsidRPr="005315EB">
        <w:rPr>
          <w:sz w:val="26"/>
          <w:szCs w:val="26"/>
          <w:lang w:eastAsia="ar-SA"/>
        </w:rPr>
        <w:t xml:space="preserve"> тыс. рублей, что соответствует нормам, установленным </w:t>
      </w:r>
      <w:r w:rsidRPr="009271E4">
        <w:rPr>
          <w:sz w:val="26"/>
          <w:szCs w:val="26"/>
          <w:lang w:eastAsia="ar-SA"/>
        </w:rPr>
        <w:t>Бюджетным кодексом РФ. Указанные расходы не распределены в соответствии с классификацией расходов бюджетов и позволяют создать резерв на случай непредвиденного сокращения доходов, либо в случае подтверждения прогноза доходов могут быть использованы для принятия новых обязательств в очередном бюджетном цикле.</w:t>
      </w:r>
    </w:p>
    <w:p w14:paraId="604F815D" w14:textId="25A52842" w:rsidR="00EA0BAB" w:rsidRDefault="009130F5" w:rsidP="0030361A">
      <w:pPr>
        <w:widowControl w:val="0"/>
        <w:tabs>
          <w:tab w:val="left" w:pos="1276"/>
        </w:tabs>
        <w:autoSpaceDE w:val="0"/>
        <w:autoSpaceDN w:val="0"/>
        <w:adjustRightInd w:val="0"/>
        <w:ind w:right="-77" w:firstLine="426"/>
        <w:jc w:val="both"/>
        <w:rPr>
          <w:sz w:val="26"/>
          <w:szCs w:val="26"/>
        </w:rPr>
      </w:pPr>
      <w:r w:rsidRPr="00ED7341">
        <w:rPr>
          <w:spacing w:val="4"/>
          <w:sz w:val="26"/>
          <w:szCs w:val="26"/>
        </w:rPr>
        <w:t xml:space="preserve">При формировании проекта бюджета </w:t>
      </w:r>
      <w:r w:rsidRPr="00ED7341">
        <w:rPr>
          <w:sz w:val="26"/>
          <w:szCs w:val="26"/>
        </w:rPr>
        <w:t>учтены действующие и вступающие в силу с 01.01.20</w:t>
      </w:r>
      <w:r w:rsidR="002A5154" w:rsidRPr="00ED7341">
        <w:rPr>
          <w:sz w:val="26"/>
          <w:szCs w:val="26"/>
        </w:rPr>
        <w:t>2</w:t>
      </w:r>
      <w:r w:rsidR="00177A99">
        <w:rPr>
          <w:sz w:val="26"/>
          <w:szCs w:val="26"/>
        </w:rPr>
        <w:t>5</w:t>
      </w:r>
      <w:r w:rsidRPr="00ED7341">
        <w:rPr>
          <w:sz w:val="26"/>
          <w:szCs w:val="26"/>
        </w:rPr>
        <w:t xml:space="preserve"> года изменения в бюджетное и налоговое законодательств</w:t>
      </w:r>
      <w:r w:rsidR="00EA2049" w:rsidRPr="00ED7341">
        <w:rPr>
          <w:sz w:val="26"/>
          <w:szCs w:val="26"/>
        </w:rPr>
        <w:t>о</w:t>
      </w:r>
      <w:r w:rsidR="00292909" w:rsidRPr="00ED7341">
        <w:rPr>
          <w:sz w:val="26"/>
          <w:szCs w:val="26"/>
        </w:rPr>
        <w:t>:</w:t>
      </w:r>
    </w:p>
    <w:p w14:paraId="7AC5F551" w14:textId="42EBFBA5" w:rsidR="004B0E09" w:rsidRPr="00ED7341" w:rsidRDefault="004B0E09" w:rsidP="0030361A">
      <w:pPr>
        <w:widowControl w:val="0"/>
        <w:tabs>
          <w:tab w:val="left" w:pos="1276"/>
        </w:tabs>
        <w:autoSpaceDE w:val="0"/>
        <w:autoSpaceDN w:val="0"/>
        <w:adjustRightInd w:val="0"/>
        <w:ind w:right="-77" w:firstLine="426"/>
        <w:jc w:val="both"/>
        <w:rPr>
          <w:sz w:val="26"/>
          <w:szCs w:val="26"/>
        </w:rPr>
      </w:pPr>
      <w:r w:rsidRPr="004B0E09">
        <w:rPr>
          <w:sz w:val="26"/>
          <w:szCs w:val="26"/>
        </w:rPr>
        <w:t>Федеральны</w:t>
      </w:r>
      <w:r>
        <w:rPr>
          <w:sz w:val="26"/>
          <w:szCs w:val="26"/>
        </w:rPr>
        <w:t>м</w:t>
      </w:r>
      <w:r w:rsidRPr="004B0E09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4B0E09">
        <w:rPr>
          <w:sz w:val="26"/>
          <w:szCs w:val="26"/>
        </w:rPr>
        <w:t xml:space="preserve"> от 12.07.2024 </w:t>
      </w:r>
      <w:r>
        <w:rPr>
          <w:sz w:val="26"/>
          <w:szCs w:val="26"/>
        </w:rPr>
        <w:t xml:space="preserve">№ </w:t>
      </w:r>
      <w:r w:rsidRPr="004B0E09">
        <w:rPr>
          <w:sz w:val="26"/>
          <w:szCs w:val="26"/>
        </w:rPr>
        <w:t xml:space="preserve">176-ФЗ </w:t>
      </w:r>
      <w:r>
        <w:rPr>
          <w:sz w:val="26"/>
          <w:szCs w:val="26"/>
        </w:rPr>
        <w:t>внесены</w:t>
      </w:r>
      <w:r w:rsidRPr="004B0E09">
        <w:rPr>
          <w:sz w:val="26"/>
          <w:szCs w:val="26"/>
        </w:rPr>
        <w:t xml:space="preserve"> изменени</w:t>
      </w:r>
      <w:r>
        <w:rPr>
          <w:sz w:val="26"/>
          <w:szCs w:val="26"/>
        </w:rPr>
        <w:t>я</w:t>
      </w:r>
      <w:r w:rsidRPr="004B0E09">
        <w:rPr>
          <w:sz w:val="26"/>
          <w:szCs w:val="26"/>
        </w:rPr>
        <w:t xml:space="preserve"> в части первую и вторую Налогового кодекса </w:t>
      </w:r>
      <w:r>
        <w:rPr>
          <w:sz w:val="26"/>
          <w:szCs w:val="26"/>
        </w:rPr>
        <w:t>РФ</w:t>
      </w:r>
      <w:r w:rsidRPr="004B0E0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соответствии с которым </w:t>
      </w:r>
      <w:r w:rsidRPr="004B0E09">
        <w:rPr>
          <w:sz w:val="26"/>
          <w:szCs w:val="26"/>
        </w:rPr>
        <w:t>повышаются ставки налога на доходы физических лиц</w:t>
      </w:r>
      <w:r>
        <w:rPr>
          <w:sz w:val="26"/>
          <w:szCs w:val="26"/>
        </w:rPr>
        <w:t>. Ставка налога на доходы физических лиц становится</w:t>
      </w:r>
      <w:r w:rsidRPr="004B0E09">
        <w:rPr>
          <w:sz w:val="26"/>
          <w:szCs w:val="26"/>
        </w:rPr>
        <w:t xml:space="preserve"> прогрессивной – чем больше доход, тем выше</w:t>
      </w:r>
      <w:r>
        <w:rPr>
          <w:sz w:val="26"/>
          <w:szCs w:val="26"/>
        </w:rPr>
        <w:t xml:space="preserve"> ставка;</w:t>
      </w:r>
    </w:p>
    <w:p w14:paraId="378B1E6C" w14:textId="1EB815EE" w:rsidR="00C72C98" w:rsidRPr="0030361A" w:rsidRDefault="00377BB2" w:rsidP="0030361A">
      <w:pPr>
        <w:widowControl w:val="0"/>
        <w:tabs>
          <w:tab w:val="left" w:pos="1276"/>
        </w:tabs>
        <w:autoSpaceDE w:val="0"/>
        <w:autoSpaceDN w:val="0"/>
        <w:adjustRightInd w:val="0"/>
        <w:ind w:right="-77" w:firstLine="426"/>
        <w:jc w:val="both"/>
        <w:rPr>
          <w:sz w:val="26"/>
          <w:szCs w:val="26"/>
        </w:rPr>
      </w:pPr>
      <w:r w:rsidRPr="003F76A4">
        <w:rPr>
          <w:sz w:val="26"/>
          <w:szCs w:val="26"/>
        </w:rPr>
        <w:t>снижен норматив отчислений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РФ, на 0,00</w:t>
      </w:r>
      <w:r w:rsidR="003F76A4" w:rsidRPr="003F76A4">
        <w:rPr>
          <w:sz w:val="26"/>
          <w:szCs w:val="26"/>
        </w:rPr>
        <w:t>2267</w:t>
      </w:r>
      <w:r w:rsidR="00ED7341" w:rsidRPr="003F76A4">
        <w:rPr>
          <w:sz w:val="26"/>
          <w:szCs w:val="26"/>
        </w:rPr>
        <w:t xml:space="preserve"> </w:t>
      </w:r>
      <w:r w:rsidRPr="003F76A4">
        <w:rPr>
          <w:sz w:val="26"/>
          <w:szCs w:val="26"/>
        </w:rPr>
        <w:t xml:space="preserve">процентов и </w:t>
      </w:r>
      <w:r w:rsidRPr="00A609BE">
        <w:rPr>
          <w:sz w:val="26"/>
          <w:szCs w:val="26"/>
        </w:rPr>
        <w:t>составит 0,45</w:t>
      </w:r>
      <w:r w:rsidR="00A609BE" w:rsidRPr="00A609BE">
        <w:rPr>
          <w:sz w:val="26"/>
          <w:szCs w:val="26"/>
        </w:rPr>
        <w:t>1303</w:t>
      </w:r>
      <w:r w:rsidRPr="00A609BE">
        <w:rPr>
          <w:sz w:val="26"/>
          <w:szCs w:val="26"/>
        </w:rPr>
        <w:t xml:space="preserve"> процентов</w:t>
      </w:r>
      <w:r w:rsidR="004B0B52">
        <w:rPr>
          <w:sz w:val="26"/>
          <w:szCs w:val="26"/>
        </w:rPr>
        <w:t>.</w:t>
      </w:r>
    </w:p>
    <w:p w14:paraId="0F0696DA" w14:textId="3394FCF5" w:rsidR="005560B4" w:rsidRPr="00ED7341" w:rsidRDefault="005560B4" w:rsidP="0030361A">
      <w:pPr>
        <w:pStyle w:val="af5"/>
        <w:widowControl w:val="0"/>
        <w:ind w:right="-77" w:firstLine="426"/>
        <w:rPr>
          <w:sz w:val="26"/>
          <w:szCs w:val="26"/>
        </w:rPr>
      </w:pPr>
      <w:r w:rsidRPr="0030361A">
        <w:rPr>
          <w:sz w:val="26"/>
          <w:szCs w:val="26"/>
        </w:rPr>
        <w:t xml:space="preserve">Анализ </w:t>
      </w:r>
      <w:r w:rsidRPr="00ED7341">
        <w:rPr>
          <w:sz w:val="26"/>
          <w:szCs w:val="26"/>
        </w:rPr>
        <w:t xml:space="preserve">соблюдения требований и ограничений, установленных Бюджетным кодексом РФ, в части </w:t>
      </w:r>
      <w:r w:rsidR="00AF1F0A" w:rsidRPr="00ED7341">
        <w:rPr>
          <w:sz w:val="26"/>
          <w:szCs w:val="26"/>
        </w:rPr>
        <w:t xml:space="preserve">ожидаемого исполнения </w:t>
      </w:r>
      <w:r w:rsidRPr="00ED7341">
        <w:rPr>
          <w:sz w:val="26"/>
          <w:szCs w:val="26"/>
        </w:rPr>
        <w:t xml:space="preserve">показателей бюджета Находкинского городского округа </w:t>
      </w:r>
      <w:r w:rsidR="00AF1F0A" w:rsidRPr="00ED7341">
        <w:rPr>
          <w:sz w:val="26"/>
          <w:szCs w:val="26"/>
        </w:rPr>
        <w:t xml:space="preserve">в </w:t>
      </w:r>
      <w:r w:rsidRPr="00ED7341">
        <w:rPr>
          <w:sz w:val="26"/>
          <w:szCs w:val="26"/>
        </w:rPr>
        <w:t>20</w:t>
      </w:r>
      <w:r w:rsidR="00BD4C33" w:rsidRPr="00ED7341">
        <w:rPr>
          <w:sz w:val="26"/>
          <w:szCs w:val="26"/>
        </w:rPr>
        <w:t>2</w:t>
      </w:r>
      <w:r w:rsidR="00052760">
        <w:rPr>
          <w:sz w:val="26"/>
          <w:szCs w:val="26"/>
        </w:rPr>
        <w:t>4</w:t>
      </w:r>
      <w:r w:rsidRPr="00ED7341">
        <w:rPr>
          <w:sz w:val="26"/>
          <w:szCs w:val="26"/>
        </w:rPr>
        <w:t xml:space="preserve"> год</w:t>
      </w:r>
      <w:r w:rsidR="00AF1F0A" w:rsidRPr="00ED7341">
        <w:rPr>
          <w:sz w:val="26"/>
          <w:szCs w:val="26"/>
        </w:rPr>
        <w:t>у</w:t>
      </w:r>
      <w:r w:rsidRPr="00ED7341">
        <w:rPr>
          <w:sz w:val="26"/>
          <w:szCs w:val="26"/>
        </w:rPr>
        <w:t xml:space="preserve"> (</w:t>
      </w:r>
      <w:r w:rsidR="00AF1F0A" w:rsidRPr="00ED7341">
        <w:rPr>
          <w:sz w:val="26"/>
          <w:szCs w:val="26"/>
        </w:rPr>
        <w:t>по</w:t>
      </w:r>
      <w:r w:rsidRPr="00ED7341">
        <w:rPr>
          <w:sz w:val="26"/>
          <w:szCs w:val="26"/>
        </w:rPr>
        <w:t xml:space="preserve"> </w:t>
      </w:r>
      <w:r w:rsidR="00694A4A" w:rsidRPr="00ED7341">
        <w:rPr>
          <w:sz w:val="26"/>
          <w:szCs w:val="26"/>
        </w:rPr>
        <w:t>р</w:t>
      </w:r>
      <w:r w:rsidRPr="00ED7341">
        <w:rPr>
          <w:sz w:val="26"/>
          <w:szCs w:val="26"/>
        </w:rPr>
        <w:t>ешени</w:t>
      </w:r>
      <w:r w:rsidR="006B4A16" w:rsidRPr="00ED7341">
        <w:rPr>
          <w:sz w:val="26"/>
          <w:szCs w:val="26"/>
        </w:rPr>
        <w:t>ю</w:t>
      </w:r>
      <w:r w:rsidRPr="00ED7341">
        <w:rPr>
          <w:sz w:val="26"/>
          <w:szCs w:val="26"/>
        </w:rPr>
        <w:t xml:space="preserve"> Думы НГО от </w:t>
      </w:r>
      <w:r w:rsidR="00ED7341" w:rsidRPr="003B20A3">
        <w:rPr>
          <w:sz w:val="26"/>
          <w:szCs w:val="26"/>
        </w:rPr>
        <w:t>2</w:t>
      </w:r>
      <w:r w:rsidR="003B20A3" w:rsidRPr="003B20A3">
        <w:rPr>
          <w:sz w:val="26"/>
          <w:szCs w:val="26"/>
        </w:rPr>
        <w:t>5</w:t>
      </w:r>
      <w:r w:rsidR="00ED7341" w:rsidRPr="003B20A3">
        <w:rPr>
          <w:sz w:val="26"/>
          <w:szCs w:val="26"/>
        </w:rPr>
        <w:t>.09.202</w:t>
      </w:r>
      <w:r w:rsidR="003B20A3" w:rsidRPr="003B20A3">
        <w:rPr>
          <w:sz w:val="26"/>
          <w:szCs w:val="26"/>
        </w:rPr>
        <w:t>4</w:t>
      </w:r>
      <w:r w:rsidRPr="003B20A3">
        <w:rPr>
          <w:sz w:val="26"/>
          <w:szCs w:val="26"/>
        </w:rPr>
        <w:t xml:space="preserve"> №</w:t>
      </w:r>
      <w:r w:rsidR="003B20A3" w:rsidRPr="003B20A3">
        <w:rPr>
          <w:sz w:val="26"/>
          <w:szCs w:val="26"/>
        </w:rPr>
        <w:t xml:space="preserve"> 374</w:t>
      </w:r>
      <w:r w:rsidRPr="003B20A3">
        <w:rPr>
          <w:sz w:val="26"/>
          <w:szCs w:val="26"/>
        </w:rPr>
        <w:t>-НПА</w:t>
      </w:r>
      <w:r w:rsidRPr="00ED7341">
        <w:rPr>
          <w:sz w:val="26"/>
          <w:szCs w:val="26"/>
        </w:rPr>
        <w:t>) и проекта бюджета на 20</w:t>
      </w:r>
      <w:r w:rsidR="00AF1F0A" w:rsidRPr="00ED7341">
        <w:rPr>
          <w:sz w:val="26"/>
          <w:szCs w:val="26"/>
        </w:rPr>
        <w:t>2</w:t>
      </w:r>
      <w:r w:rsidR="00052760">
        <w:rPr>
          <w:sz w:val="26"/>
          <w:szCs w:val="26"/>
        </w:rPr>
        <w:t>5</w:t>
      </w:r>
      <w:r w:rsidRPr="00ED7341">
        <w:rPr>
          <w:sz w:val="26"/>
          <w:szCs w:val="26"/>
        </w:rPr>
        <w:t>, 20</w:t>
      </w:r>
      <w:r w:rsidR="005061BB" w:rsidRPr="00ED7341">
        <w:rPr>
          <w:sz w:val="26"/>
          <w:szCs w:val="26"/>
        </w:rPr>
        <w:t>2</w:t>
      </w:r>
      <w:r w:rsidR="00052760">
        <w:rPr>
          <w:sz w:val="26"/>
          <w:szCs w:val="26"/>
        </w:rPr>
        <w:t>6</w:t>
      </w:r>
      <w:r w:rsidRPr="00ED7341">
        <w:rPr>
          <w:sz w:val="26"/>
          <w:szCs w:val="26"/>
        </w:rPr>
        <w:t xml:space="preserve"> и 20</w:t>
      </w:r>
      <w:r w:rsidR="005A5F47" w:rsidRPr="00ED7341">
        <w:rPr>
          <w:sz w:val="26"/>
          <w:szCs w:val="26"/>
        </w:rPr>
        <w:t>2</w:t>
      </w:r>
      <w:r w:rsidR="00052760">
        <w:rPr>
          <w:sz w:val="26"/>
          <w:szCs w:val="26"/>
        </w:rPr>
        <w:t>7</w:t>
      </w:r>
      <w:r w:rsidRPr="00ED7341">
        <w:rPr>
          <w:sz w:val="26"/>
          <w:szCs w:val="26"/>
        </w:rPr>
        <w:t xml:space="preserve"> годы, представлен в таблице </w:t>
      </w:r>
      <w:r w:rsidR="009130F5" w:rsidRPr="00ED7341">
        <w:rPr>
          <w:sz w:val="26"/>
          <w:szCs w:val="26"/>
        </w:rPr>
        <w:t>2</w:t>
      </w:r>
      <w:r w:rsidRPr="00ED7341">
        <w:rPr>
          <w:sz w:val="26"/>
          <w:szCs w:val="26"/>
        </w:rPr>
        <w:t>.</w:t>
      </w:r>
    </w:p>
    <w:p w14:paraId="4CA18013" w14:textId="77777777" w:rsidR="00F56887" w:rsidRPr="00ED7341" w:rsidRDefault="00F56887" w:rsidP="0030361A">
      <w:pPr>
        <w:widowControl w:val="0"/>
        <w:jc w:val="right"/>
      </w:pPr>
      <w:r w:rsidRPr="00ED7341">
        <w:t xml:space="preserve">Таблица </w:t>
      </w:r>
      <w:r w:rsidR="009130F5" w:rsidRPr="00ED7341">
        <w:t>2</w:t>
      </w:r>
    </w:p>
    <w:p w14:paraId="6057841B" w14:textId="71DC2A69" w:rsidR="000504F6" w:rsidRPr="004934A4" w:rsidRDefault="005E211A" w:rsidP="0030361A">
      <w:pPr>
        <w:widowControl w:val="0"/>
        <w:jc w:val="right"/>
        <w:rPr>
          <w:sz w:val="20"/>
          <w:szCs w:val="20"/>
        </w:rPr>
      </w:pPr>
      <w:r w:rsidRPr="00ED7341">
        <w:rPr>
          <w:sz w:val="22"/>
          <w:szCs w:val="22"/>
        </w:rPr>
        <w:t>тыс. рублей</w:t>
      </w:r>
      <w:r w:rsidR="000504F6" w:rsidRPr="004934A4">
        <w:rPr>
          <w:sz w:val="22"/>
          <w:szCs w:val="22"/>
        </w:rPr>
        <w:fldChar w:fldCharType="begin"/>
      </w:r>
      <w:r w:rsidR="000504F6" w:rsidRPr="004934A4">
        <w:rPr>
          <w:sz w:val="22"/>
          <w:szCs w:val="22"/>
        </w:rPr>
        <w:instrText xml:space="preserve"> LINK </w:instrText>
      </w:r>
      <w:r w:rsidR="00A41724">
        <w:rPr>
          <w:sz w:val="22"/>
          <w:szCs w:val="22"/>
        </w:rPr>
        <w:instrText xml:space="preserve">Excel.Sheet.12 "\\\\192.168.13.252\\ksp$\\Бюджет 2024\\Таблицы к проекту бюджета на 2024 год (2,3 чтение).xlsx" "табл 2!R2C1:R32C5" </w:instrText>
      </w:r>
      <w:r w:rsidR="000504F6" w:rsidRPr="004934A4">
        <w:rPr>
          <w:sz w:val="22"/>
          <w:szCs w:val="22"/>
        </w:rPr>
        <w:instrText xml:space="preserve">\a \f 4 \h </w:instrText>
      </w:r>
      <w:r w:rsidR="004934A4" w:rsidRPr="004934A4">
        <w:rPr>
          <w:sz w:val="22"/>
          <w:szCs w:val="22"/>
        </w:rPr>
        <w:instrText xml:space="preserve"> \* MERGEFORMAT </w:instrText>
      </w:r>
      <w:r w:rsidR="000504F6" w:rsidRPr="004934A4">
        <w:rPr>
          <w:sz w:val="22"/>
          <w:szCs w:val="22"/>
        </w:rPr>
        <w:fldChar w:fldCharType="separate"/>
      </w: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701"/>
        <w:gridCol w:w="1559"/>
        <w:gridCol w:w="1418"/>
        <w:gridCol w:w="1461"/>
      </w:tblGrid>
      <w:tr w:rsidR="004934A4" w:rsidRPr="000504F6" w14:paraId="0F7B85E0" w14:textId="77777777" w:rsidTr="00FA00C8">
        <w:trPr>
          <w:trHeight w:val="300"/>
        </w:trPr>
        <w:tc>
          <w:tcPr>
            <w:tcW w:w="3681" w:type="dxa"/>
            <w:vMerge w:val="restart"/>
            <w:shd w:val="clear" w:color="000000" w:fill="F2F2F2"/>
            <w:vAlign w:val="center"/>
            <w:hideMark/>
          </w:tcPr>
          <w:p w14:paraId="3132C3D6" w14:textId="77777777" w:rsidR="000504F6" w:rsidRPr="004934A4" w:rsidRDefault="000504F6" w:rsidP="0030361A">
            <w:pPr>
              <w:widowControl w:val="0"/>
              <w:jc w:val="center"/>
              <w:rPr>
                <w:sz w:val="22"/>
                <w:szCs w:val="22"/>
              </w:rPr>
            </w:pPr>
            <w:r w:rsidRPr="004934A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shd w:val="clear" w:color="000000" w:fill="F2F2F2"/>
            <w:vAlign w:val="center"/>
            <w:hideMark/>
          </w:tcPr>
          <w:p w14:paraId="038FABBB" w14:textId="3EEE2FFD" w:rsidR="000504F6" w:rsidRPr="000504F6" w:rsidRDefault="000504F6" w:rsidP="0005276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504F6">
              <w:rPr>
                <w:b/>
                <w:bCs/>
                <w:sz w:val="22"/>
                <w:szCs w:val="22"/>
              </w:rPr>
              <w:t>202</w:t>
            </w:r>
            <w:r w:rsidR="00052760">
              <w:rPr>
                <w:b/>
                <w:bCs/>
                <w:sz w:val="22"/>
                <w:szCs w:val="22"/>
              </w:rPr>
              <w:t>4</w:t>
            </w:r>
            <w:r w:rsidRPr="000504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39BBE73F" w14:textId="5902ECC1" w:rsidR="000504F6" w:rsidRPr="000504F6" w:rsidRDefault="000504F6" w:rsidP="0005276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504F6">
              <w:rPr>
                <w:b/>
                <w:bCs/>
                <w:sz w:val="22"/>
                <w:szCs w:val="22"/>
              </w:rPr>
              <w:t>202</w:t>
            </w:r>
            <w:r w:rsidR="00052760">
              <w:rPr>
                <w:b/>
                <w:bCs/>
                <w:sz w:val="22"/>
                <w:szCs w:val="22"/>
              </w:rPr>
              <w:t>5</w:t>
            </w:r>
            <w:r w:rsidRPr="000504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shd w:val="clear" w:color="000000" w:fill="F2F2F2"/>
            <w:vAlign w:val="center"/>
            <w:hideMark/>
          </w:tcPr>
          <w:p w14:paraId="78A32C35" w14:textId="50AF6AEF" w:rsidR="000504F6" w:rsidRPr="000504F6" w:rsidRDefault="000504F6" w:rsidP="0005276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504F6">
              <w:rPr>
                <w:b/>
                <w:bCs/>
                <w:sz w:val="22"/>
                <w:szCs w:val="22"/>
              </w:rPr>
              <w:t>202</w:t>
            </w:r>
            <w:r w:rsidR="00052760">
              <w:rPr>
                <w:b/>
                <w:bCs/>
                <w:sz w:val="22"/>
                <w:szCs w:val="22"/>
              </w:rPr>
              <w:t>6</w:t>
            </w:r>
            <w:r w:rsidRPr="000504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61" w:type="dxa"/>
            <w:shd w:val="clear" w:color="000000" w:fill="F2F2F2"/>
            <w:vAlign w:val="center"/>
            <w:hideMark/>
          </w:tcPr>
          <w:p w14:paraId="26E3E2AB" w14:textId="28D2477D" w:rsidR="000504F6" w:rsidRPr="000504F6" w:rsidRDefault="000504F6" w:rsidP="0005276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504F6">
              <w:rPr>
                <w:b/>
                <w:bCs/>
                <w:sz w:val="22"/>
                <w:szCs w:val="22"/>
              </w:rPr>
              <w:t>202</w:t>
            </w:r>
            <w:r w:rsidR="00052760">
              <w:rPr>
                <w:b/>
                <w:bCs/>
                <w:sz w:val="22"/>
                <w:szCs w:val="22"/>
              </w:rPr>
              <w:t>7</w:t>
            </w:r>
            <w:r w:rsidRPr="000504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4934A4" w:rsidRPr="000504F6" w14:paraId="2861EB2A" w14:textId="77777777" w:rsidTr="00FA00C8">
        <w:trPr>
          <w:trHeight w:val="713"/>
        </w:trPr>
        <w:tc>
          <w:tcPr>
            <w:tcW w:w="3681" w:type="dxa"/>
            <w:vMerge/>
            <w:vAlign w:val="center"/>
            <w:hideMark/>
          </w:tcPr>
          <w:p w14:paraId="10CBAE5B" w14:textId="77777777" w:rsidR="000504F6" w:rsidRPr="000504F6" w:rsidRDefault="000504F6" w:rsidP="003036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2F2F2"/>
            <w:vAlign w:val="center"/>
            <w:hideMark/>
          </w:tcPr>
          <w:p w14:paraId="70EC9393" w14:textId="2027C692" w:rsidR="000504F6" w:rsidRPr="000504F6" w:rsidRDefault="000504F6" w:rsidP="003B20A3">
            <w:pPr>
              <w:widowControl w:val="0"/>
              <w:jc w:val="center"/>
              <w:rPr>
                <w:sz w:val="22"/>
                <w:szCs w:val="22"/>
              </w:rPr>
            </w:pPr>
            <w:r w:rsidRPr="000504F6">
              <w:rPr>
                <w:sz w:val="22"/>
                <w:szCs w:val="22"/>
              </w:rPr>
              <w:t xml:space="preserve">Решение Думы </w:t>
            </w:r>
            <w:r w:rsidRPr="003B20A3">
              <w:rPr>
                <w:sz w:val="22"/>
                <w:szCs w:val="22"/>
              </w:rPr>
              <w:t>от 2</w:t>
            </w:r>
            <w:r w:rsidR="003B20A3" w:rsidRPr="003B20A3">
              <w:rPr>
                <w:sz w:val="22"/>
                <w:szCs w:val="22"/>
              </w:rPr>
              <w:t>5</w:t>
            </w:r>
            <w:r w:rsidRPr="003B20A3">
              <w:rPr>
                <w:sz w:val="22"/>
                <w:szCs w:val="22"/>
              </w:rPr>
              <w:t>.09.202</w:t>
            </w:r>
            <w:r w:rsidR="003B20A3" w:rsidRPr="003B20A3">
              <w:rPr>
                <w:sz w:val="22"/>
                <w:szCs w:val="22"/>
              </w:rPr>
              <w:t>4</w:t>
            </w:r>
            <w:r w:rsidRPr="003B20A3">
              <w:rPr>
                <w:sz w:val="22"/>
                <w:szCs w:val="22"/>
              </w:rPr>
              <w:t xml:space="preserve">                № </w:t>
            </w:r>
            <w:r w:rsidR="003B20A3" w:rsidRPr="003B20A3">
              <w:rPr>
                <w:sz w:val="22"/>
                <w:szCs w:val="22"/>
              </w:rPr>
              <w:t>374</w:t>
            </w:r>
            <w:r w:rsidRPr="003B20A3">
              <w:rPr>
                <w:sz w:val="22"/>
                <w:szCs w:val="22"/>
              </w:rPr>
              <w:t>-НПА</w:t>
            </w:r>
          </w:p>
        </w:tc>
        <w:tc>
          <w:tcPr>
            <w:tcW w:w="4438" w:type="dxa"/>
            <w:gridSpan w:val="3"/>
            <w:shd w:val="clear" w:color="000000" w:fill="F2F2F2"/>
            <w:vAlign w:val="center"/>
            <w:hideMark/>
          </w:tcPr>
          <w:p w14:paraId="3EE66949" w14:textId="77777777" w:rsidR="000504F6" w:rsidRPr="000504F6" w:rsidRDefault="000504F6" w:rsidP="0030361A">
            <w:pPr>
              <w:widowControl w:val="0"/>
              <w:jc w:val="center"/>
              <w:rPr>
                <w:sz w:val="22"/>
                <w:szCs w:val="22"/>
              </w:rPr>
            </w:pPr>
            <w:r w:rsidRPr="000504F6">
              <w:rPr>
                <w:sz w:val="22"/>
                <w:szCs w:val="22"/>
              </w:rPr>
              <w:t>Проект бюджета</w:t>
            </w:r>
          </w:p>
        </w:tc>
      </w:tr>
      <w:tr w:rsidR="004934A4" w:rsidRPr="000504F6" w14:paraId="6E203695" w14:textId="77777777" w:rsidTr="00FA00C8">
        <w:trPr>
          <w:trHeight w:val="300"/>
        </w:trPr>
        <w:tc>
          <w:tcPr>
            <w:tcW w:w="3681" w:type="dxa"/>
            <w:shd w:val="clear" w:color="000000" w:fill="F2F2F2"/>
            <w:vAlign w:val="center"/>
            <w:hideMark/>
          </w:tcPr>
          <w:p w14:paraId="4F877556" w14:textId="77777777" w:rsidR="000504F6" w:rsidRPr="000504F6" w:rsidRDefault="000504F6" w:rsidP="0030361A">
            <w:pPr>
              <w:widowControl w:val="0"/>
              <w:jc w:val="center"/>
              <w:rPr>
                <w:sz w:val="22"/>
                <w:szCs w:val="22"/>
              </w:rPr>
            </w:pPr>
            <w:r w:rsidRPr="000504F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000000" w:fill="F2F2F2"/>
            <w:vAlign w:val="center"/>
            <w:hideMark/>
          </w:tcPr>
          <w:p w14:paraId="1AAD3E3C" w14:textId="77777777" w:rsidR="000504F6" w:rsidRPr="000504F6" w:rsidRDefault="000504F6" w:rsidP="0030361A">
            <w:pPr>
              <w:widowControl w:val="0"/>
              <w:jc w:val="center"/>
              <w:rPr>
                <w:sz w:val="22"/>
                <w:szCs w:val="22"/>
              </w:rPr>
            </w:pPr>
            <w:r w:rsidRPr="000504F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03393D0C" w14:textId="77777777" w:rsidR="000504F6" w:rsidRPr="000504F6" w:rsidRDefault="000504F6" w:rsidP="0030361A">
            <w:pPr>
              <w:widowControl w:val="0"/>
              <w:jc w:val="center"/>
              <w:rPr>
                <w:sz w:val="22"/>
                <w:szCs w:val="22"/>
              </w:rPr>
            </w:pPr>
            <w:r w:rsidRPr="000504F6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000000" w:fill="F2F2F2"/>
            <w:vAlign w:val="center"/>
            <w:hideMark/>
          </w:tcPr>
          <w:p w14:paraId="45E7A025" w14:textId="77777777" w:rsidR="000504F6" w:rsidRPr="000504F6" w:rsidRDefault="000504F6" w:rsidP="0030361A">
            <w:pPr>
              <w:widowControl w:val="0"/>
              <w:jc w:val="center"/>
              <w:rPr>
                <w:sz w:val="22"/>
                <w:szCs w:val="22"/>
              </w:rPr>
            </w:pPr>
            <w:r w:rsidRPr="000504F6">
              <w:rPr>
                <w:sz w:val="22"/>
                <w:szCs w:val="22"/>
              </w:rPr>
              <w:t>4</w:t>
            </w:r>
          </w:p>
        </w:tc>
        <w:tc>
          <w:tcPr>
            <w:tcW w:w="1461" w:type="dxa"/>
            <w:shd w:val="clear" w:color="000000" w:fill="F2F2F2"/>
            <w:vAlign w:val="center"/>
            <w:hideMark/>
          </w:tcPr>
          <w:p w14:paraId="61F77A6B" w14:textId="77777777" w:rsidR="000504F6" w:rsidRPr="000504F6" w:rsidRDefault="000504F6" w:rsidP="0030361A">
            <w:pPr>
              <w:widowControl w:val="0"/>
              <w:jc w:val="center"/>
              <w:rPr>
                <w:sz w:val="22"/>
                <w:szCs w:val="22"/>
              </w:rPr>
            </w:pPr>
            <w:r w:rsidRPr="000504F6">
              <w:rPr>
                <w:sz w:val="22"/>
                <w:szCs w:val="22"/>
              </w:rPr>
              <w:t>5</w:t>
            </w:r>
          </w:p>
        </w:tc>
      </w:tr>
      <w:tr w:rsidR="004934A4" w:rsidRPr="000504F6" w14:paraId="0E048920" w14:textId="77777777" w:rsidTr="00FA00C8">
        <w:trPr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64DAD88E" w14:textId="77777777" w:rsidR="000504F6" w:rsidRPr="000504F6" w:rsidRDefault="000504F6" w:rsidP="0030361A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0504F6">
              <w:rPr>
                <w:b/>
                <w:bCs/>
                <w:sz w:val="22"/>
                <w:szCs w:val="22"/>
              </w:rPr>
              <w:t>1.Доходы</w:t>
            </w:r>
            <w:r w:rsidRPr="000504F6">
              <w:rPr>
                <w:sz w:val="22"/>
                <w:szCs w:val="22"/>
              </w:rPr>
              <w:t>, из них: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B2A51D" w14:textId="0ECA99F2" w:rsidR="000504F6" w:rsidRPr="000504F6" w:rsidRDefault="003B20A3" w:rsidP="003B20A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0504F6" w:rsidRPr="000504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436</w:t>
            </w:r>
            <w:r w:rsidR="000504F6" w:rsidRPr="000504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393</w:t>
            </w:r>
            <w:r w:rsidR="000504F6" w:rsidRPr="000504F6">
              <w:rPr>
                <w:b/>
                <w:bCs/>
              </w:rPr>
              <w:t>,</w:t>
            </w:r>
            <w:r>
              <w:rPr>
                <w:b/>
                <w:bCs/>
              </w:rPr>
              <w:t>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752818" w14:textId="715A3BA0" w:rsidR="000504F6" w:rsidRPr="000504F6" w:rsidRDefault="006855D1" w:rsidP="006855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0504F6" w:rsidRPr="000504F6">
              <w:rPr>
                <w:b/>
                <w:bCs/>
              </w:rPr>
              <w:t xml:space="preserve"> 36</w:t>
            </w:r>
            <w:r>
              <w:rPr>
                <w:b/>
                <w:bCs/>
              </w:rPr>
              <w:t>9</w:t>
            </w:r>
            <w:r w:rsidR="000504F6" w:rsidRPr="000504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</w:t>
            </w:r>
            <w:r w:rsidR="000504F6" w:rsidRPr="000504F6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  <w:r w:rsidR="000504F6" w:rsidRPr="000504F6">
              <w:rPr>
                <w:b/>
                <w:bCs/>
              </w:rPr>
              <w:t>,</w:t>
            </w:r>
            <w:r>
              <w:rPr>
                <w:b/>
                <w:bCs/>
              </w:rPr>
              <w:t>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900367" w14:textId="23B0D730" w:rsidR="000504F6" w:rsidRPr="000504F6" w:rsidRDefault="006855D1" w:rsidP="006855D1">
            <w:pPr>
              <w:widowControl w:val="0"/>
              <w:tabs>
                <w:tab w:val="left" w:pos="1244"/>
              </w:tabs>
              <w:ind w:left="-6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504F6" w:rsidRPr="000504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631</w:t>
            </w:r>
            <w:r w:rsidR="000504F6" w:rsidRPr="000504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</w:t>
            </w:r>
            <w:r w:rsidR="000504F6" w:rsidRPr="000504F6">
              <w:rPr>
                <w:b/>
                <w:bCs/>
              </w:rPr>
              <w:t>6</w:t>
            </w:r>
            <w:r>
              <w:rPr>
                <w:b/>
                <w:bCs/>
              </w:rPr>
              <w:t>5</w:t>
            </w:r>
            <w:r w:rsidR="000504F6" w:rsidRPr="000504F6">
              <w:rPr>
                <w:b/>
                <w:bCs/>
              </w:rPr>
              <w:t>,</w:t>
            </w:r>
            <w:r>
              <w:rPr>
                <w:b/>
                <w:bCs/>
              </w:rPr>
              <w:t>32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6DF4270" w14:textId="31450A5B" w:rsidR="000504F6" w:rsidRPr="000504F6" w:rsidRDefault="006855D1" w:rsidP="00FA00C8">
            <w:pPr>
              <w:widowControl w:val="0"/>
              <w:ind w:left="-108" w:right="-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504F6" w:rsidRPr="000504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636</w:t>
            </w:r>
            <w:r w:rsidR="000504F6" w:rsidRPr="000504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789</w:t>
            </w:r>
            <w:r w:rsidR="000504F6" w:rsidRPr="000504F6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4934A4" w:rsidRPr="000504F6" w14:paraId="2998996D" w14:textId="77777777" w:rsidTr="00FA00C8">
        <w:trPr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5F0D3A35" w14:textId="77777777" w:rsidR="000504F6" w:rsidRPr="000504F6" w:rsidRDefault="000504F6" w:rsidP="0030361A">
            <w:pPr>
              <w:widowControl w:val="0"/>
              <w:jc w:val="both"/>
              <w:rPr>
                <w:sz w:val="22"/>
                <w:szCs w:val="22"/>
              </w:rPr>
            </w:pPr>
            <w:r w:rsidRPr="000504F6">
              <w:rPr>
                <w:sz w:val="22"/>
                <w:szCs w:val="22"/>
              </w:rPr>
              <w:t>-собственные средства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7EFC31" w14:textId="40156242" w:rsidR="000504F6" w:rsidRPr="000504F6" w:rsidRDefault="000504F6" w:rsidP="00FD0A6F">
            <w:pPr>
              <w:widowControl w:val="0"/>
              <w:jc w:val="center"/>
            </w:pPr>
            <w:r w:rsidRPr="000504F6">
              <w:t>2 6</w:t>
            </w:r>
            <w:r w:rsidR="003B20A3">
              <w:t>45</w:t>
            </w:r>
            <w:r w:rsidRPr="000504F6">
              <w:t xml:space="preserve"> </w:t>
            </w:r>
            <w:r w:rsidR="00FD0A6F">
              <w:t>8</w:t>
            </w:r>
            <w:r w:rsidRPr="000504F6">
              <w:t>0</w:t>
            </w:r>
            <w:r w:rsidR="00FD0A6F">
              <w:t>7</w:t>
            </w:r>
            <w:r w:rsidRPr="000504F6">
              <w:t>,</w:t>
            </w:r>
            <w:r w:rsidR="00FD0A6F">
              <w:t>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9D9DB9" w14:textId="5E9A3115" w:rsidR="000504F6" w:rsidRPr="000504F6" w:rsidRDefault="000504F6" w:rsidP="006855D1">
            <w:pPr>
              <w:widowControl w:val="0"/>
              <w:jc w:val="center"/>
            </w:pPr>
            <w:r w:rsidRPr="000504F6">
              <w:t>2 7</w:t>
            </w:r>
            <w:r w:rsidR="006855D1">
              <w:t>19</w:t>
            </w:r>
            <w:r w:rsidRPr="000504F6">
              <w:t xml:space="preserve"> </w:t>
            </w:r>
            <w:r w:rsidR="006855D1">
              <w:t>868</w:t>
            </w:r>
            <w:r w:rsidRPr="000504F6">
              <w:t>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B88558" w14:textId="07F75509" w:rsidR="000504F6" w:rsidRPr="000504F6" w:rsidRDefault="000504F6" w:rsidP="006855D1">
            <w:pPr>
              <w:widowControl w:val="0"/>
              <w:tabs>
                <w:tab w:val="left" w:pos="1244"/>
              </w:tabs>
              <w:ind w:left="-69"/>
              <w:jc w:val="center"/>
            </w:pPr>
            <w:r w:rsidRPr="000504F6">
              <w:t xml:space="preserve">2 </w:t>
            </w:r>
            <w:r w:rsidR="006855D1">
              <w:t>446</w:t>
            </w:r>
            <w:r w:rsidRPr="000504F6">
              <w:t xml:space="preserve"> 9</w:t>
            </w:r>
            <w:r w:rsidR="006855D1">
              <w:t>3</w:t>
            </w:r>
            <w:r w:rsidRPr="000504F6">
              <w:t>6,00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5E05138" w14:textId="03ED1879" w:rsidR="000504F6" w:rsidRPr="000504F6" w:rsidRDefault="000504F6" w:rsidP="00FA00C8">
            <w:pPr>
              <w:widowControl w:val="0"/>
              <w:ind w:left="-108" w:right="-64"/>
              <w:jc w:val="center"/>
            </w:pPr>
            <w:r w:rsidRPr="000504F6">
              <w:t xml:space="preserve">2 </w:t>
            </w:r>
            <w:r w:rsidR="006855D1">
              <w:t>5</w:t>
            </w:r>
            <w:r w:rsidRPr="000504F6">
              <w:t>2</w:t>
            </w:r>
            <w:r w:rsidR="006855D1">
              <w:t>9</w:t>
            </w:r>
            <w:r w:rsidRPr="000504F6">
              <w:t xml:space="preserve"> 33</w:t>
            </w:r>
            <w:r w:rsidR="006855D1">
              <w:t>6</w:t>
            </w:r>
            <w:r w:rsidRPr="000504F6">
              <w:t>,00</w:t>
            </w:r>
          </w:p>
        </w:tc>
      </w:tr>
      <w:tr w:rsidR="004934A4" w:rsidRPr="000504F6" w14:paraId="38070B3B" w14:textId="77777777" w:rsidTr="00FA00C8">
        <w:trPr>
          <w:trHeight w:val="36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42BA65" w14:textId="77777777" w:rsidR="000504F6" w:rsidRPr="000504F6" w:rsidRDefault="000504F6" w:rsidP="0030361A">
            <w:pPr>
              <w:widowControl w:val="0"/>
              <w:jc w:val="both"/>
              <w:rPr>
                <w:sz w:val="22"/>
                <w:szCs w:val="22"/>
              </w:rPr>
            </w:pPr>
            <w:r w:rsidRPr="000504F6">
              <w:rPr>
                <w:sz w:val="22"/>
                <w:szCs w:val="22"/>
              </w:rPr>
              <w:t>-дотации от других бюджетов РФ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F59FB0" w14:textId="61F9AB72" w:rsidR="000504F6" w:rsidRPr="000504F6" w:rsidRDefault="00FD0A6F" w:rsidP="00FD0A6F">
            <w:pPr>
              <w:widowControl w:val="0"/>
              <w:jc w:val="center"/>
            </w:pPr>
            <w:r>
              <w:t>366</w:t>
            </w:r>
            <w:r w:rsidR="000504F6" w:rsidRPr="000504F6">
              <w:t xml:space="preserve"> </w:t>
            </w:r>
            <w:r>
              <w:t>888</w:t>
            </w:r>
            <w:r w:rsidR="000504F6" w:rsidRPr="000504F6">
              <w:t>,</w:t>
            </w:r>
            <w:r>
              <w:t>4</w:t>
            </w:r>
            <w:r w:rsidR="000504F6" w:rsidRPr="000504F6"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FC0B77" w14:textId="064DC647" w:rsidR="000504F6" w:rsidRPr="000504F6" w:rsidRDefault="006855D1" w:rsidP="006855D1">
            <w:pPr>
              <w:widowControl w:val="0"/>
              <w:jc w:val="center"/>
            </w:pPr>
            <w:r>
              <w:t>14</w:t>
            </w:r>
            <w:r w:rsidR="000504F6" w:rsidRPr="000504F6">
              <w:t xml:space="preserve"> </w:t>
            </w:r>
            <w:r>
              <w:t>23</w:t>
            </w:r>
            <w:r w:rsidR="000504F6" w:rsidRPr="000504F6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50969E" w14:textId="77777777" w:rsidR="000504F6" w:rsidRPr="000504F6" w:rsidRDefault="000504F6" w:rsidP="0030361A">
            <w:pPr>
              <w:widowControl w:val="0"/>
              <w:tabs>
                <w:tab w:val="left" w:pos="1244"/>
              </w:tabs>
              <w:ind w:left="-69"/>
              <w:jc w:val="center"/>
            </w:pPr>
            <w:r w:rsidRPr="000504F6">
              <w:t>0,00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FAF02B1" w14:textId="77777777" w:rsidR="000504F6" w:rsidRPr="000504F6" w:rsidRDefault="000504F6" w:rsidP="00FA00C8">
            <w:pPr>
              <w:widowControl w:val="0"/>
              <w:ind w:left="-108" w:right="-64"/>
              <w:jc w:val="center"/>
            </w:pPr>
            <w:r w:rsidRPr="000504F6">
              <w:t>0,00</w:t>
            </w:r>
          </w:p>
        </w:tc>
      </w:tr>
      <w:tr w:rsidR="004934A4" w:rsidRPr="000504F6" w14:paraId="208CF548" w14:textId="77777777" w:rsidTr="0098201E">
        <w:trPr>
          <w:trHeight w:val="317"/>
        </w:trPr>
        <w:tc>
          <w:tcPr>
            <w:tcW w:w="3681" w:type="dxa"/>
            <w:shd w:val="clear" w:color="auto" w:fill="auto"/>
            <w:vAlign w:val="center"/>
            <w:hideMark/>
          </w:tcPr>
          <w:p w14:paraId="0146A27D" w14:textId="77777777" w:rsidR="000504F6" w:rsidRPr="000504F6" w:rsidRDefault="000504F6" w:rsidP="0030361A">
            <w:pPr>
              <w:widowControl w:val="0"/>
              <w:rPr>
                <w:sz w:val="22"/>
                <w:szCs w:val="22"/>
              </w:rPr>
            </w:pPr>
            <w:r w:rsidRPr="000504F6">
              <w:rPr>
                <w:sz w:val="22"/>
                <w:szCs w:val="22"/>
              </w:rPr>
              <w:t xml:space="preserve">- межбюджетные трансферты, имеющие целевое назначение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D456E7" w14:textId="0370D2A0" w:rsidR="000504F6" w:rsidRPr="000504F6" w:rsidRDefault="000504F6" w:rsidP="00FD0A6F">
            <w:pPr>
              <w:widowControl w:val="0"/>
              <w:jc w:val="center"/>
            </w:pPr>
            <w:r w:rsidRPr="000504F6">
              <w:t>4</w:t>
            </w:r>
            <w:r w:rsidR="00FD0A6F">
              <w:t xml:space="preserve"> 421</w:t>
            </w:r>
            <w:r w:rsidRPr="000504F6">
              <w:t xml:space="preserve"> </w:t>
            </w:r>
            <w:r w:rsidR="00FD0A6F">
              <w:t>446</w:t>
            </w:r>
            <w:r w:rsidRPr="000504F6">
              <w:t>,</w:t>
            </w:r>
            <w:r w:rsidR="00FD0A6F">
              <w:t>1</w:t>
            </w:r>
            <w:r w:rsidRPr="000504F6"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1685F5" w14:textId="4AECC757" w:rsidR="000504F6" w:rsidRPr="000504F6" w:rsidRDefault="006855D1" w:rsidP="006855D1">
            <w:pPr>
              <w:widowControl w:val="0"/>
              <w:jc w:val="center"/>
            </w:pPr>
            <w:r>
              <w:t>4 635</w:t>
            </w:r>
            <w:r w:rsidR="000504F6" w:rsidRPr="000504F6">
              <w:t xml:space="preserve"> 7</w:t>
            </w:r>
            <w:r>
              <w:t>04</w:t>
            </w:r>
            <w:r w:rsidR="000504F6" w:rsidRPr="000504F6">
              <w:t>,</w:t>
            </w:r>
            <w:r>
              <w:t>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1DC329" w14:textId="25FE193F" w:rsidR="000504F6" w:rsidRPr="000504F6" w:rsidRDefault="006855D1" w:rsidP="006855D1">
            <w:pPr>
              <w:widowControl w:val="0"/>
              <w:tabs>
                <w:tab w:val="left" w:pos="1244"/>
              </w:tabs>
              <w:ind w:left="-69"/>
              <w:jc w:val="center"/>
            </w:pPr>
            <w:r>
              <w:t>3 1</w:t>
            </w:r>
            <w:r w:rsidR="000504F6" w:rsidRPr="000504F6">
              <w:t>8</w:t>
            </w:r>
            <w:r>
              <w:t>5</w:t>
            </w:r>
            <w:r w:rsidR="000504F6" w:rsidRPr="000504F6">
              <w:t xml:space="preserve"> </w:t>
            </w:r>
            <w:r>
              <w:t>0</w:t>
            </w:r>
            <w:r w:rsidR="000504F6" w:rsidRPr="000504F6">
              <w:t>2</w:t>
            </w:r>
            <w:r>
              <w:t>9</w:t>
            </w:r>
            <w:r w:rsidR="000504F6" w:rsidRPr="000504F6">
              <w:t>,</w:t>
            </w:r>
            <w:r>
              <w:t>32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5D4D21A" w14:textId="1240E018" w:rsidR="000504F6" w:rsidRPr="000504F6" w:rsidRDefault="006855D1" w:rsidP="00FA00C8">
            <w:pPr>
              <w:widowControl w:val="0"/>
              <w:ind w:left="-108" w:right="-64"/>
              <w:jc w:val="center"/>
            </w:pPr>
            <w:r>
              <w:t xml:space="preserve">3 </w:t>
            </w:r>
            <w:r w:rsidR="000504F6" w:rsidRPr="000504F6">
              <w:t>1</w:t>
            </w:r>
            <w:r>
              <w:t>07</w:t>
            </w:r>
            <w:r w:rsidR="000504F6" w:rsidRPr="000504F6">
              <w:t xml:space="preserve"> </w:t>
            </w:r>
            <w:r>
              <w:t>453</w:t>
            </w:r>
            <w:r w:rsidR="000504F6" w:rsidRPr="000504F6">
              <w:t>,</w:t>
            </w:r>
            <w:r>
              <w:t>60</w:t>
            </w:r>
          </w:p>
        </w:tc>
      </w:tr>
      <w:tr w:rsidR="004934A4" w:rsidRPr="000504F6" w14:paraId="116CD723" w14:textId="77777777" w:rsidTr="00FA00C8">
        <w:trPr>
          <w:trHeight w:val="321"/>
        </w:trPr>
        <w:tc>
          <w:tcPr>
            <w:tcW w:w="3681" w:type="dxa"/>
            <w:shd w:val="clear" w:color="auto" w:fill="auto"/>
            <w:vAlign w:val="center"/>
            <w:hideMark/>
          </w:tcPr>
          <w:p w14:paraId="5AAA89B8" w14:textId="77777777" w:rsidR="000504F6" w:rsidRPr="000504F6" w:rsidRDefault="000504F6" w:rsidP="0030361A">
            <w:pPr>
              <w:widowControl w:val="0"/>
              <w:rPr>
                <w:sz w:val="22"/>
                <w:szCs w:val="22"/>
              </w:rPr>
            </w:pPr>
            <w:r w:rsidRPr="000504F6">
              <w:rPr>
                <w:sz w:val="22"/>
                <w:szCs w:val="22"/>
              </w:rPr>
              <w:t>-прочие 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724B62" w14:textId="74CA1845" w:rsidR="000504F6" w:rsidRPr="000504F6" w:rsidRDefault="000504F6" w:rsidP="00FD0A6F">
            <w:pPr>
              <w:widowControl w:val="0"/>
              <w:jc w:val="center"/>
            </w:pPr>
            <w:r w:rsidRPr="000504F6">
              <w:t xml:space="preserve">2 </w:t>
            </w:r>
            <w:r w:rsidR="00FD0A6F">
              <w:t>251</w:t>
            </w:r>
            <w:r w:rsidRPr="000504F6">
              <w:t>,</w:t>
            </w:r>
            <w:r w:rsidR="00FD0A6F"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C2CBE3" w14:textId="7F41D630" w:rsidR="000504F6" w:rsidRPr="000504F6" w:rsidRDefault="006855D1" w:rsidP="0030361A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14A2C6" w14:textId="1E485128" w:rsidR="000504F6" w:rsidRPr="000504F6" w:rsidRDefault="006855D1" w:rsidP="0030361A">
            <w:pPr>
              <w:widowControl w:val="0"/>
              <w:tabs>
                <w:tab w:val="left" w:pos="1244"/>
              </w:tabs>
              <w:ind w:left="-69"/>
              <w:jc w:val="center"/>
            </w:pPr>
            <w:r>
              <w:t>0,00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8B56191" w14:textId="556A4CC3" w:rsidR="000504F6" w:rsidRPr="000504F6" w:rsidRDefault="006855D1" w:rsidP="00FA00C8">
            <w:pPr>
              <w:widowControl w:val="0"/>
              <w:ind w:left="-108" w:right="-64"/>
              <w:jc w:val="center"/>
            </w:pPr>
            <w:r>
              <w:t>0,00</w:t>
            </w:r>
          </w:p>
        </w:tc>
      </w:tr>
      <w:tr w:rsidR="004934A4" w:rsidRPr="000504F6" w14:paraId="625709B8" w14:textId="77777777" w:rsidTr="00FA00C8">
        <w:trPr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17861CEE" w14:textId="77777777" w:rsidR="000504F6" w:rsidRPr="000504F6" w:rsidRDefault="000504F6" w:rsidP="0030361A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0504F6">
              <w:rPr>
                <w:b/>
                <w:bCs/>
                <w:sz w:val="22"/>
                <w:szCs w:val="22"/>
              </w:rPr>
              <w:t>2.Расходы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108751" w14:textId="3B708EA8" w:rsidR="000504F6" w:rsidRPr="000504F6" w:rsidRDefault="00FD0A6F" w:rsidP="00FD0A6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0504F6" w:rsidRPr="000504F6">
              <w:rPr>
                <w:b/>
                <w:bCs/>
              </w:rPr>
              <w:t xml:space="preserve"> 7</w:t>
            </w:r>
            <w:r>
              <w:rPr>
                <w:b/>
                <w:bCs/>
              </w:rPr>
              <w:t>82</w:t>
            </w:r>
            <w:r w:rsidR="000504F6" w:rsidRPr="000504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538</w:t>
            </w:r>
            <w:r w:rsidR="000504F6" w:rsidRPr="000504F6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  <w:r w:rsidR="000504F6" w:rsidRPr="000504F6">
              <w:rPr>
                <w:b/>
                <w:bCs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23F264" w14:textId="3A1D773D" w:rsidR="000504F6" w:rsidRPr="000504F6" w:rsidRDefault="006855D1" w:rsidP="006855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0504F6" w:rsidRPr="000504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="000504F6" w:rsidRPr="000504F6">
              <w:rPr>
                <w:b/>
                <w:bCs/>
              </w:rPr>
              <w:t xml:space="preserve">47 </w:t>
            </w:r>
            <w:r>
              <w:rPr>
                <w:b/>
                <w:bCs/>
              </w:rPr>
              <w:t>8</w:t>
            </w:r>
            <w:r w:rsidR="000504F6" w:rsidRPr="000504F6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  <w:r w:rsidR="000504F6" w:rsidRPr="000504F6">
              <w:rPr>
                <w:b/>
                <w:bCs/>
              </w:rPr>
              <w:t>,</w:t>
            </w:r>
            <w:r>
              <w:rPr>
                <w:b/>
                <w:bCs/>
              </w:rPr>
              <w:t>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169023" w14:textId="04F4BFF6" w:rsidR="000504F6" w:rsidRPr="000504F6" w:rsidRDefault="006855D1" w:rsidP="006855D1">
            <w:pPr>
              <w:widowControl w:val="0"/>
              <w:tabs>
                <w:tab w:val="left" w:pos="1244"/>
              </w:tabs>
              <w:ind w:left="-6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504F6" w:rsidRPr="000504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81</w:t>
            </w:r>
            <w:r w:rsidR="000504F6" w:rsidRPr="000504F6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9</w:t>
            </w:r>
            <w:r w:rsidR="000504F6" w:rsidRPr="000504F6">
              <w:rPr>
                <w:b/>
                <w:bCs/>
              </w:rPr>
              <w:t>6</w:t>
            </w:r>
            <w:r>
              <w:rPr>
                <w:b/>
                <w:bCs/>
              </w:rPr>
              <w:t>5</w:t>
            </w:r>
            <w:r w:rsidR="000504F6" w:rsidRPr="000504F6">
              <w:rPr>
                <w:b/>
                <w:bCs/>
              </w:rPr>
              <w:t>,</w:t>
            </w:r>
            <w:r>
              <w:rPr>
                <w:b/>
                <w:bCs/>
              </w:rPr>
              <w:t>32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AA47632" w14:textId="7583C588" w:rsidR="000504F6" w:rsidRPr="000504F6" w:rsidRDefault="006855D1" w:rsidP="00FA00C8">
            <w:pPr>
              <w:widowControl w:val="0"/>
              <w:ind w:left="-108" w:right="-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504F6" w:rsidRPr="000504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825</w:t>
            </w:r>
            <w:r w:rsidR="000504F6" w:rsidRPr="000504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789</w:t>
            </w:r>
            <w:r w:rsidR="000504F6" w:rsidRPr="000504F6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4934A4" w:rsidRPr="000504F6" w14:paraId="55B7E9C9" w14:textId="77777777" w:rsidTr="00FA00C8">
        <w:trPr>
          <w:trHeight w:val="1370"/>
        </w:trPr>
        <w:tc>
          <w:tcPr>
            <w:tcW w:w="3681" w:type="dxa"/>
            <w:shd w:val="clear" w:color="auto" w:fill="auto"/>
            <w:vAlign w:val="center"/>
            <w:hideMark/>
          </w:tcPr>
          <w:p w14:paraId="401CC278" w14:textId="75C88394" w:rsidR="000504F6" w:rsidRPr="000504F6" w:rsidRDefault="000504F6" w:rsidP="0030361A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  <w:r w:rsidRPr="000504F6">
              <w:rPr>
                <w:i/>
                <w:iCs/>
                <w:sz w:val="22"/>
                <w:szCs w:val="22"/>
              </w:rPr>
              <w:t>2.1.</w:t>
            </w:r>
            <w:r w:rsidR="0030361A">
              <w:rPr>
                <w:i/>
                <w:iCs/>
                <w:sz w:val="22"/>
                <w:szCs w:val="22"/>
              </w:rPr>
              <w:t> </w:t>
            </w:r>
            <w:r w:rsidRPr="000504F6">
              <w:rPr>
                <w:i/>
                <w:iCs/>
                <w:sz w:val="22"/>
                <w:szCs w:val="22"/>
              </w:rPr>
              <w:t>Условно-утвержденные расходы в плановом периоде по ст. 184.1 ч.3 БК РФ</w:t>
            </w:r>
          </w:p>
        </w:tc>
        <w:tc>
          <w:tcPr>
            <w:tcW w:w="6139" w:type="dxa"/>
            <w:gridSpan w:val="4"/>
            <w:shd w:val="clear" w:color="auto" w:fill="auto"/>
            <w:vAlign w:val="center"/>
            <w:hideMark/>
          </w:tcPr>
          <w:p w14:paraId="2A5D3B47" w14:textId="77777777" w:rsidR="000504F6" w:rsidRPr="000504F6" w:rsidRDefault="000504F6" w:rsidP="0030361A">
            <w:pPr>
              <w:widowControl w:val="0"/>
              <w:jc w:val="center"/>
              <w:rPr>
                <w:i/>
                <w:iCs/>
                <w:sz w:val="22"/>
                <w:szCs w:val="22"/>
              </w:rPr>
            </w:pPr>
            <w:r w:rsidRPr="000504F6">
              <w:rPr>
                <w:i/>
                <w:iCs/>
                <w:sz w:val="22"/>
                <w:szCs w:val="22"/>
              </w:rPr>
              <w:t>на первый год планового периода в объеме не менее 2,5 %, на второй год планового периода в объеме не менее 5 % общего объема расходов бюджета НГО (без учета расходов бюджета, предусмотренных за счет межбюджетных трансфертов из других бюджетов бюджетной системы РФ, имеющих целевое назначение)</w:t>
            </w:r>
          </w:p>
        </w:tc>
      </w:tr>
      <w:tr w:rsidR="001F0628" w:rsidRPr="000504F6" w14:paraId="3E223E32" w14:textId="77777777" w:rsidTr="0098201E">
        <w:trPr>
          <w:trHeight w:val="455"/>
        </w:trPr>
        <w:tc>
          <w:tcPr>
            <w:tcW w:w="3681" w:type="dxa"/>
            <w:shd w:val="clear" w:color="auto" w:fill="auto"/>
            <w:vAlign w:val="center"/>
            <w:hideMark/>
          </w:tcPr>
          <w:p w14:paraId="0B909971" w14:textId="77777777" w:rsidR="001F0628" w:rsidRPr="000504F6" w:rsidRDefault="001F0628" w:rsidP="0030361A">
            <w:pPr>
              <w:widowControl w:val="0"/>
              <w:jc w:val="both"/>
              <w:rPr>
                <w:sz w:val="22"/>
                <w:szCs w:val="22"/>
              </w:rPr>
            </w:pPr>
            <w:r w:rsidRPr="000504F6">
              <w:rPr>
                <w:sz w:val="22"/>
                <w:szCs w:val="22"/>
              </w:rPr>
              <w:t>2.2. Сумма условно-утвержденных расходов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5B3A39" w14:textId="77777777" w:rsidR="001F0628" w:rsidRPr="000504F6" w:rsidRDefault="001F0628" w:rsidP="0030361A">
            <w:pPr>
              <w:widowControl w:val="0"/>
              <w:jc w:val="center"/>
            </w:pPr>
            <w:r w:rsidRPr="000504F6">
              <w:t xml:space="preserve">                        -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D5830F" w14:textId="77777777" w:rsidR="001F0628" w:rsidRPr="000504F6" w:rsidRDefault="001F0628" w:rsidP="0030361A">
            <w:pPr>
              <w:widowControl w:val="0"/>
              <w:jc w:val="center"/>
            </w:pPr>
            <w:r w:rsidRPr="000504F6">
              <w:t xml:space="preserve">                 -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11B4EF" w14:textId="512CADFB" w:rsidR="001F0628" w:rsidRPr="000504F6" w:rsidRDefault="006855D1" w:rsidP="006855D1">
            <w:pPr>
              <w:widowControl w:val="0"/>
              <w:jc w:val="center"/>
            </w:pPr>
            <w:r>
              <w:rPr>
                <w:color w:val="000000"/>
              </w:rPr>
              <w:t>6</w:t>
            </w:r>
            <w:r w:rsidR="001F0628">
              <w:rPr>
                <w:color w:val="000000"/>
              </w:rPr>
              <w:t xml:space="preserve">5 </w:t>
            </w:r>
            <w:r>
              <w:rPr>
                <w:color w:val="000000"/>
              </w:rPr>
              <w:t>74</w:t>
            </w:r>
            <w:r w:rsidR="001F0628">
              <w:rPr>
                <w:color w:val="000000"/>
              </w:rPr>
              <w:t>3,</w:t>
            </w:r>
            <w:r>
              <w:rPr>
                <w:color w:val="000000"/>
              </w:rPr>
              <w:t>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357108A" w14:textId="45D99786" w:rsidR="001F0628" w:rsidRPr="000504F6" w:rsidRDefault="001F0628" w:rsidP="006855D1">
            <w:pPr>
              <w:widowControl w:val="0"/>
              <w:jc w:val="center"/>
            </w:pPr>
            <w:r>
              <w:rPr>
                <w:color w:val="000000"/>
              </w:rPr>
              <w:t>1</w:t>
            </w:r>
            <w:r w:rsidR="006855D1">
              <w:rPr>
                <w:color w:val="000000"/>
              </w:rPr>
              <w:t>35</w:t>
            </w:r>
            <w:r>
              <w:rPr>
                <w:color w:val="000000"/>
              </w:rPr>
              <w:t xml:space="preserve"> </w:t>
            </w:r>
            <w:r w:rsidR="006855D1">
              <w:rPr>
                <w:color w:val="000000"/>
              </w:rPr>
              <w:t>91</w:t>
            </w:r>
            <w:r>
              <w:rPr>
                <w:color w:val="000000"/>
              </w:rPr>
              <w:t>6,</w:t>
            </w:r>
            <w:r w:rsidR="006855D1">
              <w:rPr>
                <w:color w:val="000000"/>
              </w:rPr>
              <w:t>80</w:t>
            </w:r>
          </w:p>
        </w:tc>
      </w:tr>
      <w:tr w:rsidR="001F0628" w:rsidRPr="000504F6" w14:paraId="6122BA6D" w14:textId="77777777" w:rsidTr="0098201E">
        <w:trPr>
          <w:trHeight w:val="307"/>
        </w:trPr>
        <w:tc>
          <w:tcPr>
            <w:tcW w:w="3681" w:type="dxa"/>
            <w:shd w:val="clear" w:color="auto" w:fill="auto"/>
            <w:vAlign w:val="center"/>
            <w:hideMark/>
          </w:tcPr>
          <w:p w14:paraId="42B8E99E" w14:textId="77777777" w:rsidR="001F0628" w:rsidRPr="000504F6" w:rsidRDefault="001F0628" w:rsidP="0030361A">
            <w:pPr>
              <w:widowControl w:val="0"/>
              <w:jc w:val="both"/>
              <w:rPr>
                <w:sz w:val="22"/>
                <w:szCs w:val="22"/>
              </w:rPr>
            </w:pPr>
            <w:r w:rsidRPr="000504F6">
              <w:rPr>
                <w:sz w:val="22"/>
                <w:szCs w:val="22"/>
              </w:rPr>
              <w:t xml:space="preserve">2.3. % от общих расходов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E729FD" w14:textId="77777777" w:rsidR="001F0628" w:rsidRPr="000504F6" w:rsidRDefault="001F0628" w:rsidP="0030361A">
            <w:pPr>
              <w:widowControl w:val="0"/>
              <w:jc w:val="center"/>
            </w:pPr>
            <w:r w:rsidRPr="000504F6">
              <w:t xml:space="preserve">                          -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42B5B7" w14:textId="77777777" w:rsidR="001F0628" w:rsidRPr="000504F6" w:rsidRDefault="001F0628" w:rsidP="0030361A">
            <w:pPr>
              <w:widowControl w:val="0"/>
              <w:jc w:val="center"/>
            </w:pPr>
            <w:r w:rsidRPr="000504F6">
              <w:t xml:space="preserve">                   -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41E90D" w14:textId="5C584C5D" w:rsidR="001F0628" w:rsidRPr="000504F6" w:rsidRDefault="001F0628" w:rsidP="0030361A">
            <w:pPr>
              <w:widowControl w:val="0"/>
              <w:jc w:val="center"/>
            </w:pPr>
            <w:r>
              <w:rPr>
                <w:color w:val="000000"/>
              </w:rPr>
              <w:t>2,50%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6965AB5" w14:textId="5302FE59" w:rsidR="001F0628" w:rsidRPr="000504F6" w:rsidRDefault="001F0628" w:rsidP="0030361A">
            <w:pPr>
              <w:widowControl w:val="0"/>
              <w:jc w:val="center"/>
            </w:pPr>
            <w:r>
              <w:rPr>
                <w:color w:val="000000"/>
              </w:rPr>
              <w:t>5,00%</w:t>
            </w:r>
          </w:p>
        </w:tc>
      </w:tr>
      <w:tr w:rsidR="004934A4" w:rsidRPr="000504F6" w14:paraId="28359C54" w14:textId="77777777" w:rsidTr="00FA00C8">
        <w:trPr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0C56DE4A" w14:textId="77777777" w:rsidR="000504F6" w:rsidRPr="000504F6" w:rsidRDefault="000504F6" w:rsidP="0030361A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0504F6">
              <w:rPr>
                <w:b/>
                <w:bCs/>
                <w:sz w:val="22"/>
                <w:szCs w:val="22"/>
              </w:rPr>
              <w:t>3.Дефицит (-), профицит(+)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9A6591" w14:textId="584FF2BA" w:rsidR="000504F6" w:rsidRPr="000504F6" w:rsidRDefault="00FD0A6F" w:rsidP="00FD0A6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</w:t>
            </w:r>
            <w:r w:rsidR="000504F6" w:rsidRPr="000504F6">
              <w:rPr>
                <w:b/>
                <w:bCs/>
              </w:rPr>
              <w:t>4</w:t>
            </w:r>
            <w:r>
              <w:rPr>
                <w:b/>
                <w:bCs/>
              </w:rPr>
              <w:t>6</w:t>
            </w:r>
            <w:r w:rsidR="000504F6" w:rsidRPr="000504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145</w:t>
            </w:r>
            <w:r w:rsidR="000504F6" w:rsidRPr="000504F6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  <w:r w:rsidR="000504F6" w:rsidRPr="000504F6">
              <w:rPr>
                <w:b/>
                <w:bCs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375DB7" w14:textId="3804EE0B" w:rsidR="000504F6" w:rsidRPr="000504F6" w:rsidRDefault="000504F6" w:rsidP="006855D1">
            <w:pPr>
              <w:widowControl w:val="0"/>
              <w:jc w:val="center"/>
              <w:rPr>
                <w:b/>
                <w:bCs/>
              </w:rPr>
            </w:pPr>
            <w:r w:rsidRPr="000504F6">
              <w:rPr>
                <w:b/>
                <w:bCs/>
              </w:rPr>
              <w:t>-1</w:t>
            </w:r>
            <w:r w:rsidR="006855D1">
              <w:rPr>
                <w:b/>
                <w:bCs/>
              </w:rPr>
              <w:t>78</w:t>
            </w:r>
            <w:r w:rsidRPr="000504F6">
              <w:rPr>
                <w:b/>
                <w:bCs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132102" w14:textId="38883E7C" w:rsidR="000504F6" w:rsidRPr="000504F6" w:rsidRDefault="000504F6" w:rsidP="006855D1">
            <w:pPr>
              <w:widowControl w:val="0"/>
              <w:jc w:val="center"/>
              <w:rPr>
                <w:b/>
                <w:bCs/>
              </w:rPr>
            </w:pPr>
            <w:r w:rsidRPr="000504F6">
              <w:rPr>
                <w:b/>
                <w:bCs/>
              </w:rPr>
              <w:t>-1</w:t>
            </w:r>
            <w:r w:rsidR="006855D1">
              <w:rPr>
                <w:b/>
                <w:bCs/>
              </w:rPr>
              <w:t>83</w:t>
            </w:r>
            <w:r w:rsidRPr="000504F6">
              <w:rPr>
                <w:b/>
                <w:bCs/>
              </w:rPr>
              <w:t xml:space="preserve"> 000,00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8E5F003" w14:textId="55104607" w:rsidR="000504F6" w:rsidRPr="000504F6" w:rsidRDefault="000504F6" w:rsidP="006855D1">
            <w:pPr>
              <w:widowControl w:val="0"/>
              <w:jc w:val="center"/>
              <w:rPr>
                <w:b/>
                <w:bCs/>
              </w:rPr>
            </w:pPr>
            <w:r w:rsidRPr="000504F6">
              <w:rPr>
                <w:b/>
                <w:bCs/>
              </w:rPr>
              <w:t>-1</w:t>
            </w:r>
            <w:r w:rsidR="006855D1">
              <w:rPr>
                <w:b/>
                <w:bCs/>
              </w:rPr>
              <w:t>89</w:t>
            </w:r>
            <w:r w:rsidRPr="000504F6">
              <w:rPr>
                <w:b/>
                <w:bCs/>
              </w:rPr>
              <w:t xml:space="preserve"> 000,00</w:t>
            </w:r>
          </w:p>
        </w:tc>
      </w:tr>
      <w:tr w:rsidR="004934A4" w:rsidRPr="000504F6" w14:paraId="317FFD17" w14:textId="77777777" w:rsidTr="00FA00C8">
        <w:trPr>
          <w:trHeight w:val="805"/>
        </w:trPr>
        <w:tc>
          <w:tcPr>
            <w:tcW w:w="3681" w:type="dxa"/>
            <w:shd w:val="clear" w:color="auto" w:fill="auto"/>
            <w:vAlign w:val="center"/>
            <w:hideMark/>
          </w:tcPr>
          <w:p w14:paraId="2BBAFFBC" w14:textId="77777777" w:rsidR="000504F6" w:rsidRPr="000504F6" w:rsidRDefault="000504F6" w:rsidP="0030361A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  <w:r w:rsidRPr="000504F6">
              <w:rPr>
                <w:i/>
                <w:iCs/>
                <w:sz w:val="22"/>
                <w:szCs w:val="22"/>
              </w:rPr>
              <w:t>3.1. Доля дефицита по ст.92.1 БК РФ в %</w:t>
            </w:r>
          </w:p>
        </w:tc>
        <w:tc>
          <w:tcPr>
            <w:tcW w:w="6139" w:type="dxa"/>
            <w:gridSpan w:val="4"/>
            <w:shd w:val="clear" w:color="auto" w:fill="auto"/>
            <w:vAlign w:val="center"/>
            <w:hideMark/>
          </w:tcPr>
          <w:p w14:paraId="3FF19222" w14:textId="77777777" w:rsidR="000504F6" w:rsidRPr="000504F6" w:rsidRDefault="000504F6" w:rsidP="0030361A">
            <w:pPr>
              <w:widowControl w:val="0"/>
              <w:jc w:val="center"/>
              <w:rPr>
                <w:i/>
                <w:iCs/>
                <w:sz w:val="22"/>
                <w:szCs w:val="22"/>
              </w:rPr>
            </w:pPr>
            <w:r w:rsidRPr="000504F6">
              <w:rPr>
                <w:i/>
                <w:iCs/>
                <w:sz w:val="22"/>
                <w:szCs w:val="22"/>
              </w:rPr>
              <w:t xml:space="preserve">не более 10% от общего годового объема доходов без учета безвозмездных поступлений и </w:t>
            </w:r>
            <w:r w:rsidRPr="000504F6">
              <w:rPr>
                <w:i/>
                <w:iCs/>
              </w:rPr>
              <w:t>налоговых доходов по дополнительным нормативам отчислений</w:t>
            </w:r>
          </w:p>
        </w:tc>
      </w:tr>
      <w:tr w:rsidR="004934A4" w:rsidRPr="000504F6" w14:paraId="54A87AE2" w14:textId="77777777" w:rsidTr="00FA00C8">
        <w:trPr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161D33EC" w14:textId="77777777" w:rsidR="000504F6" w:rsidRPr="000504F6" w:rsidRDefault="000504F6" w:rsidP="0030361A">
            <w:pPr>
              <w:widowControl w:val="0"/>
              <w:jc w:val="both"/>
              <w:rPr>
                <w:sz w:val="22"/>
                <w:szCs w:val="22"/>
              </w:rPr>
            </w:pPr>
            <w:r w:rsidRPr="000504F6">
              <w:rPr>
                <w:sz w:val="22"/>
                <w:szCs w:val="22"/>
              </w:rPr>
              <w:t xml:space="preserve">3.2. Доля дефицита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95DB308" w14:textId="6F350414" w:rsidR="000504F6" w:rsidRPr="000504F6" w:rsidRDefault="00FD0A6F" w:rsidP="00FD0A6F">
            <w:pPr>
              <w:widowControl w:val="0"/>
              <w:jc w:val="center"/>
            </w:pPr>
            <w:r>
              <w:t>9</w:t>
            </w:r>
            <w:r w:rsidR="000504F6" w:rsidRPr="000504F6">
              <w:t>,4</w:t>
            </w:r>
            <w:r>
              <w:t>7</w:t>
            </w:r>
            <w:r w:rsidR="000504F6" w:rsidRPr="000504F6">
              <w:t>%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AAA32FE" w14:textId="72D211FD" w:rsidR="000504F6" w:rsidRPr="007A5914" w:rsidRDefault="007A5914" w:rsidP="0030361A">
            <w:pPr>
              <w:widowControl w:val="0"/>
              <w:jc w:val="center"/>
            </w:pPr>
            <w:r w:rsidRPr="007A5914">
              <w:t>9,97</w:t>
            </w:r>
            <w:r w:rsidR="000504F6" w:rsidRPr="007A5914">
              <w:t>%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E730222" w14:textId="78F657A0" w:rsidR="000504F6" w:rsidRPr="007A5914" w:rsidRDefault="007A5914" w:rsidP="0030361A">
            <w:pPr>
              <w:widowControl w:val="0"/>
              <w:jc w:val="center"/>
            </w:pPr>
            <w:r w:rsidRPr="007A5914">
              <w:t>9,96</w:t>
            </w:r>
            <w:r w:rsidR="000504F6" w:rsidRPr="007A5914">
              <w:t>%</w:t>
            </w:r>
          </w:p>
        </w:tc>
        <w:tc>
          <w:tcPr>
            <w:tcW w:w="1461" w:type="dxa"/>
            <w:shd w:val="clear" w:color="000000" w:fill="FFFFFF"/>
            <w:vAlign w:val="center"/>
            <w:hideMark/>
          </w:tcPr>
          <w:p w14:paraId="6D258D3E" w14:textId="339D4A3F" w:rsidR="000504F6" w:rsidRPr="007A5914" w:rsidRDefault="007A5914" w:rsidP="0030361A">
            <w:pPr>
              <w:widowControl w:val="0"/>
              <w:jc w:val="center"/>
            </w:pPr>
            <w:r w:rsidRPr="007A5914">
              <w:t>9,98</w:t>
            </w:r>
            <w:r w:rsidR="000504F6" w:rsidRPr="007A5914">
              <w:t>%</w:t>
            </w:r>
          </w:p>
        </w:tc>
      </w:tr>
      <w:tr w:rsidR="004934A4" w:rsidRPr="000504F6" w14:paraId="0FC6B618" w14:textId="77777777" w:rsidTr="00FA00C8">
        <w:trPr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5E7F1793" w14:textId="77777777" w:rsidR="000504F6" w:rsidRPr="000504F6" w:rsidRDefault="000504F6" w:rsidP="0030361A">
            <w:pPr>
              <w:widowControl w:val="0"/>
              <w:jc w:val="both"/>
              <w:rPr>
                <w:sz w:val="22"/>
                <w:szCs w:val="22"/>
              </w:rPr>
            </w:pPr>
            <w:r w:rsidRPr="000504F6">
              <w:rPr>
                <w:sz w:val="22"/>
                <w:szCs w:val="22"/>
              </w:rPr>
              <w:t>4.Сумма резервного фонда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B85CAF" w14:textId="5F947C17" w:rsidR="000504F6" w:rsidRPr="000504F6" w:rsidRDefault="00FD0A6F" w:rsidP="0030361A">
            <w:pPr>
              <w:widowControl w:val="0"/>
              <w:jc w:val="center"/>
            </w:pPr>
            <w:r w:rsidRPr="000504F6">
              <w:t>1</w:t>
            </w:r>
            <w:r>
              <w:t>6</w:t>
            </w:r>
            <w:r w:rsidRPr="000504F6">
              <w:t xml:space="preserve"> </w:t>
            </w:r>
            <w:r>
              <w:t>86</w:t>
            </w:r>
            <w:r w:rsidRPr="000504F6">
              <w:t>0,</w:t>
            </w:r>
            <w:r>
              <w:t>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C89032" w14:textId="5428D422" w:rsidR="000504F6" w:rsidRPr="000504F6" w:rsidRDefault="000504F6" w:rsidP="00F10AC8">
            <w:pPr>
              <w:widowControl w:val="0"/>
              <w:jc w:val="center"/>
            </w:pPr>
            <w:r w:rsidRPr="000504F6">
              <w:t>2</w:t>
            </w:r>
            <w:r w:rsidR="00F10AC8">
              <w:t>0</w:t>
            </w:r>
            <w:r w:rsidRPr="000504F6">
              <w:t xml:space="preserve">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50BA36" w14:textId="74F91FB3" w:rsidR="000504F6" w:rsidRPr="000504F6" w:rsidRDefault="000504F6" w:rsidP="0030361A">
            <w:pPr>
              <w:widowControl w:val="0"/>
              <w:jc w:val="center"/>
            </w:pPr>
            <w:r w:rsidRPr="000504F6">
              <w:t>0,00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804809B" w14:textId="77777777" w:rsidR="000504F6" w:rsidRPr="000504F6" w:rsidRDefault="000504F6" w:rsidP="0030361A">
            <w:pPr>
              <w:widowControl w:val="0"/>
              <w:jc w:val="center"/>
            </w:pPr>
            <w:r w:rsidRPr="000504F6">
              <w:t>0,00</w:t>
            </w:r>
          </w:p>
        </w:tc>
      </w:tr>
      <w:tr w:rsidR="004934A4" w:rsidRPr="000504F6" w14:paraId="0227BC33" w14:textId="77777777" w:rsidTr="00FA00C8">
        <w:trPr>
          <w:trHeight w:val="300"/>
        </w:trPr>
        <w:tc>
          <w:tcPr>
            <w:tcW w:w="3681" w:type="dxa"/>
            <w:vMerge w:val="restart"/>
            <w:shd w:val="clear" w:color="auto" w:fill="auto"/>
            <w:vAlign w:val="center"/>
            <w:hideMark/>
          </w:tcPr>
          <w:p w14:paraId="55446CE4" w14:textId="6F2C3715" w:rsidR="000504F6" w:rsidRPr="000504F6" w:rsidRDefault="0030361A" w:rsidP="0030361A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4.1. </w:t>
            </w:r>
            <w:r w:rsidR="000504F6" w:rsidRPr="000504F6">
              <w:rPr>
                <w:i/>
                <w:iCs/>
                <w:sz w:val="22"/>
                <w:szCs w:val="22"/>
              </w:rPr>
              <w:t>Доля резервного фонда по п.3 ст.81 БК РФ в %</w:t>
            </w:r>
          </w:p>
        </w:tc>
        <w:tc>
          <w:tcPr>
            <w:tcW w:w="6139" w:type="dxa"/>
            <w:gridSpan w:val="4"/>
            <w:vMerge w:val="restart"/>
            <w:shd w:val="clear" w:color="auto" w:fill="auto"/>
            <w:vAlign w:val="center"/>
            <w:hideMark/>
          </w:tcPr>
          <w:p w14:paraId="3D124D2E" w14:textId="77777777" w:rsidR="000504F6" w:rsidRPr="000504F6" w:rsidRDefault="000504F6" w:rsidP="0030361A">
            <w:pPr>
              <w:widowControl w:val="0"/>
              <w:jc w:val="center"/>
              <w:rPr>
                <w:i/>
                <w:iCs/>
                <w:sz w:val="22"/>
                <w:szCs w:val="22"/>
              </w:rPr>
            </w:pPr>
            <w:r w:rsidRPr="000504F6">
              <w:rPr>
                <w:i/>
                <w:iCs/>
                <w:sz w:val="22"/>
                <w:szCs w:val="22"/>
              </w:rPr>
              <w:t>не более 3% от общей суммы расходов</w:t>
            </w:r>
          </w:p>
        </w:tc>
      </w:tr>
      <w:tr w:rsidR="004934A4" w:rsidRPr="000504F6" w14:paraId="1A0C7CEE" w14:textId="77777777" w:rsidTr="0098201E">
        <w:trPr>
          <w:trHeight w:val="276"/>
        </w:trPr>
        <w:tc>
          <w:tcPr>
            <w:tcW w:w="3681" w:type="dxa"/>
            <w:vMerge/>
            <w:vAlign w:val="center"/>
            <w:hideMark/>
          </w:tcPr>
          <w:p w14:paraId="496BA5E0" w14:textId="77777777" w:rsidR="000504F6" w:rsidRPr="000504F6" w:rsidRDefault="000504F6" w:rsidP="0030361A">
            <w:pPr>
              <w:widowContro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139" w:type="dxa"/>
            <w:gridSpan w:val="4"/>
            <w:vMerge/>
            <w:vAlign w:val="center"/>
            <w:hideMark/>
          </w:tcPr>
          <w:p w14:paraId="41C768CE" w14:textId="77777777" w:rsidR="000504F6" w:rsidRPr="000504F6" w:rsidRDefault="000504F6" w:rsidP="0030361A">
            <w:pPr>
              <w:widowControl w:val="0"/>
              <w:rPr>
                <w:i/>
                <w:iCs/>
                <w:sz w:val="22"/>
                <w:szCs w:val="22"/>
              </w:rPr>
            </w:pPr>
          </w:p>
        </w:tc>
      </w:tr>
      <w:tr w:rsidR="004934A4" w:rsidRPr="000504F6" w14:paraId="0EB7F1A0" w14:textId="77777777" w:rsidTr="00FA00C8">
        <w:trPr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6C2184FC" w14:textId="77777777" w:rsidR="000504F6" w:rsidRPr="000504F6" w:rsidRDefault="000504F6" w:rsidP="0030361A">
            <w:pPr>
              <w:widowControl w:val="0"/>
              <w:jc w:val="both"/>
              <w:rPr>
                <w:sz w:val="22"/>
                <w:szCs w:val="22"/>
              </w:rPr>
            </w:pPr>
            <w:r w:rsidRPr="000504F6">
              <w:rPr>
                <w:sz w:val="22"/>
                <w:szCs w:val="22"/>
              </w:rPr>
              <w:t>4.2. Доля резервного фонда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F79F2C" w14:textId="3148ADFE" w:rsidR="000504F6" w:rsidRPr="000504F6" w:rsidRDefault="000504F6" w:rsidP="00FD0A6F">
            <w:pPr>
              <w:widowControl w:val="0"/>
              <w:jc w:val="center"/>
            </w:pPr>
            <w:r w:rsidRPr="000504F6">
              <w:t>0,</w:t>
            </w:r>
            <w:r w:rsidR="00FD0A6F">
              <w:t>22</w:t>
            </w:r>
            <w:r w:rsidRPr="000504F6">
              <w:t>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A23CEB" w14:textId="57524AAF" w:rsidR="000504F6" w:rsidRPr="000504F6" w:rsidRDefault="000504F6" w:rsidP="00F10AC8">
            <w:pPr>
              <w:widowControl w:val="0"/>
              <w:jc w:val="center"/>
            </w:pPr>
            <w:r w:rsidRPr="000504F6">
              <w:t>0,2</w:t>
            </w:r>
            <w:r w:rsidR="00F10AC8">
              <w:t>6</w:t>
            </w:r>
            <w:r w:rsidRPr="000504F6">
              <w:t>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07C65B" w14:textId="2660B799" w:rsidR="000504F6" w:rsidRPr="000504F6" w:rsidRDefault="000504F6" w:rsidP="00F10AC8">
            <w:pPr>
              <w:widowControl w:val="0"/>
              <w:jc w:val="center"/>
            </w:pPr>
            <w:r w:rsidRPr="000504F6">
              <w:t>0,</w:t>
            </w:r>
            <w:r w:rsidR="00F10AC8">
              <w:t>00</w:t>
            </w:r>
            <w:r w:rsidRPr="000504F6">
              <w:t>%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65179BB" w14:textId="77777777" w:rsidR="000504F6" w:rsidRPr="000504F6" w:rsidRDefault="000504F6" w:rsidP="0030361A">
            <w:pPr>
              <w:widowControl w:val="0"/>
              <w:jc w:val="center"/>
            </w:pPr>
            <w:r w:rsidRPr="000504F6">
              <w:t>0,00%</w:t>
            </w:r>
          </w:p>
        </w:tc>
      </w:tr>
      <w:tr w:rsidR="004934A4" w:rsidRPr="000504F6" w14:paraId="65BAAB0C" w14:textId="77777777" w:rsidTr="0098201E">
        <w:trPr>
          <w:trHeight w:val="581"/>
        </w:trPr>
        <w:tc>
          <w:tcPr>
            <w:tcW w:w="3681" w:type="dxa"/>
            <w:shd w:val="clear" w:color="auto" w:fill="auto"/>
            <w:vAlign w:val="center"/>
            <w:hideMark/>
          </w:tcPr>
          <w:p w14:paraId="41BD2FD0" w14:textId="77777777" w:rsidR="000504F6" w:rsidRPr="000504F6" w:rsidRDefault="000504F6" w:rsidP="0030361A">
            <w:pPr>
              <w:widowControl w:val="0"/>
              <w:jc w:val="both"/>
              <w:rPr>
                <w:sz w:val="22"/>
                <w:szCs w:val="22"/>
              </w:rPr>
            </w:pPr>
            <w:r w:rsidRPr="000504F6">
              <w:rPr>
                <w:sz w:val="22"/>
                <w:szCs w:val="22"/>
              </w:rPr>
              <w:t>5.Предельный объем расходов на обслуживание муниципального долга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E00A3E" w14:textId="758F1AF8" w:rsidR="000504F6" w:rsidRPr="000504F6" w:rsidRDefault="000504F6" w:rsidP="00FD0A6F">
            <w:pPr>
              <w:widowControl w:val="0"/>
              <w:jc w:val="center"/>
            </w:pPr>
            <w:r w:rsidRPr="000504F6">
              <w:t>1</w:t>
            </w:r>
            <w:r w:rsidR="00FD0A6F">
              <w:t>0</w:t>
            </w:r>
            <w:r w:rsidRPr="000504F6">
              <w:t xml:space="preserve"> </w:t>
            </w:r>
            <w:r w:rsidR="00FD0A6F">
              <w:t>869</w:t>
            </w:r>
            <w:r w:rsidRPr="000504F6">
              <w:t>,</w:t>
            </w:r>
            <w:r w:rsidR="00FD0A6F"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F5B188" w14:textId="26F9102E" w:rsidR="000504F6" w:rsidRPr="000504F6" w:rsidRDefault="008D34EA" w:rsidP="008D34EA">
            <w:pPr>
              <w:widowControl w:val="0"/>
              <w:jc w:val="center"/>
            </w:pPr>
            <w:r>
              <w:t>3</w:t>
            </w:r>
            <w:r w:rsidR="000504F6" w:rsidRPr="000504F6">
              <w:t xml:space="preserve"> </w:t>
            </w:r>
            <w:r>
              <w:t>300</w:t>
            </w:r>
            <w:r w:rsidR="000504F6" w:rsidRPr="000504F6">
              <w:t>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A89369" w14:textId="1D0BD418" w:rsidR="000504F6" w:rsidRPr="00D47750" w:rsidRDefault="000504F6" w:rsidP="0030361A">
            <w:pPr>
              <w:widowControl w:val="0"/>
              <w:jc w:val="center"/>
            </w:pPr>
            <w:r w:rsidRPr="00D47750">
              <w:t>0,00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42BF74A" w14:textId="03AB4927" w:rsidR="000504F6" w:rsidRPr="00D47750" w:rsidRDefault="000504F6" w:rsidP="0030361A">
            <w:pPr>
              <w:widowControl w:val="0"/>
              <w:jc w:val="center"/>
            </w:pPr>
            <w:r w:rsidRPr="00D47750">
              <w:t>0,00</w:t>
            </w:r>
          </w:p>
        </w:tc>
      </w:tr>
      <w:tr w:rsidR="004934A4" w:rsidRPr="000504F6" w14:paraId="40C74C64" w14:textId="77777777" w:rsidTr="00FA00C8">
        <w:trPr>
          <w:trHeight w:val="300"/>
        </w:trPr>
        <w:tc>
          <w:tcPr>
            <w:tcW w:w="3681" w:type="dxa"/>
            <w:vMerge w:val="restart"/>
            <w:shd w:val="clear" w:color="auto" w:fill="auto"/>
            <w:vAlign w:val="center"/>
            <w:hideMark/>
          </w:tcPr>
          <w:p w14:paraId="4540CB0B" w14:textId="64C6DD68" w:rsidR="000504F6" w:rsidRPr="000504F6" w:rsidRDefault="000504F6" w:rsidP="0030361A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  <w:r w:rsidRPr="000504F6">
              <w:rPr>
                <w:i/>
                <w:iCs/>
                <w:sz w:val="22"/>
                <w:szCs w:val="22"/>
              </w:rPr>
              <w:t>5.1. Предельный объем расходов на</w:t>
            </w:r>
            <w:r w:rsidR="004934A4" w:rsidRPr="004934A4">
              <w:rPr>
                <w:i/>
                <w:iCs/>
                <w:sz w:val="22"/>
                <w:szCs w:val="22"/>
              </w:rPr>
              <w:t xml:space="preserve"> </w:t>
            </w:r>
            <w:r w:rsidRPr="000504F6">
              <w:rPr>
                <w:i/>
                <w:iCs/>
                <w:sz w:val="22"/>
                <w:szCs w:val="22"/>
              </w:rPr>
              <w:t>обслуживание муниципального долга по ст. 111 БК РФ в %</w:t>
            </w:r>
          </w:p>
        </w:tc>
        <w:tc>
          <w:tcPr>
            <w:tcW w:w="6139" w:type="dxa"/>
            <w:gridSpan w:val="4"/>
            <w:vMerge w:val="restart"/>
            <w:shd w:val="clear" w:color="auto" w:fill="auto"/>
            <w:vAlign w:val="center"/>
            <w:hideMark/>
          </w:tcPr>
          <w:p w14:paraId="61BA3D1C" w14:textId="77777777" w:rsidR="000504F6" w:rsidRPr="000504F6" w:rsidRDefault="000504F6" w:rsidP="0030361A">
            <w:pPr>
              <w:widowControl w:val="0"/>
              <w:jc w:val="center"/>
              <w:rPr>
                <w:i/>
                <w:iCs/>
                <w:sz w:val="22"/>
                <w:szCs w:val="22"/>
              </w:rPr>
            </w:pPr>
            <w:r w:rsidRPr="000504F6">
              <w:rPr>
                <w:i/>
                <w:iCs/>
                <w:sz w:val="22"/>
                <w:szCs w:val="22"/>
              </w:rPr>
              <w:t xml:space="preserve">не более 15% расходов, за исключением субвенций из вышестоящих бюджетов </w:t>
            </w:r>
          </w:p>
        </w:tc>
      </w:tr>
      <w:tr w:rsidR="004934A4" w:rsidRPr="000504F6" w14:paraId="15F65BED" w14:textId="77777777" w:rsidTr="00FA00C8">
        <w:trPr>
          <w:trHeight w:val="300"/>
        </w:trPr>
        <w:tc>
          <w:tcPr>
            <w:tcW w:w="3681" w:type="dxa"/>
            <w:vMerge/>
            <w:vAlign w:val="center"/>
            <w:hideMark/>
          </w:tcPr>
          <w:p w14:paraId="38CA5D6A" w14:textId="77777777" w:rsidR="000504F6" w:rsidRPr="000504F6" w:rsidRDefault="000504F6" w:rsidP="0030361A">
            <w:pPr>
              <w:widowContro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139" w:type="dxa"/>
            <w:gridSpan w:val="4"/>
            <w:vMerge/>
            <w:vAlign w:val="center"/>
            <w:hideMark/>
          </w:tcPr>
          <w:p w14:paraId="466E711E" w14:textId="77777777" w:rsidR="000504F6" w:rsidRPr="000504F6" w:rsidRDefault="000504F6" w:rsidP="0030361A">
            <w:pPr>
              <w:widowControl w:val="0"/>
              <w:rPr>
                <w:i/>
                <w:iCs/>
                <w:sz w:val="22"/>
                <w:szCs w:val="22"/>
              </w:rPr>
            </w:pPr>
          </w:p>
        </w:tc>
      </w:tr>
      <w:tr w:rsidR="004934A4" w:rsidRPr="000504F6" w14:paraId="4A32D5BB" w14:textId="77777777" w:rsidTr="0098201E">
        <w:trPr>
          <w:trHeight w:val="276"/>
        </w:trPr>
        <w:tc>
          <w:tcPr>
            <w:tcW w:w="3681" w:type="dxa"/>
            <w:vMerge/>
            <w:vAlign w:val="center"/>
            <w:hideMark/>
          </w:tcPr>
          <w:p w14:paraId="27314647" w14:textId="77777777" w:rsidR="000504F6" w:rsidRPr="000504F6" w:rsidRDefault="000504F6" w:rsidP="0030361A">
            <w:pPr>
              <w:widowContro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139" w:type="dxa"/>
            <w:gridSpan w:val="4"/>
            <w:vMerge/>
            <w:vAlign w:val="center"/>
            <w:hideMark/>
          </w:tcPr>
          <w:p w14:paraId="2861C798" w14:textId="77777777" w:rsidR="000504F6" w:rsidRPr="000504F6" w:rsidRDefault="000504F6" w:rsidP="0030361A">
            <w:pPr>
              <w:widowControl w:val="0"/>
              <w:rPr>
                <w:i/>
                <w:iCs/>
                <w:sz w:val="22"/>
                <w:szCs w:val="22"/>
              </w:rPr>
            </w:pPr>
          </w:p>
        </w:tc>
      </w:tr>
      <w:tr w:rsidR="004934A4" w:rsidRPr="000504F6" w14:paraId="1C3E77A1" w14:textId="77777777" w:rsidTr="00FA00C8">
        <w:trPr>
          <w:trHeight w:val="671"/>
        </w:trPr>
        <w:tc>
          <w:tcPr>
            <w:tcW w:w="3681" w:type="dxa"/>
            <w:shd w:val="clear" w:color="auto" w:fill="auto"/>
            <w:vAlign w:val="center"/>
            <w:hideMark/>
          </w:tcPr>
          <w:p w14:paraId="1B3E33AA" w14:textId="77777777" w:rsidR="000504F6" w:rsidRPr="000504F6" w:rsidRDefault="000504F6" w:rsidP="0030361A">
            <w:pPr>
              <w:widowControl w:val="0"/>
              <w:rPr>
                <w:sz w:val="22"/>
                <w:szCs w:val="22"/>
              </w:rPr>
            </w:pPr>
            <w:r w:rsidRPr="000504F6">
              <w:rPr>
                <w:sz w:val="22"/>
                <w:szCs w:val="22"/>
              </w:rPr>
              <w:t>5.2. Предельный объем расходов на обслуживание муниципального долга в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50B43C" w14:textId="471DECBD" w:rsidR="000504F6" w:rsidRPr="000504F6" w:rsidRDefault="000504F6" w:rsidP="00FD0A6F">
            <w:pPr>
              <w:widowControl w:val="0"/>
              <w:jc w:val="center"/>
            </w:pPr>
            <w:r w:rsidRPr="000504F6">
              <w:t>0,2</w:t>
            </w:r>
            <w:r w:rsidR="00FD0A6F">
              <w:t>0</w:t>
            </w:r>
            <w:r w:rsidRPr="000504F6">
              <w:t>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1F3377" w14:textId="29468941" w:rsidR="000504F6" w:rsidRPr="008D34EA" w:rsidRDefault="000504F6" w:rsidP="000F07DC">
            <w:pPr>
              <w:widowControl w:val="0"/>
              <w:jc w:val="center"/>
              <w:rPr>
                <w:color w:val="FF0000"/>
              </w:rPr>
            </w:pPr>
            <w:r w:rsidRPr="000F07DC">
              <w:t>0,</w:t>
            </w:r>
            <w:r w:rsidR="000F07DC" w:rsidRPr="000F07DC">
              <w:rPr>
                <w:lang w:val="en-US"/>
              </w:rPr>
              <w:t>07</w:t>
            </w:r>
            <w:r w:rsidRPr="000F07DC">
              <w:t>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065BFB" w14:textId="53B806B4" w:rsidR="000504F6" w:rsidRPr="00D47750" w:rsidRDefault="000504F6" w:rsidP="00D47750">
            <w:pPr>
              <w:widowControl w:val="0"/>
              <w:jc w:val="center"/>
            </w:pPr>
            <w:r w:rsidRPr="00D47750">
              <w:t>0,</w:t>
            </w:r>
            <w:r w:rsidR="00D47750" w:rsidRPr="00D47750">
              <w:t>00</w:t>
            </w:r>
            <w:r w:rsidRPr="00D47750">
              <w:t>%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E03A0D8" w14:textId="418F1C75" w:rsidR="000504F6" w:rsidRPr="00D47750" w:rsidRDefault="000504F6" w:rsidP="00D47750">
            <w:pPr>
              <w:widowControl w:val="0"/>
              <w:jc w:val="center"/>
            </w:pPr>
            <w:r w:rsidRPr="00D47750">
              <w:t>0,</w:t>
            </w:r>
            <w:r w:rsidR="00D47750" w:rsidRPr="00D47750">
              <w:t>00</w:t>
            </w:r>
            <w:r w:rsidRPr="00D47750">
              <w:t>%</w:t>
            </w:r>
          </w:p>
        </w:tc>
      </w:tr>
      <w:tr w:rsidR="004934A4" w:rsidRPr="000504F6" w14:paraId="2AFCDB6E" w14:textId="77777777" w:rsidTr="00FA00C8">
        <w:trPr>
          <w:trHeight w:val="769"/>
        </w:trPr>
        <w:tc>
          <w:tcPr>
            <w:tcW w:w="3681" w:type="dxa"/>
            <w:shd w:val="clear" w:color="auto" w:fill="auto"/>
            <w:vAlign w:val="center"/>
            <w:hideMark/>
          </w:tcPr>
          <w:p w14:paraId="23802A64" w14:textId="77777777" w:rsidR="000504F6" w:rsidRPr="000504F6" w:rsidRDefault="000504F6" w:rsidP="0030361A">
            <w:pPr>
              <w:widowControl w:val="0"/>
              <w:rPr>
                <w:sz w:val="22"/>
                <w:szCs w:val="22"/>
              </w:rPr>
            </w:pPr>
            <w:r w:rsidRPr="000504F6">
              <w:rPr>
                <w:sz w:val="22"/>
                <w:szCs w:val="22"/>
              </w:rPr>
              <w:t xml:space="preserve">6.Верхний предел муниципального долга </w:t>
            </w:r>
            <w:r w:rsidRPr="000504F6">
              <w:rPr>
                <w:i/>
                <w:iCs/>
                <w:sz w:val="22"/>
                <w:szCs w:val="22"/>
              </w:rPr>
              <w:t xml:space="preserve">(расчетный показатель по п.5 ст. 107 БК РФ)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E6FC13" w14:textId="4AD4F428" w:rsidR="000504F6" w:rsidRPr="000504F6" w:rsidRDefault="0001295C" w:rsidP="0030361A">
            <w:pPr>
              <w:widowControl w:val="0"/>
              <w:jc w:val="center"/>
            </w:pPr>
            <w:r w:rsidRPr="000504F6">
              <w:t>323 600,00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610BCA" w14:textId="39ECC6F2" w:rsidR="000504F6" w:rsidRPr="000504F6" w:rsidRDefault="000504F6" w:rsidP="008D34EA">
            <w:pPr>
              <w:widowControl w:val="0"/>
              <w:jc w:val="center"/>
            </w:pPr>
            <w:r w:rsidRPr="000504F6">
              <w:t>3</w:t>
            </w:r>
            <w:r w:rsidR="008D34EA">
              <w:t>56</w:t>
            </w:r>
            <w:r w:rsidRPr="000504F6">
              <w:t xml:space="preserve"> </w:t>
            </w:r>
            <w:r w:rsidR="008D34EA">
              <w:t>5</w:t>
            </w:r>
            <w:r w:rsidRPr="000504F6">
              <w:t>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0E28A3" w14:textId="3D4FB2F1" w:rsidR="000504F6" w:rsidRPr="000504F6" w:rsidRDefault="008D34EA" w:rsidP="008D34EA">
            <w:pPr>
              <w:widowControl w:val="0"/>
              <w:jc w:val="center"/>
            </w:pPr>
            <w:r>
              <w:t>539</w:t>
            </w:r>
            <w:r w:rsidR="000504F6" w:rsidRPr="000504F6">
              <w:t xml:space="preserve"> </w:t>
            </w:r>
            <w:r>
              <w:t>5</w:t>
            </w:r>
            <w:r w:rsidR="000504F6" w:rsidRPr="000504F6">
              <w:t>00,00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E39D068" w14:textId="603F96D6" w:rsidR="000504F6" w:rsidRPr="000504F6" w:rsidRDefault="008D34EA" w:rsidP="008D34EA">
            <w:pPr>
              <w:widowControl w:val="0"/>
              <w:jc w:val="center"/>
            </w:pPr>
            <w:r>
              <w:t>7</w:t>
            </w:r>
            <w:r w:rsidR="000504F6" w:rsidRPr="000504F6">
              <w:t>2</w:t>
            </w:r>
            <w:r>
              <w:t>8</w:t>
            </w:r>
            <w:r w:rsidR="000504F6" w:rsidRPr="000504F6">
              <w:t xml:space="preserve"> </w:t>
            </w:r>
            <w:r>
              <w:t>5</w:t>
            </w:r>
            <w:r w:rsidR="000504F6" w:rsidRPr="000504F6">
              <w:t>00,00</w:t>
            </w:r>
          </w:p>
        </w:tc>
      </w:tr>
      <w:tr w:rsidR="004934A4" w:rsidRPr="000504F6" w14:paraId="37ADA42C" w14:textId="77777777" w:rsidTr="00FA00C8">
        <w:trPr>
          <w:trHeight w:val="1117"/>
        </w:trPr>
        <w:tc>
          <w:tcPr>
            <w:tcW w:w="3681" w:type="dxa"/>
            <w:shd w:val="clear" w:color="auto" w:fill="auto"/>
            <w:vAlign w:val="center"/>
            <w:hideMark/>
          </w:tcPr>
          <w:p w14:paraId="417AE6E6" w14:textId="77777777" w:rsidR="000504F6" w:rsidRPr="000504F6" w:rsidRDefault="000504F6" w:rsidP="0030361A">
            <w:pPr>
              <w:widowControl w:val="0"/>
              <w:rPr>
                <w:sz w:val="22"/>
                <w:szCs w:val="22"/>
              </w:rPr>
            </w:pPr>
            <w:r w:rsidRPr="000504F6">
              <w:rPr>
                <w:sz w:val="22"/>
                <w:szCs w:val="22"/>
              </w:rPr>
              <w:t xml:space="preserve">7.Общий объем бюджетных ассигнований, направляемых на исполнение публичных нормативных обязательств </w:t>
            </w:r>
            <w:r w:rsidRPr="000504F6">
              <w:rPr>
                <w:i/>
                <w:iCs/>
                <w:sz w:val="22"/>
                <w:szCs w:val="22"/>
              </w:rPr>
              <w:t>(п.3 ст.184.1 БК РФ)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F8DA87" w14:textId="282A5146" w:rsidR="000504F6" w:rsidRPr="000504F6" w:rsidRDefault="0001295C" w:rsidP="0030361A">
            <w:pPr>
              <w:widowControl w:val="0"/>
              <w:jc w:val="center"/>
            </w:pPr>
            <w:r w:rsidRPr="000504F6">
              <w:t>142 162,47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E41FC5" w14:textId="4466D28A" w:rsidR="000504F6" w:rsidRPr="000504F6" w:rsidRDefault="008D34EA" w:rsidP="008D34EA">
            <w:pPr>
              <w:widowControl w:val="0"/>
              <w:jc w:val="center"/>
            </w:pPr>
            <w:r>
              <w:t>7</w:t>
            </w:r>
            <w:r w:rsidR="000504F6" w:rsidRPr="000504F6">
              <w:t xml:space="preserve">2 </w:t>
            </w:r>
            <w:r>
              <w:t>9</w:t>
            </w:r>
            <w:r w:rsidR="000504F6" w:rsidRPr="000504F6">
              <w:t>1</w:t>
            </w:r>
            <w:r>
              <w:t>7</w:t>
            </w:r>
            <w:r w:rsidR="000504F6" w:rsidRPr="000504F6">
              <w:t>,</w:t>
            </w:r>
            <w:r>
              <w:t>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A3A148" w14:textId="6C0AD2C1" w:rsidR="000504F6" w:rsidRPr="000504F6" w:rsidRDefault="000504F6" w:rsidP="008D34EA">
            <w:pPr>
              <w:widowControl w:val="0"/>
              <w:jc w:val="center"/>
            </w:pPr>
            <w:r w:rsidRPr="000504F6">
              <w:t>6</w:t>
            </w:r>
            <w:r w:rsidR="008D34EA">
              <w:t>8</w:t>
            </w:r>
            <w:r w:rsidRPr="000504F6">
              <w:t xml:space="preserve"> </w:t>
            </w:r>
            <w:r w:rsidR="008D34EA">
              <w:t>381</w:t>
            </w:r>
            <w:r w:rsidRPr="000504F6">
              <w:t>,3</w:t>
            </w:r>
            <w:r w:rsidR="008D34EA">
              <w:t>7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96F2364" w14:textId="020A331D" w:rsidR="000504F6" w:rsidRPr="000504F6" w:rsidRDefault="000504F6" w:rsidP="008D34EA">
            <w:pPr>
              <w:widowControl w:val="0"/>
              <w:jc w:val="center"/>
            </w:pPr>
            <w:r w:rsidRPr="000504F6">
              <w:t>7</w:t>
            </w:r>
            <w:r w:rsidR="008D34EA">
              <w:t>1</w:t>
            </w:r>
            <w:r w:rsidRPr="000504F6">
              <w:t xml:space="preserve"> </w:t>
            </w:r>
            <w:r w:rsidR="008D34EA">
              <w:t>285</w:t>
            </w:r>
            <w:r w:rsidRPr="000504F6">
              <w:t>,</w:t>
            </w:r>
            <w:r w:rsidR="008D34EA">
              <w:t>51</w:t>
            </w:r>
          </w:p>
        </w:tc>
      </w:tr>
      <w:tr w:rsidR="00270A13" w:rsidRPr="000504F6" w14:paraId="647EB6AD" w14:textId="77777777" w:rsidTr="00FA00C8">
        <w:trPr>
          <w:trHeight w:val="134"/>
        </w:trPr>
        <w:tc>
          <w:tcPr>
            <w:tcW w:w="3681" w:type="dxa"/>
            <w:shd w:val="clear" w:color="auto" w:fill="auto"/>
            <w:vAlign w:val="center"/>
            <w:hideMark/>
          </w:tcPr>
          <w:p w14:paraId="1B7FF4BE" w14:textId="77777777" w:rsidR="00270A13" w:rsidRPr="000504F6" w:rsidRDefault="00270A13" w:rsidP="0030361A">
            <w:pPr>
              <w:widowControl w:val="0"/>
              <w:rPr>
                <w:sz w:val="22"/>
                <w:szCs w:val="22"/>
              </w:rPr>
            </w:pPr>
            <w:r w:rsidRPr="000504F6">
              <w:rPr>
                <w:sz w:val="22"/>
                <w:szCs w:val="22"/>
              </w:rPr>
              <w:t xml:space="preserve">8.Сумма расходов на муниципальные программы </w:t>
            </w:r>
            <w:r w:rsidRPr="000504F6">
              <w:rPr>
                <w:i/>
                <w:iCs/>
                <w:sz w:val="22"/>
                <w:szCs w:val="22"/>
              </w:rPr>
              <w:t>(ст. 179 БК РФ)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DCDED0" w14:textId="24883AE4" w:rsidR="00270A13" w:rsidRPr="000504F6" w:rsidRDefault="00BE6405" w:rsidP="00BE6405">
            <w:pPr>
              <w:widowControl w:val="0"/>
              <w:jc w:val="center"/>
            </w:pPr>
            <w:r>
              <w:rPr>
                <w:color w:val="000000"/>
              </w:rPr>
              <w:t>6</w:t>
            </w:r>
            <w:r w:rsidR="00270A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706</w:t>
            </w:r>
            <w:r w:rsidR="00270A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119</w:t>
            </w:r>
            <w:r w:rsidR="00270A13">
              <w:rPr>
                <w:color w:val="000000"/>
              </w:rPr>
              <w:t>,</w:t>
            </w:r>
            <w:r>
              <w:rPr>
                <w:color w:val="000000"/>
              </w:rPr>
              <w:t>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5C9779" w14:textId="460374CE" w:rsidR="00270A13" w:rsidRPr="000504F6" w:rsidRDefault="005438A1" w:rsidP="005438A1">
            <w:pPr>
              <w:widowControl w:val="0"/>
              <w:jc w:val="center"/>
            </w:pPr>
            <w:r>
              <w:rPr>
                <w:color w:val="000000"/>
              </w:rPr>
              <w:t>6</w:t>
            </w:r>
            <w:r w:rsidR="00270A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528</w:t>
            </w:r>
            <w:r w:rsidR="00270A13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85</w:t>
            </w:r>
            <w:r w:rsidR="00270A13">
              <w:rPr>
                <w:color w:val="000000"/>
              </w:rPr>
              <w:t>,</w:t>
            </w:r>
            <w:r>
              <w:rPr>
                <w:color w:val="000000"/>
              </w:rPr>
              <w:t>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2BC27E" w14:textId="0743CEF1" w:rsidR="00270A13" w:rsidRPr="000504F6" w:rsidRDefault="005438A1" w:rsidP="005438A1">
            <w:pPr>
              <w:widowControl w:val="0"/>
              <w:ind w:left="-69" w:right="-105"/>
              <w:jc w:val="center"/>
            </w:pPr>
            <w:r>
              <w:t>4</w:t>
            </w:r>
            <w:r w:rsidR="00270A13">
              <w:t xml:space="preserve"> 9</w:t>
            </w:r>
            <w:r>
              <w:t>26</w:t>
            </w:r>
            <w:r w:rsidR="00270A13">
              <w:t xml:space="preserve"> </w:t>
            </w:r>
            <w:r>
              <w:t>0</w:t>
            </w:r>
            <w:r w:rsidR="00270A13">
              <w:t>5</w:t>
            </w:r>
            <w:r>
              <w:t>9</w:t>
            </w:r>
            <w:r w:rsidR="00270A13">
              <w:t>,</w:t>
            </w:r>
            <w:r>
              <w:t>35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AD124D5" w14:textId="70A7B912" w:rsidR="00270A13" w:rsidRPr="000504F6" w:rsidRDefault="00270A13" w:rsidP="00FA00C8">
            <w:pPr>
              <w:widowControl w:val="0"/>
              <w:ind w:left="-108" w:right="-64"/>
              <w:jc w:val="center"/>
            </w:pPr>
            <w:r>
              <w:t xml:space="preserve">4 </w:t>
            </w:r>
            <w:r w:rsidR="005438A1">
              <w:t>895</w:t>
            </w:r>
            <w:r>
              <w:t xml:space="preserve"> </w:t>
            </w:r>
            <w:r w:rsidR="005438A1">
              <w:t>989</w:t>
            </w:r>
            <w:r>
              <w:t>,</w:t>
            </w:r>
            <w:r w:rsidR="005438A1">
              <w:t>74</w:t>
            </w:r>
          </w:p>
        </w:tc>
      </w:tr>
      <w:tr w:rsidR="00270A13" w:rsidRPr="000504F6" w14:paraId="50B42166" w14:textId="77777777" w:rsidTr="00FA00C8">
        <w:trPr>
          <w:trHeight w:val="669"/>
        </w:trPr>
        <w:tc>
          <w:tcPr>
            <w:tcW w:w="3681" w:type="dxa"/>
            <w:shd w:val="clear" w:color="auto" w:fill="auto"/>
            <w:vAlign w:val="center"/>
            <w:hideMark/>
          </w:tcPr>
          <w:p w14:paraId="6C32E6A2" w14:textId="482BB321" w:rsidR="00270A13" w:rsidRPr="000504F6" w:rsidRDefault="00270A13" w:rsidP="0030361A">
            <w:pPr>
              <w:widowControl w:val="0"/>
              <w:rPr>
                <w:sz w:val="22"/>
                <w:szCs w:val="22"/>
              </w:rPr>
            </w:pPr>
            <w:r w:rsidRPr="000504F6">
              <w:rPr>
                <w:sz w:val="22"/>
                <w:szCs w:val="22"/>
              </w:rPr>
              <w:t>8.1.</w:t>
            </w:r>
            <w:r w:rsidR="0030361A">
              <w:rPr>
                <w:sz w:val="22"/>
                <w:szCs w:val="22"/>
              </w:rPr>
              <w:t> </w:t>
            </w:r>
            <w:r w:rsidRPr="000504F6">
              <w:rPr>
                <w:sz w:val="22"/>
                <w:szCs w:val="22"/>
              </w:rPr>
              <w:t>Доля муниципальных программ в общей сумме расходов в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C6C23E" w14:textId="416C23DE" w:rsidR="00270A13" w:rsidRPr="000504F6" w:rsidRDefault="00270A13" w:rsidP="00BE6405">
            <w:pPr>
              <w:widowControl w:val="0"/>
              <w:jc w:val="center"/>
            </w:pPr>
            <w:r>
              <w:rPr>
                <w:color w:val="000000"/>
              </w:rPr>
              <w:t>8</w:t>
            </w:r>
            <w:r w:rsidR="00BE640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="00BE6405">
              <w:rPr>
                <w:color w:val="000000"/>
              </w:rPr>
              <w:t>17</w:t>
            </w:r>
            <w:r>
              <w:rPr>
                <w:color w:val="00000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16CC39" w14:textId="21618E8A" w:rsidR="00270A13" w:rsidRPr="000504F6" w:rsidRDefault="00270A13" w:rsidP="005438A1">
            <w:pPr>
              <w:widowControl w:val="0"/>
              <w:jc w:val="center"/>
            </w:pPr>
            <w:r>
              <w:rPr>
                <w:color w:val="000000"/>
              </w:rPr>
              <w:t>8</w:t>
            </w:r>
            <w:r w:rsidR="005438A1">
              <w:rPr>
                <w:color w:val="000000"/>
              </w:rPr>
              <w:t>6</w:t>
            </w:r>
            <w:r>
              <w:rPr>
                <w:color w:val="000000"/>
              </w:rPr>
              <w:t>,4</w:t>
            </w:r>
            <w:r w:rsidR="005438A1">
              <w:rPr>
                <w:color w:val="000000"/>
              </w:rPr>
              <w:t>9</w:t>
            </w:r>
            <w:r>
              <w:rPr>
                <w:color w:val="00000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A55862" w14:textId="085E0EBD" w:rsidR="00270A13" w:rsidRPr="000504F6" w:rsidRDefault="00270A13" w:rsidP="005438A1">
            <w:pPr>
              <w:widowControl w:val="0"/>
              <w:jc w:val="center"/>
            </w:pPr>
            <w:r>
              <w:rPr>
                <w:color w:val="000000"/>
              </w:rPr>
              <w:t>8</w:t>
            </w:r>
            <w:r w:rsidR="005438A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="005438A1">
              <w:rPr>
                <w:color w:val="000000"/>
              </w:rPr>
              <w:t>71</w:t>
            </w:r>
            <w:r>
              <w:rPr>
                <w:color w:val="000000"/>
              </w:rPr>
              <w:t>%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A3C91DA" w14:textId="69A2C610" w:rsidR="00270A13" w:rsidRPr="000504F6" w:rsidRDefault="00270A13" w:rsidP="005438A1">
            <w:pPr>
              <w:widowControl w:val="0"/>
              <w:jc w:val="center"/>
            </w:pPr>
            <w:r>
              <w:rPr>
                <w:color w:val="000000"/>
              </w:rPr>
              <w:t>84,</w:t>
            </w:r>
            <w:r w:rsidR="005438A1">
              <w:rPr>
                <w:color w:val="000000"/>
              </w:rPr>
              <w:t>04</w:t>
            </w:r>
            <w:r>
              <w:rPr>
                <w:color w:val="000000"/>
              </w:rPr>
              <w:t>%</w:t>
            </w:r>
          </w:p>
        </w:tc>
      </w:tr>
      <w:tr w:rsidR="004934A4" w:rsidRPr="000504F6" w14:paraId="64C478B4" w14:textId="77777777" w:rsidTr="00FA00C8">
        <w:trPr>
          <w:trHeight w:val="60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7231A7" w14:textId="55C89F20" w:rsidR="000504F6" w:rsidRPr="000504F6" w:rsidRDefault="000504F6" w:rsidP="0030361A">
            <w:pPr>
              <w:widowControl w:val="0"/>
              <w:jc w:val="both"/>
              <w:rPr>
                <w:sz w:val="22"/>
                <w:szCs w:val="22"/>
              </w:rPr>
            </w:pPr>
            <w:r w:rsidRPr="000504F6">
              <w:rPr>
                <w:sz w:val="22"/>
                <w:szCs w:val="22"/>
              </w:rPr>
              <w:t xml:space="preserve">9. Размер дорожного фонда </w:t>
            </w:r>
            <w:r w:rsidRPr="000504F6">
              <w:rPr>
                <w:i/>
                <w:iCs/>
                <w:sz w:val="22"/>
                <w:szCs w:val="22"/>
              </w:rPr>
              <w:t>(п.5 ст</w:t>
            </w:r>
            <w:r w:rsidR="0030361A">
              <w:rPr>
                <w:i/>
                <w:iCs/>
                <w:sz w:val="22"/>
                <w:szCs w:val="22"/>
              </w:rPr>
              <w:t>.</w:t>
            </w:r>
            <w:r w:rsidRPr="000504F6">
              <w:rPr>
                <w:i/>
                <w:iCs/>
                <w:sz w:val="22"/>
                <w:szCs w:val="22"/>
              </w:rPr>
              <w:t>179.4 БК РФ)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E7A737" w14:textId="579ECF96" w:rsidR="000504F6" w:rsidRPr="000504F6" w:rsidRDefault="00BE6405" w:rsidP="00BE6405">
            <w:pPr>
              <w:widowControl w:val="0"/>
              <w:jc w:val="center"/>
            </w:pPr>
            <w:r>
              <w:t>31</w:t>
            </w:r>
            <w:r w:rsidR="000504F6" w:rsidRPr="000504F6">
              <w:t xml:space="preserve">7 </w:t>
            </w:r>
            <w:r>
              <w:t>730</w:t>
            </w:r>
            <w:r w:rsidR="000504F6" w:rsidRPr="000504F6">
              <w:t>,</w:t>
            </w:r>
            <w:r>
              <w:t>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06B0C2" w14:textId="771553EA" w:rsidR="000504F6" w:rsidRPr="000504F6" w:rsidRDefault="000504F6" w:rsidP="005438A1">
            <w:pPr>
              <w:widowControl w:val="0"/>
              <w:jc w:val="center"/>
            </w:pPr>
            <w:r w:rsidRPr="000504F6">
              <w:t>10</w:t>
            </w:r>
            <w:r w:rsidR="005438A1">
              <w:t>9</w:t>
            </w:r>
            <w:r w:rsidRPr="000504F6">
              <w:t xml:space="preserve"> 6</w:t>
            </w:r>
            <w:r w:rsidR="005438A1">
              <w:t>26</w:t>
            </w:r>
            <w:r w:rsidRPr="000504F6">
              <w:t>,</w:t>
            </w:r>
            <w:r w:rsidR="005438A1">
              <w:t>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B80320" w14:textId="1BE00DFE" w:rsidR="000504F6" w:rsidRPr="000504F6" w:rsidRDefault="005438A1" w:rsidP="005438A1">
            <w:pPr>
              <w:widowControl w:val="0"/>
              <w:jc w:val="center"/>
            </w:pPr>
            <w:r>
              <w:t>1</w:t>
            </w:r>
            <w:r w:rsidR="000504F6" w:rsidRPr="000504F6">
              <w:t>0</w:t>
            </w:r>
            <w:r>
              <w:t>2</w:t>
            </w:r>
            <w:r w:rsidR="000504F6" w:rsidRPr="000504F6">
              <w:t xml:space="preserve"> </w:t>
            </w:r>
            <w:r>
              <w:t>141</w:t>
            </w:r>
            <w:r w:rsidR="000504F6" w:rsidRPr="000504F6">
              <w:t>,</w:t>
            </w:r>
            <w:r>
              <w:t>82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B5CDE2E" w14:textId="2741E1DD" w:rsidR="000504F6" w:rsidRPr="000504F6" w:rsidRDefault="005438A1" w:rsidP="005438A1">
            <w:pPr>
              <w:widowControl w:val="0"/>
              <w:jc w:val="center"/>
            </w:pPr>
            <w:r>
              <w:t>1</w:t>
            </w:r>
            <w:r w:rsidR="000504F6" w:rsidRPr="000504F6">
              <w:t>0</w:t>
            </w:r>
            <w:r>
              <w:t>3</w:t>
            </w:r>
            <w:r w:rsidR="000504F6" w:rsidRPr="000504F6">
              <w:t xml:space="preserve"> </w:t>
            </w:r>
            <w:r>
              <w:t>56</w:t>
            </w:r>
            <w:r w:rsidR="000504F6" w:rsidRPr="000504F6">
              <w:t>0,</w:t>
            </w:r>
            <w:r>
              <w:t>27</w:t>
            </w:r>
          </w:p>
        </w:tc>
      </w:tr>
    </w:tbl>
    <w:p w14:paraId="37704B88" w14:textId="3EBFBF77" w:rsidR="00E261D7" w:rsidRPr="004934A4" w:rsidRDefault="000504F6" w:rsidP="00466C2F">
      <w:pPr>
        <w:widowControl w:val="0"/>
        <w:jc w:val="both"/>
        <w:rPr>
          <w:sz w:val="26"/>
          <w:szCs w:val="26"/>
        </w:rPr>
      </w:pPr>
      <w:r w:rsidRPr="004934A4">
        <w:rPr>
          <w:sz w:val="22"/>
          <w:szCs w:val="22"/>
        </w:rPr>
        <w:fldChar w:fldCharType="end"/>
      </w:r>
      <w:r w:rsidR="0019743E" w:rsidRPr="004934A4">
        <w:rPr>
          <w:sz w:val="26"/>
          <w:szCs w:val="26"/>
        </w:rPr>
        <w:t>*указана доля дефицита бюджета с учетом</w:t>
      </w:r>
      <w:r w:rsidR="00E261D7" w:rsidRPr="004934A4">
        <w:rPr>
          <w:sz w:val="26"/>
          <w:szCs w:val="26"/>
        </w:rPr>
        <w:t xml:space="preserve"> </w:t>
      </w:r>
      <w:r w:rsidR="0019743E" w:rsidRPr="004934A4">
        <w:rPr>
          <w:sz w:val="26"/>
          <w:szCs w:val="26"/>
        </w:rPr>
        <w:t xml:space="preserve">снижения остатков средств на счетах </w:t>
      </w:r>
      <w:r w:rsidR="00E261D7" w:rsidRPr="004934A4">
        <w:rPr>
          <w:sz w:val="26"/>
          <w:szCs w:val="26"/>
        </w:rPr>
        <w:t>в составе источников финансирования дефицита</w:t>
      </w:r>
    </w:p>
    <w:p w14:paraId="5D2107BA" w14:textId="77777777" w:rsidR="004934A4" w:rsidRPr="004934A4" w:rsidRDefault="004934A4" w:rsidP="0030361A">
      <w:pPr>
        <w:pStyle w:val="af5"/>
        <w:widowControl w:val="0"/>
        <w:ind w:firstLine="426"/>
        <w:rPr>
          <w:sz w:val="26"/>
          <w:szCs w:val="26"/>
        </w:rPr>
      </w:pPr>
    </w:p>
    <w:p w14:paraId="467D6C80" w14:textId="6A0E6929" w:rsidR="00EA563F" w:rsidRPr="004934A4" w:rsidRDefault="00EA563F" w:rsidP="0030361A">
      <w:pPr>
        <w:pStyle w:val="af5"/>
        <w:widowControl w:val="0"/>
        <w:ind w:firstLine="426"/>
        <w:rPr>
          <w:sz w:val="26"/>
          <w:szCs w:val="26"/>
        </w:rPr>
      </w:pPr>
      <w:r w:rsidRPr="004934A4">
        <w:rPr>
          <w:sz w:val="26"/>
          <w:szCs w:val="26"/>
        </w:rPr>
        <w:t>Проведенный анализ показал следующее:</w:t>
      </w:r>
    </w:p>
    <w:p w14:paraId="54B854E6" w14:textId="77777777" w:rsidR="00EA563F" w:rsidRPr="004934A4" w:rsidRDefault="00EA563F" w:rsidP="0030361A">
      <w:pPr>
        <w:pStyle w:val="af5"/>
        <w:widowControl w:val="0"/>
        <w:numPr>
          <w:ilvl w:val="0"/>
          <w:numId w:val="5"/>
        </w:numPr>
        <w:ind w:left="0" w:firstLine="426"/>
        <w:rPr>
          <w:sz w:val="26"/>
          <w:szCs w:val="26"/>
        </w:rPr>
      </w:pPr>
      <w:r w:rsidRPr="004934A4">
        <w:rPr>
          <w:sz w:val="26"/>
          <w:szCs w:val="26"/>
        </w:rPr>
        <w:t>Проект бюджета соответствует требованиям, установленным Бюджетным кодексом РФ.</w:t>
      </w:r>
    </w:p>
    <w:p w14:paraId="3E9DD2B2" w14:textId="76E06843" w:rsidR="00EA563F" w:rsidRPr="004934A4" w:rsidRDefault="00DE6F3D" w:rsidP="0030361A">
      <w:pPr>
        <w:pStyle w:val="af5"/>
        <w:widowControl w:val="0"/>
        <w:numPr>
          <w:ilvl w:val="0"/>
          <w:numId w:val="5"/>
        </w:numPr>
        <w:ind w:left="0" w:firstLine="426"/>
        <w:rPr>
          <w:sz w:val="26"/>
          <w:szCs w:val="26"/>
        </w:rPr>
      </w:pPr>
      <w:r w:rsidRPr="004934A4">
        <w:rPr>
          <w:sz w:val="26"/>
          <w:szCs w:val="26"/>
        </w:rPr>
        <w:t>Значения показателей про</w:t>
      </w:r>
      <w:r w:rsidR="00A03911" w:rsidRPr="004934A4">
        <w:rPr>
          <w:sz w:val="26"/>
          <w:szCs w:val="26"/>
        </w:rPr>
        <w:t>е</w:t>
      </w:r>
      <w:r w:rsidRPr="004934A4">
        <w:rPr>
          <w:sz w:val="26"/>
          <w:szCs w:val="26"/>
        </w:rPr>
        <w:t>кта</w:t>
      </w:r>
      <w:r w:rsidR="00EA563F" w:rsidRPr="004934A4">
        <w:rPr>
          <w:sz w:val="26"/>
          <w:szCs w:val="26"/>
        </w:rPr>
        <w:t xml:space="preserve"> бюджета </w:t>
      </w:r>
      <w:r w:rsidR="005560B4" w:rsidRPr="004934A4">
        <w:rPr>
          <w:sz w:val="26"/>
          <w:szCs w:val="26"/>
        </w:rPr>
        <w:t xml:space="preserve">Находкинского </w:t>
      </w:r>
      <w:r w:rsidR="00EA563F" w:rsidRPr="004934A4">
        <w:rPr>
          <w:sz w:val="26"/>
          <w:szCs w:val="26"/>
        </w:rPr>
        <w:t>город</w:t>
      </w:r>
      <w:r w:rsidR="005560B4" w:rsidRPr="004934A4">
        <w:rPr>
          <w:sz w:val="26"/>
          <w:szCs w:val="26"/>
        </w:rPr>
        <w:t>ского округа</w:t>
      </w:r>
      <w:r w:rsidR="00F46B87" w:rsidRPr="004934A4">
        <w:rPr>
          <w:sz w:val="26"/>
          <w:szCs w:val="26"/>
        </w:rPr>
        <w:t xml:space="preserve"> на 20</w:t>
      </w:r>
      <w:r w:rsidRPr="004934A4">
        <w:rPr>
          <w:sz w:val="26"/>
          <w:szCs w:val="26"/>
        </w:rPr>
        <w:t>2</w:t>
      </w:r>
      <w:r w:rsidR="00052760">
        <w:rPr>
          <w:sz w:val="26"/>
          <w:szCs w:val="26"/>
        </w:rPr>
        <w:t>5</w:t>
      </w:r>
      <w:r w:rsidR="005560B4" w:rsidRPr="004934A4">
        <w:rPr>
          <w:sz w:val="26"/>
          <w:szCs w:val="26"/>
        </w:rPr>
        <w:t>, 20</w:t>
      </w:r>
      <w:r w:rsidR="005061BB" w:rsidRPr="004934A4">
        <w:rPr>
          <w:sz w:val="26"/>
          <w:szCs w:val="26"/>
        </w:rPr>
        <w:t>2</w:t>
      </w:r>
      <w:r w:rsidR="00052760">
        <w:rPr>
          <w:sz w:val="26"/>
          <w:szCs w:val="26"/>
        </w:rPr>
        <w:t>6</w:t>
      </w:r>
      <w:r w:rsidR="005560B4" w:rsidRPr="004934A4">
        <w:rPr>
          <w:sz w:val="26"/>
          <w:szCs w:val="26"/>
        </w:rPr>
        <w:t xml:space="preserve"> и 20</w:t>
      </w:r>
      <w:r w:rsidR="00102FB2" w:rsidRPr="004934A4">
        <w:rPr>
          <w:sz w:val="26"/>
          <w:szCs w:val="26"/>
        </w:rPr>
        <w:t>2</w:t>
      </w:r>
      <w:r w:rsidR="00052760">
        <w:rPr>
          <w:sz w:val="26"/>
          <w:szCs w:val="26"/>
        </w:rPr>
        <w:t>7</w:t>
      </w:r>
      <w:r w:rsidR="00F46B87" w:rsidRPr="004934A4">
        <w:rPr>
          <w:sz w:val="26"/>
          <w:szCs w:val="26"/>
        </w:rPr>
        <w:t xml:space="preserve"> год</w:t>
      </w:r>
      <w:r w:rsidR="005560B4" w:rsidRPr="004934A4">
        <w:rPr>
          <w:sz w:val="26"/>
          <w:szCs w:val="26"/>
        </w:rPr>
        <w:t>ы</w:t>
      </w:r>
      <w:r w:rsidR="00EA563F" w:rsidRPr="004934A4">
        <w:rPr>
          <w:sz w:val="26"/>
          <w:szCs w:val="26"/>
        </w:rPr>
        <w:t xml:space="preserve"> не превышают установленны</w:t>
      </w:r>
      <w:r w:rsidRPr="004934A4">
        <w:rPr>
          <w:sz w:val="26"/>
          <w:szCs w:val="26"/>
        </w:rPr>
        <w:t>х</w:t>
      </w:r>
      <w:r w:rsidR="00EA563F" w:rsidRPr="004934A4">
        <w:rPr>
          <w:sz w:val="26"/>
          <w:szCs w:val="26"/>
        </w:rPr>
        <w:t xml:space="preserve"> ограничени</w:t>
      </w:r>
      <w:r w:rsidRPr="004934A4">
        <w:rPr>
          <w:sz w:val="26"/>
          <w:szCs w:val="26"/>
        </w:rPr>
        <w:t>й</w:t>
      </w:r>
      <w:r w:rsidR="00EA563F" w:rsidRPr="004934A4">
        <w:rPr>
          <w:sz w:val="26"/>
          <w:szCs w:val="26"/>
        </w:rPr>
        <w:t>.</w:t>
      </w:r>
    </w:p>
    <w:p w14:paraId="33C0C61D" w14:textId="40418E4D" w:rsidR="00747714" w:rsidRPr="004934A4" w:rsidRDefault="00747714" w:rsidP="0030361A">
      <w:pPr>
        <w:widowControl w:val="0"/>
        <w:ind w:firstLine="426"/>
        <w:contextualSpacing/>
        <w:jc w:val="both"/>
        <w:rPr>
          <w:sz w:val="26"/>
          <w:szCs w:val="26"/>
        </w:rPr>
      </w:pPr>
      <w:r w:rsidRPr="004934A4">
        <w:rPr>
          <w:sz w:val="26"/>
          <w:szCs w:val="26"/>
        </w:rPr>
        <w:t>Сравнительный анализ параметров проекта местного бюджета на 20</w:t>
      </w:r>
      <w:r w:rsidR="00677525" w:rsidRPr="004934A4">
        <w:rPr>
          <w:sz w:val="26"/>
          <w:szCs w:val="26"/>
        </w:rPr>
        <w:t>2</w:t>
      </w:r>
      <w:r w:rsidR="00052760">
        <w:rPr>
          <w:sz w:val="26"/>
          <w:szCs w:val="26"/>
        </w:rPr>
        <w:t>5</w:t>
      </w:r>
      <w:r w:rsidRPr="004934A4">
        <w:rPr>
          <w:sz w:val="26"/>
          <w:szCs w:val="26"/>
        </w:rPr>
        <w:t xml:space="preserve"> год в сопоставлении с соответствующими показателями на 20</w:t>
      </w:r>
      <w:r w:rsidR="001A3458" w:rsidRPr="004934A4">
        <w:rPr>
          <w:sz w:val="26"/>
          <w:szCs w:val="26"/>
        </w:rPr>
        <w:t>2</w:t>
      </w:r>
      <w:r w:rsidR="00052760">
        <w:rPr>
          <w:sz w:val="26"/>
          <w:szCs w:val="26"/>
        </w:rPr>
        <w:t>4</w:t>
      </w:r>
      <w:r w:rsidRPr="004934A4">
        <w:rPr>
          <w:sz w:val="26"/>
          <w:szCs w:val="26"/>
        </w:rPr>
        <w:t xml:space="preserve"> год, утвержденными решением Думы Находкинского городского округа от </w:t>
      </w:r>
      <w:r w:rsidR="004934A4" w:rsidRPr="004934A4">
        <w:rPr>
          <w:sz w:val="26"/>
          <w:szCs w:val="26"/>
        </w:rPr>
        <w:t>2</w:t>
      </w:r>
      <w:r w:rsidR="00052760">
        <w:rPr>
          <w:sz w:val="26"/>
          <w:szCs w:val="26"/>
        </w:rPr>
        <w:t>0</w:t>
      </w:r>
      <w:r w:rsidR="004934A4" w:rsidRPr="004934A4">
        <w:rPr>
          <w:sz w:val="26"/>
          <w:szCs w:val="26"/>
        </w:rPr>
        <w:t>.12.202</w:t>
      </w:r>
      <w:r w:rsidR="00052760">
        <w:rPr>
          <w:sz w:val="26"/>
          <w:szCs w:val="26"/>
        </w:rPr>
        <w:t>3</w:t>
      </w:r>
      <w:r w:rsidRPr="004934A4">
        <w:rPr>
          <w:sz w:val="26"/>
          <w:szCs w:val="26"/>
        </w:rPr>
        <w:t xml:space="preserve"> №</w:t>
      </w:r>
      <w:r w:rsidR="00052760">
        <w:rPr>
          <w:sz w:val="26"/>
          <w:szCs w:val="26"/>
        </w:rPr>
        <w:t xml:space="preserve"> 250</w:t>
      </w:r>
      <w:r w:rsidRPr="004934A4">
        <w:rPr>
          <w:sz w:val="26"/>
          <w:szCs w:val="26"/>
        </w:rPr>
        <w:t>-НПА «О бюджете Находкинского городского округа на 20</w:t>
      </w:r>
      <w:r w:rsidR="00E261D7" w:rsidRPr="004934A4">
        <w:rPr>
          <w:sz w:val="26"/>
          <w:szCs w:val="26"/>
        </w:rPr>
        <w:t>2</w:t>
      </w:r>
      <w:r w:rsidR="00052760">
        <w:rPr>
          <w:sz w:val="26"/>
          <w:szCs w:val="26"/>
        </w:rPr>
        <w:t>4</w:t>
      </w:r>
      <w:r w:rsidRPr="004934A4">
        <w:rPr>
          <w:sz w:val="26"/>
          <w:szCs w:val="26"/>
        </w:rPr>
        <w:t xml:space="preserve"> год и плановый период 20</w:t>
      </w:r>
      <w:r w:rsidR="00677525" w:rsidRPr="004934A4">
        <w:rPr>
          <w:sz w:val="26"/>
          <w:szCs w:val="26"/>
        </w:rPr>
        <w:t>2</w:t>
      </w:r>
      <w:r w:rsidR="00052760">
        <w:rPr>
          <w:sz w:val="26"/>
          <w:szCs w:val="26"/>
        </w:rPr>
        <w:t>5</w:t>
      </w:r>
      <w:r w:rsidR="004934A4" w:rsidRPr="004934A4">
        <w:rPr>
          <w:sz w:val="26"/>
          <w:szCs w:val="26"/>
        </w:rPr>
        <w:t xml:space="preserve"> </w:t>
      </w:r>
      <w:r w:rsidRPr="004934A4">
        <w:rPr>
          <w:sz w:val="26"/>
          <w:szCs w:val="26"/>
        </w:rPr>
        <w:t>и 202</w:t>
      </w:r>
      <w:r w:rsidR="00052760">
        <w:rPr>
          <w:sz w:val="26"/>
          <w:szCs w:val="26"/>
        </w:rPr>
        <w:t>6</w:t>
      </w:r>
      <w:r w:rsidRPr="004934A4">
        <w:rPr>
          <w:sz w:val="26"/>
          <w:szCs w:val="26"/>
        </w:rPr>
        <w:t xml:space="preserve"> годов», а также с показателями ожидаемого исполнения бюджета на 20</w:t>
      </w:r>
      <w:r w:rsidR="001A3458" w:rsidRPr="004934A4">
        <w:rPr>
          <w:sz w:val="26"/>
          <w:szCs w:val="26"/>
        </w:rPr>
        <w:t>2</w:t>
      </w:r>
      <w:r w:rsidR="00052760">
        <w:rPr>
          <w:sz w:val="26"/>
          <w:szCs w:val="26"/>
        </w:rPr>
        <w:t>4</w:t>
      </w:r>
      <w:r w:rsidRPr="004934A4">
        <w:rPr>
          <w:sz w:val="26"/>
          <w:szCs w:val="26"/>
        </w:rPr>
        <w:t xml:space="preserve"> год в редакции решения Думы </w:t>
      </w:r>
      <w:r w:rsidRPr="000F07DC">
        <w:rPr>
          <w:sz w:val="26"/>
          <w:szCs w:val="26"/>
        </w:rPr>
        <w:t xml:space="preserve">от </w:t>
      </w:r>
      <w:r w:rsidR="004934A4" w:rsidRPr="000F07DC">
        <w:rPr>
          <w:sz w:val="26"/>
          <w:szCs w:val="26"/>
        </w:rPr>
        <w:t>2</w:t>
      </w:r>
      <w:r w:rsidR="000F07DC" w:rsidRPr="000F07DC">
        <w:rPr>
          <w:sz w:val="26"/>
          <w:szCs w:val="26"/>
        </w:rPr>
        <w:t>5</w:t>
      </w:r>
      <w:r w:rsidR="004934A4" w:rsidRPr="000F07DC">
        <w:rPr>
          <w:sz w:val="26"/>
          <w:szCs w:val="26"/>
        </w:rPr>
        <w:t>.09.202</w:t>
      </w:r>
      <w:r w:rsidR="000F07DC" w:rsidRPr="000F07DC">
        <w:rPr>
          <w:sz w:val="26"/>
          <w:szCs w:val="26"/>
        </w:rPr>
        <w:t>4</w:t>
      </w:r>
      <w:r w:rsidRPr="000F07DC">
        <w:rPr>
          <w:sz w:val="26"/>
          <w:szCs w:val="26"/>
        </w:rPr>
        <w:t xml:space="preserve"> №</w:t>
      </w:r>
      <w:r w:rsidR="000F07DC" w:rsidRPr="000F07DC">
        <w:rPr>
          <w:sz w:val="26"/>
          <w:szCs w:val="26"/>
        </w:rPr>
        <w:t xml:space="preserve"> 374</w:t>
      </w:r>
      <w:r w:rsidRPr="000F07DC">
        <w:rPr>
          <w:sz w:val="26"/>
          <w:szCs w:val="26"/>
        </w:rPr>
        <w:t>-НПА</w:t>
      </w:r>
      <w:r w:rsidRPr="004934A4">
        <w:rPr>
          <w:sz w:val="26"/>
          <w:szCs w:val="26"/>
        </w:rPr>
        <w:t>, представлен в таблице 3.</w:t>
      </w:r>
    </w:p>
    <w:p w14:paraId="64C4C30C" w14:textId="60E5FB2A" w:rsidR="00457440" w:rsidRPr="005A0A7B" w:rsidRDefault="00457440" w:rsidP="00457440">
      <w:pPr>
        <w:widowControl w:val="0"/>
        <w:jc w:val="right"/>
      </w:pPr>
      <w:r w:rsidRPr="005A0A7B">
        <w:t>Таблица 3</w:t>
      </w:r>
    </w:p>
    <w:p w14:paraId="770AAD89" w14:textId="6B7B7FD2" w:rsidR="00271260" w:rsidRPr="00932BC9" w:rsidRDefault="00457440" w:rsidP="00457440">
      <w:pPr>
        <w:widowControl w:val="0"/>
        <w:jc w:val="right"/>
        <w:rPr>
          <w:color w:val="FF0000"/>
        </w:rPr>
      </w:pPr>
      <w:r w:rsidRPr="005A0A7B">
        <w:t xml:space="preserve">                                                                                                                                           </w:t>
      </w:r>
      <w:r w:rsidRPr="005A0A7B">
        <w:rPr>
          <w:sz w:val="20"/>
          <w:szCs w:val="20"/>
        </w:rPr>
        <w:t xml:space="preserve">тыс. рублей                             </w:t>
      </w:r>
    </w:p>
    <w:tbl>
      <w:tblPr>
        <w:tblW w:w="9900" w:type="dxa"/>
        <w:tblLook w:val="04A0" w:firstRow="1" w:lastRow="0" w:firstColumn="1" w:lastColumn="0" w:noHBand="0" w:noVBand="1"/>
      </w:tblPr>
      <w:tblGrid>
        <w:gridCol w:w="2500"/>
        <w:gridCol w:w="1540"/>
        <w:gridCol w:w="1480"/>
        <w:gridCol w:w="1420"/>
        <w:gridCol w:w="1460"/>
        <w:gridCol w:w="1500"/>
      </w:tblGrid>
      <w:tr w:rsidR="00271260" w14:paraId="7435BEF8" w14:textId="77777777" w:rsidTr="00457440">
        <w:trPr>
          <w:trHeight w:val="1299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B04BB1" w14:textId="77777777" w:rsidR="00271260" w:rsidRDefault="00271260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Группа доходов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F92B70" w14:textId="77777777" w:rsidR="001373B9" w:rsidRDefault="00271260" w:rsidP="0005276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Первоначаль-ный бюджет на 202</w:t>
            </w:r>
            <w:r w:rsidR="00052760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 Решение Думы от 2</w:t>
            </w:r>
            <w:r w:rsidR="0005276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.12.202</w:t>
            </w:r>
            <w:r w:rsidR="00052760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954A6EE" w14:textId="450447D2" w:rsidR="00271260" w:rsidRDefault="00271260" w:rsidP="0005276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 w:rsidR="001373B9">
              <w:rPr>
                <w:color w:val="000000"/>
                <w:sz w:val="22"/>
                <w:szCs w:val="22"/>
              </w:rPr>
              <w:t xml:space="preserve"> </w:t>
            </w:r>
            <w:r w:rsidR="00052760">
              <w:rPr>
                <w:color w:val="000000"/>
                <w:sz w:val="22"/>
                <w:szCs w:val="22"/>
              </w:rPr>
              <w:t>250</w:t>
            </w:r>
            <w:r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94EC61" w14:textId="54A935FC" w:rsidR="00271260" w:rsidRDefault="00271260" w:rsidP="001373B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Уточненный бюджет на 202</w:t>
            </w:r>
            <w:r w:rsidR="00052760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год. Решение Думы от </w:t>
            </w:r>
            <w:r w:rsidRPr="001373B9">
              <w:rPr>
                <w:sz w:val="22"/>
                <w:szCs w:val="22"/>
              </w:rPr>
              <w:t>2</w:t>
            </w:r>
            <w:r w:rsidR="001373B9" w:rsidRPr="001373B9">
              <w:rPr>
                <w:sz w:val="22"/>
                <w:szCs w:val="22"/>
              </w:rPr>
              <w:t>5</w:t>
            </w:r>
            <w:r w:rsidRPr="001373B9">
              <w:rPr>
                <w:sz w:val="22"/>
                <w:szCs w:val="22"/>
              </w:rPr>
              <w:t>.09.202</w:t>
            </w:r>
            <w:r w:rsidR="001373B9" w:rsidRPr="001373B9">
              <w:rPr>
                <w:sz w:val="22"/>
                <w:szCs w:val="22"/>
              </w:rPr>
              <w:t>4</w:t>
            </w:r>
            <w:r w:rsidRPr="001373B9">
              <w:rPr>
                <w:sz w:val="22"/>
                <w:szCs w:val="22"/>
              </w:rPr>
              <w:t xml:space="preserve">             № </w:t>
            </w:r>
            <w:r w:rsidR="001373B9" w:rsidRPr="001373B9">
              <w:rPr>
                <w:sz w:val="22"/>
                <w:szCs w:val="22"/>
              </w:rPr>
              <w:t>374</w:t>
            </w:r>
            <w:r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3CF8A4" w14:textId="79A93038" w:rsidR="00271260" w:rsidRDefault="00271260" w:rsidP="0005276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бюджета на 202</w:t>
            </w:r>
            <w:r w:rsidR="0005276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год.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1B7648" w14:textId="77777777" w:rsidR="00271260" w:rsidRDefault="00271260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Отклонение от перво-начального 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9585AB" w14:textId="77777777" w:rsidR="00271260" w:rsidRDefault="00271260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Отклонение  от уточ-ненного бюджета</w:t>
            </w:r>
          </w:p>
        </w:tc>
      </w:tr>
      <w:tr w:rsidR="00271260" w14:paraId="03FC2FB5" w14:textId="77777777" w:rsidTr="00271260">
        <w:trPr>
          <w:trHeight w:val="300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C25BB" w14:textId="77777777" w:rsidR="00271260" w:rsidRDefault="00271260" w:rsidP="0030361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057AB" w14:textId="77777777" w:rsidR="00271260" w:rsidRDefault="00271260" w:rsidP="0030361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001B4" w14:textId="77777777" w:rsidR="00271260" w:rsidRDefault="00271260" w:rsidP="0030361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E3447" w14:textId="77777777" w:rsidR="00271260" w:rsidRDefault="00271260" w:rsidP="0030361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185220" w14:textId="77777777" w:rsidR="00271260" w:rsidRDefault="00271260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гр.5=4-2(+,-)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13504B" w14:textId="77777777" w:rsidR="00271260" w:rsidRDefault="00271260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гр.6=4-3(+,-)</w:t>
            </w:r>
          </w:p>
        </w:tc>
      </w:tr>
      <w:tr w:rsidR="00271260" w14:paraId="46B9DA5E" w14:textId="77777777" w:rsidTr="0027126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BED9CA" w14:textId="77777777" w:rsidR="00271260" w:rsidRDefault="00271260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B60C93" w14:textId="77777777" w:rsidR="00271260" w:rsidRDefault="00271260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0D365A" w14:textId="77777777" w:rsidR="00271260" w:rsidRDefault="00271260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EAD118" w14:textId="77777777" w:rsidR="00271260" w:rsidRDefault="00271260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645A9C" w14:textId="77777777" w:rsidR="00271260" w:rsidRDefault="00271260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F50B29" w14:textId="77777777" w:rsidR="00271260" w:rsidRDefault="00271260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271260" w14:paraId="21982E20" w14:textId="77777777" w:rsidTr="00271260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2402" w14:textId="77777777" w:rsidR="00271260" w:rsidRDefault="00271260" w:rsidP="0030361A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Собственные доходы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5517" w14:textId="11D0F9F9" w:rsidR="00271260" w:rsidRPr="009744D5" w:rsidRDefault="00271260" w:rsidP="000F07DC">
            <w:pPr>
              <w:widowControl w:val="0"/>
              <w:jc w:val="center"/>
            </w:pPr>
            <w:r w:rsidRPr="009744D5">
              <w:t xml:space="preserve">2 </w:t>
            </w:r>
            <w:r w:rsidR="000F07DC" w:rsidRPr="009744D5">
              <w:rPr>
                <w:lang w:val="en-US"/>
              </w:rPr>
              <w:t>3</w:t>
            </w:r>
            <w:r w:rsidRPr="009744D5">
              <w:t>1</w:t>
            </w:r>
            <w:r w:rsidR="000F07DC" w:rsidRPr="009744D5">
              <w:rPr>
                <w:lang w:val="en-US"/>
              </w:rPr>
              <w:t>7</w:t>
            </w:r>
            <w:r w:rsidRPr="009744D5">
              <w:t xml:space="preserve"> </w:t>
            </w:r>
            <w:r w:rsidR="000F07DC" w:rsidRPr="009744D5">
              <w:rPr>
                <w:lang w:val="en-US"/>
              </w:rPr>
              <w:t>497</w:t>
            </w:r>
            <w:r w:rsidRPr="009744D5">
              <w:t>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3090" w14:textId="3AB9186C" w:rsidR="00271260" w:rsidRPr="000F07DC" w:rsidRDefault="00271260" w:rsidP="000F07DC">
            <w:pPr>
              <w:widowControl w:val="0"/>
              <w:jc w:val="center"/>
            </w:pPr>
            <w:r w:rsidRPr="000F07DC">
              <w:t>2 6</w:t>
            </w:r>
            <w:r w:rsidR="000F07DC" w:rsidRPr="000F07DC">
              <w:rPr>
                <w:lang w:val="en-US"/>
              </w:rPr>
              <w:t>45</w:t>
            </w:r>
            <w:r w:rsidRPr="000F07DC">
              <w:t xml:space="preserve"> </w:t>
            </w:r>
            <w:r w:rsidR="000F07DC" w:rsidRPr="000F07DC">
              <w:rPr>
                <w:lang w:val="en-US"/>
              </w:rPr>
              <w:t>8</w:t>
            </w:r>
            <w:r w:rsidRPr="000F07DC">
              <w:t>0</w:t>
            </w:r>
            <w:r w:rsidR="000F07DC" w:rsidRPr="000F07DC">
              <w:rPr>
                <w:lang w:val="en-US"/>
              </w:rPr>
              <w:t>7</w:t>
            </w:r>
            <w:r w:rsidRPr="000F07DC">
              <w:t>,</w:t>
            </w:r>
            <w:r w:rsidR="000F07DC" w:rsidRPr="000F07DC">
              <w:rPr>
                <w:lang w:val="en-US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0304" w14:textId="55B7F792" w:rsidR="00271260" w:rsidRPr="000F07DC" w:rsidRDefault="00271260" w:rsidP="000F07DC">
            <w:pPr>
              <w:widowControl w:val="0"/>
              <w:ind w:left="-104" w:right="-109"/>
              <w:jc w:val="center"/>
            </w:pPr>
            <w:r w:rsidRPr="000F07DC">
              <w:t>2 7</w:t>
            </w:r>
            <w:r w:rsidR="000F07DC" w:rsidRPr="000F07DC">
              <w:rPr>
                <w:lang w:val="en-US"/>
              </w:rPr>
              <w:t>19</w:t>
            </w:r>
            <w:r w:rsidRPr="000F07DC">
              <w:t xml:space="preserve"> </w:t>
            </w:r>
            <w:r w:rsidR="000F07DC" w:rsidRPr="000F07DC">
              <w:rPr>
                <w:lang w:val="en-US"/>
              </w:rPr>
              <w:t>868</w:t>
            </w:r>
            <w:r w:rsidRPr="000F07DC"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9037" w14:textId="283D657C" w:rsidR="00271260" w:rsidRPr="003A1832" w:rsidRDefault="00271260" w:rsidP="009744D5">
            <w:pPr>
              <w:widowControl w:val="0"/>
              <w:ind w:left="-107" w:right="-67"/>
              <w:jc w:val="center"/>
            </w:pPr>
            <w:r w:rsidRPr="003A1832">
              <w:t>+</w:t>
            </w:r>
            <w:r w:rsidR="009744D5" w:rsidRPr="003A1832">
              <w:rPr>
                <w:lang w:val="en-US"/>
              </w:rPr>
              <w:t>402</w:t>
            </w:r>
            <w:r w:rsidRPr="003A1832">
              <w:t xml:space="preserve"> </w:t>
            </w:r>
            <w:r w:rsidR="009744D5" w:rsidRPr="003A1832">
              <w:rPr>
                <w:lang w:val="en-US"/>
              </w:rPr>
              <w:t>371</w:t>
            </w:r>
            <w:r w:rsidRPr="003A1832">
              <w:t>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46B3" w14:textId="2EF47A13" w:rsidR="00271260" w:rsidRPr="003A1832" w:rsidRDefault="009744D5" w:rsidP="009744D5">
            <w:pPr>
              <w:widowControl w:val="0"/>
              <w:ind w:left="-149" w:right="-126"/>
              <w:jc w:val="center"/>
            </w:pPr>
            <w:r w:rsidRPr="003A1832">
              <w:rPr>
                <w:lang w:val="en-US"/>
              </w:rPr>
              <w:t>+</w:t>
            </w:r>
            <w:r w:rsidR="00271260" w:rsidRPr="003A1832">
              <w:t>7</w:t>
            </w:r>
            <w:r w:rsidRPr="003A1832">
              <w:rPr>
                <w:lang w:val="en-US"/>
              </w:rPr>
              <w:t>4</w:t>
            </w:r>
            <w:r w:rsidR="00271260" w:rsidRPr="003A1832">
              <w:t xml:space="preserve"> </w:t>
            </w:r>
            <w:r w:rsidRPr="003A1832">
              <w:rPr>
                <w:lang w:val="en-US"/>
              </w:rPr>
              <w:t>060</w:t>
            </w:r>
            <w:r w:rsidR="00271260" w:rsidRPr="003A1832">
              <w:t>,</w:t>
            </w:r>
            <w:r w:rsidRPr="003A1832">
              <w:rPr>
                <w:lang w:val="en-US"/>
              </w:rPr>
              <w:t>69</w:t>
            </w:r>
          </w:p>
        </w:tc>
      </w:tr>
      <w:tr w:rsidR="00271260" w14:paraId="637193EE" w14:textId="77777777" w:rsidTr="00FA00C8">
        <w:trPr>
          <w:trHeight w:val="41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4715" w14:textId="77777777" w:rsidR="00271260" w:rsidRDefault="00271260" w:rsidP="0030361A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Финансовая помощь из краевого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D915" w14:textId="0D4B9F9F" w:rsidR="00271260" w:rsidRPr="009744D5" w:rsidRDefault="00271260" w:rsidP="000F07DC">
            <w:pPr>
              <w:widowControl w:val="0"/>
              <w:jc w:val="center"/>
            </w:pPr>
            <w:r w:rsidRPr="009744D5">
              <w:t>1</w:t>
            </w:r>
            <w:r w:rsidR="000F07DC" w:rsidRPr="009744D5">
              <w:rPr>
                <w:lang w:val="en-US"/>
              </w:rPr>
              <w:t>69</w:t>
            </w:r>
            <w:r w:rsidRPr="009744D5">
              <w:t xml:space="preserve"> </w:t>
            </w:r>
            <w:r w:rsidR="000F07DC" w:rsidRPr="009744D5">
              <w:rPr>
                <w:lang w:val="en-US"/>
              </w:rPr>
              <w:t>80</w:t>
            </w:r>
            <w:r w:rsidRPr="009744D5"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B60C" w14:textId="13D02340" w:rsidR="00271260" w:rsidRPr="000F07DC" w:rsidRDefault="000F07DC" w:rsidP="000F07DC">
            <w:pPr>
              <w:widowControl w:val="0"/>
              <w:jc w:val="center"/>
            </w:pPr>
            <w:r w:rsidRPr="000F07DC">
              <w:rPr>
                <w:lang w:val="en-US"/>
              </w:rPr>
              <w:t>366</w:t>
            </w:r>
            <w:r w:rsidR="00271260" w:rsidRPr="000F07DC">
              <w:t xml:space="preserve"> </w:t>
            </w:r>
            <w:r w:rsidRPr="000F07DC">
              <w:rPr>
                <w:lang w:val="en-US"/>
              </w:rPr>
              <w:t>888</w:t>
            </w:r>
            <w:r w:rsidR="00271260" w:rsidRPr="000F07DC">
              <w:t>,</w:t>
            </w:r>
            <w:r w:rsidRPr="000F07DC">
              <w:rPr>
                <w:lang w:val="en-US"/>
              </w:rPr>
              <w:t>4</w:t>
            </w:r>
            <w:r w:rsidR="00271260" w:rsidRPr="000F07DC"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C5C7" w14:textId="2DEC4987" w:rsidR="00271260" w:rsidRPr="000F07DC" w:rsidRDefault="00271260" w:rsidP="000F07DC">
            <w:pPr>
              <w:widowControl w:val="0"/>
              <w:ind w:left="-104" w:right="-109"/>
              <w:jc w:val="center"/>
            </w:pPr>
            <w:r w:rsidRPr="000F07DC">
              <w:t>1</w:t>
            </w:r>
            <w:r w:rsidR="000F07DC" w:rsidRPr="000F07DC">
              <w:rPr>
                <w:lang w:val="en-US"/>
              </w:rPr>
              <w:t>4</w:t>
            </w:r>
            <w:r w:rsidRPr="000F07DC">
              <w:t xml:space="preserve"> </w:t>
            </w:r>
            <w:r w:rsidR="000F07DC" w:rsidRPr="000F07DC">
              <w:rPr>
                <w:lang w:val="en-US"/>
              </w:rPr>
              <w:t>23</w:t>
            </w:r>
            <w:r w:rsidRPr="000F07DC"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077B" w14:textId="17F25715" w:rsidR="00271260" w:rsidRPr="003A1832" w:rsidRDefault="009744D5" w:rsidP="009744D5">
            <w:pPr>
              <w:widowControl w:val="0"/>
              <w:ind w:left="-107" w:right="-67"/>
              <w:jc w:val="center"/>
            </w:pPr>
            <w:r w:rsidRPr="003A1832">
              <w:rPr>
                <w:lang w:val="en-US"/>
              </w:rPr>
              <w:t>-155</w:t>
            </w:r>
            <w:r w:rsidR="00271260" w:rsidRPr="003A1832">
              <w:t xml:space="preserve"> </w:t>
            </w:r>
            <w:r w:rsidRPr="003A1832">
              <w:rPr>
                <w:lang w:val="en-US"/>
              </w:rPr>
              <w:t>57</w:t>
            </w:r>
            <w:r w:rsidR="00271260" w:rsidRPr="003A1832"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EF9F" w14:textId="5CE48D22" w:rsidR="00271260" w:rsidRPr="003A1832" w:rsidRDefault="00271260" w:rsidP="009744D5">
            <w:pPr>
              <w:widowControl w:val="0"/>
              <w:ind w:left="-149" w:right="-126"/>
              <w:jc w:val="center"/>
            </w:pPr>
            <w:r w:rsidRPr="003A1832">
              <w:t>-</w:t>
            </w:r>
            <w:r w:rsidR="009744D5" w:rsidRPr="003A1832">
              <w:rPr>
                <w:lang w:val="en-US"/>
              </w:rPr>
              <w:t>352</w:t>
            </w:r>
            <w:r w:rsidRPr="003A1832">
              <w:t xml:space="preserve"> </w:t>
            </w:r>
            <w:r w:rsidR="009744D5" w:rsidRPr="003A1832">
              <w:rPr>
                <w:lang w:val="en-US"/>
              </w:rPr>
              <w:t>6</w:t>
            </w:r>
            <w:r w:rsidRPr="003A1832">
              <w:t>5</w:t>
            </w:r>
            <w:r w:rsidR="009744D5" w:rsidRPr="003A1832">
              <w:rPr>
                <w:lang w:val="en-US"/>
              </w:rPr>
              <w:t>8</w:t>
            </w:r>
            <w:r w:rsidRPr="003A1832">
              <w:t>,</w:t>
            </w:r>
            <w:r w:rsidR="009744D5" w:rsidRPr="003A1832">
              <w:rPr>
                <w:lang w:val="en-US"/>
              </w:rPr>
              <w:t>4</w:t>
            </w:r>
            <w:r w:rsidRPr="003A1832">
              <w:t>8</w:t>
            </w:r>
          </w:p>
        </w:tc>
      </w:tr>
      <w:tr w:rsidR="00271260" w14:paraId="7D5FFA01" w14:textId="77777777" w:rsidTr="00271260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0454" w14:textId="77777777" w:rsidR="00271260" w:rsidRDefault="00271260" w:rsidP="0030361A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CF73" w14:textId="6E23A222" w:rsidR="00271260" w:rsidRPr="009744D5" w:rsidRDefault="00271260" w:rsidP="000F07DC">
            <w:pPr>
              <w:widowControl w:val="0"/>
              <w:jc w:val="center"/>
            </w:pPr>
            <w:r w:rsidRPr="009744D5">
              <w:t>2 8</w:t>
            </w:r>
            <w:r w:rsidR="009744D5" w:rsidRPr="009744D5">
              <w:rPr>
                <w:lang w:val="en-US"/>
              </w:rPr>
              <w:t>2</w:t>
            </w:r>
            <w:r w:rsidR="000F07DC" w:rsidRPr="009744D5">
              <w:rPr>
                <w:lang w:val="en-US"/>
              </w:rPr>
              <w:t>9</w:t>
            </w:r>
            <w:r w:rsidRPr="009744D5">
              <w:t xml:space="preserve"> </w:t>
            </w:r>
            <w:r w:rsidR="000F07DC" w:rsidRPr="009744D5">
              <w:rPr>
                <w:lang w:val="en-US"/>
              </w:rPr>
              <w:t>01</w:t>
            </w:r>
            <w:r w:rsidRPr="009744D5">
              <w:t>2,</w:t>
            </w:r>
            <w:r w:rsidR="000F07DC" w:rsidRPr="009744D5">
              <w:rPr>
                <w:lang w:val="en-US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4CCF" w14:textId="6EAC1BBD" w:rsidR="00271260" w:rsidRPr="000F07DC" w:rsidRDefault="000F07DC" w:rsidP="000F07DC">
            <w:pPr>
              <w:widowControl w:val="0"/>
              <w:jc w:val="center"/>
            </w:pPr>
            <w:r w:rsidRPr="000F07DC">
              <w:rPr>
                <w:lang w:val="en-US"/>
              </w:rPr>
              <w:t>4</w:t>
            </w:r>
            <w:r w:rsidR="00271260" w:rsidRPr="000F07DC">
              <w:t xml:space="preserve"> </w:t>
            </w:r>
            <w:r w:rsidRPr="000F07DC">
              <w:rPr>
                <w:lang w:val="en-US"/>
              </w:rPr>
              <w:t>423</w:t>
            </w:r>
            <w:r w:rsidR="00271260" w:rsidRPr="000F07DC">
              <w:t xml:space="preserve"> </w:t>
            </w:r>
            <w:r w:rsidRPr="000F07DC">
              <w:rPr>
                <w:lang w:val="en-US"/>
              </w:rPr>
              <w:t>697</w:t>
            </w:r>
            <w:r w:rsidR="00271260" w:rsidRPr="000F07DC">
              <w:t>,</w:t>
            </w:r>
            <w:r w:rsidRPr="000F07DC">
              <w:rPr>
                <w:lang w:val="en-US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9FD3" w14:textId="0473CEA3" w:rsidR="00271260" w:rsidRPr="000F07DC" w:rsidRDefault="000F07DC" w:rsidP="000F07DC">
            <w:pPr>
              <w:widowControl w:val="0"/>
              <w:ind w:left="-104" w:right="-109"/>
              <w:jc w:val="center"/>
            </w:pPr>
            <w:r w:rsidRPr="000F07DC">
              <w:rPr>
                <w:lang w:val="en-US"/>
              </w:rPr>
              <w:t>4</w:t>
            </w:r>
            <w:r w:rsidR="00271260" w:rsidRPr="000F07DC">
              <w:t xml:space="preserve"> </w:t>
            </w:r>
            <w:r w:rsidRPr="000F07DC">
              <w:rPr>
                <w:lang w:val="en-US"/>
              </w:rPr>
              <w:t>635</w:t>
            </w:r>
            <w:r w:rsidR="00271260" w:rsidRPr="000F07DC">
              <w:t xml:space="preserve"> </w:t>
            </w:r>
            <w:r w:rsidRPr="000F07DC">
              <w:rPr>
                <w:lang w:val="en-US"/>
              </w:rPr>
              <w:t>7</w:t>
            </w:r>
            <w:r w:rsidR="00271260" w:rsidRPr="000F07DC">
              <w:t>0</w:t>
            </w:r>
            <w:r w:rsidRPr="000F07DC">
              <w:rPr>
                <w:lang w:val="en-US"/>
              </w:rPr>
              <w:t>4</w:t>
            </w:r>
            <w:r w:rsidR="00271260" w:rsidRPr="000F07DC">
              <w:t>,</w:t>
            </w:r>
            <w:r w:rsidRPr="000F07DC">
              <w:rPr>
                <w:lang w:val="en-US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60F5" w14:textId="118624D7" w:rsidR="00271260" w:rsidRPr="003A1832" w:rsidRDefault="00271260" w:rsidP="009744D5">
            <w:pPr>
              <w:widowControl w:val="0"/>
              <w:ind w:left="-107" w:right="-67"/>
              <w:jc w:val="center"/>
            </w:pPr>
            <w:r w:rsidRPr="003A1832">
              <w:t>+</w:t>
            </w:r>
            <w:r w:rsidR="009744D5" w:rsidRPr="003A1832">
              <w:rPr>
                <w:lang w:val="en-US"/>
              </w:rPr>
              <w:t xml:space="preserve">1 </w:t>
            </w:r>
            <w:r w:rsidRPr="003A1832">
              <w:t>8</w:t>
            </w:r>
            <w:r w:rsidR="009744D5" w:rsidRPr="003A1832">
              <w:rPr>
                <w:lang w:val="en-US"/>
              </w:rPr>
              <w:t>06</w:t>
            </w:r>
            <w:r w:rsidRPr="003A1832">
              <w:t xml:space="preserve"> 6</w:t>
            </w:r>
            <w:r w:rsidR="009744D5" w:rsidRPr="003A1832">
              <w:rPr>
                <w:lang w:val="en-US"/>
              </w:rPr>
              <w:t>92</w:t>
            </w:r>
            <w:r w:rsidRPr="003A1832">
              <w:t>,</w:t>
            </w:r>
            <w:r w:rsidR="009744D5" w:rsidRPr="003A1832">
              <w:rPr>
                <w:lang w:val="en-US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61DB" w14:textId="4AFB2B31" w:rsidR="00271260" w:rsidRPr="003A1832" w:rsidRDefault="009744D5" w:rsidP="009744D5">
            <w:pPr>
              <w:widowControl w:val="0"/>
              <w:ind w:left="-149" w:right="-126"/>
              <w:jc w:val="center"/>
            </w:pPr>
            <w:r w:rsidRPr="003A1832">
              <w:rPr>
                <w:lang w:val="en-US"/>
              </w:rPr>
              <w:t>+212</w:t>
            </w:r>
            <w:r w:rsidR="00271260" w:rsidRPr="003A1832">
              <w:t xml:space="preserve"> </w:t>
            </w:r>
            <w:r w:rsidRPr="003A1832">
              <w:rPr>
                <w:lang w:val="en-US"/>
              </w:rPr>
              <w:t>007</w:t>
            </w:r>
            <w:r w:rsidR="00271260" w:rsidRPr="003A1832">
              <w:t>,3</w:t>
            </w:r>
            <w:r w:rsidRPr="003A1832">
              <w:rPr>
                <w:lang w:val="en-US"/>
              </w:rPr>
              <w:t>7</w:t>
            </w:r>
          </w:p>
        </w:tc>
      </w:tr>
      <w:tr w:rsidR="00271260" w14:paraId="58C281AE" w14:textId="77777777" w:rsidTr="0098201E">
        <w:trPr>
          <w:trHeight w:val="383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E47C" w14:textId="77777777" w:rsidR="00271260" w:rsidRDefault="00271260" w:rsidP="0030361A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4715" w14:textId="5236370B" w:rsidR="00271260" w:rsidRPr="009744D5" w:rsidRDefault="00271260" w:rsidP="000F07DC">
            <w:pPr>
              <w:widowControl w:val="0"/>
              <w:jc w:val="center"/>
            </w:pPr>
            <w:r w:rsidRPr="009744D5">
              <w:t xml:space="preserve">5 </w:t>
            </w:r>
            <w:r w:rsidR="000F07DC" w:rsidRPr="009744D5">
              <w:rPr>
                <w:lang w:val="en-US"/>
              </w:rPr>
              <w:t>3</w:t>
            </w:r>
            <w:r w:rsidRPr="009744D5">
              <w:t xml:space="preserve">16 </w:t>
            </w:r>
            <w:r w:rsidR="000F07DC" w:rsidRPr="009744D5">
              <w:rPr>
                <w:lang w:val="en-US"/>
              </w:rPr>
              <w:t>30</w:t>
            </w:r>
            <w:r w:rsidRPr="009744D5">
              <w:t>9,</w:t>
            </w:r>
            <w:r w:rsidR="000F07DC" w:rsidRPr="009744D5">
              <w:rPr>
                <w:lang w:val="en-US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C8E4" w14:textId="0F39223B" w:rsidR="00271260" w:rsidRPr="000F07DC" w:rsidRDefault="000F07DC" w:rsidP="000F07DC">
            <w:pPr>
              <w:widowControl w:val="0"/>
              <w:jc w:val="center"/>
            </w:pPr>
            <w:r w:rsidRPr="000F07DC">
              <w:rPr>
                <w:lang w:val="en-US"/>
              </w:rPr>
              <w:t>7</w:t>
            </w:r>
            <w:r w:rsidR="00271260" w:rsidRPr="000F07DC">
              <w:t xml:space="preserve"> </w:t>
            </w:r>
            <w:r w:rsidRPr="000F07DC">
              <w:rPr>
                <w:lang w:val="en-US"/>
              </w:rPr>
              <w:t>436</w:t>
            </w:r>
            <w:r w:rsidR="00271260" w:rsidRPr="000F07DC">
              <w:t xml:space="preserve"> </w:t>
            </w:r>
            <w:r w:rsidRPr="000F07DC">
              <w:rPr>
                <w:lang w:val="en-US"/>
              </w:rPr>
              <w:t>393</w:t>
            </w:r>
            <w:r w:rsidR="00271260" w:rsidRPr="000F07DC">
              <w:t>,</w:t>
            </w:r>
            <w:r w:rsidRPr="000F07DC">
              <w:rPr>
                <w:lang w:val="en-US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D1FB" w14:textId="11AEB320" w:rsidR="00271260" w:rsidRPr="000F07DC" w:rsidRDefault="000F07DC" w:rsidP="000F07DC">
            <w:pPr>
              <w:widowControl w:val="0"/>
              <w:ind w:left="-104" w:right="-109"/>
              <w:jc w:val="center"/>
            </w:pPr>
            <w:r w:rsidRPr="000F07DC">
              <w:rPr>
                <w:lang w:val="en-US"/>
              </w:rPr>
              <w:t>7</w:t>
            </w:r>
            <w:r w:rsidR="00271260" w:rsidRPr="000F07DC">
              <w:t xml:space="preserve"> 36</w:t>
            </w:r>
            <w:r w:rsidRPr="000F07DC">
              <w:rPr>
                <w:lang w:val="en-US"/>
              </w:rPr>
              <w:t>9</w:t>
            </w:r>
            <w:r w:rsidR="00271260" w:rsidRPr="000F07DC">
              <w:t xml:space="preserve"> </w:t>
            </w:r>
            <w:r w:rsidRPr="000F07DC">
              <w:rPr>
                <w:lang w:val="en-US"/>
              </w:rPr>
              <w:t>8</w:t>
            </w:r>
            <w:r w:rsidR="00271260" w:rsidRPr="000F07DC">
              <w:t>0</w:t>
            </w:r>
            <w:r w:rsidRPr="000F07DC">
              <w:rPr>
                <w:lang w:val="en-US"/>
              </w:rPr>
              <w:t>2</w:t>
            </w:r>
            <w:r w:rsidR="00271260" w:rsidRPr="000F07DC">
              <w:t>,</w:t>
            </w:r>
            <w:r w:rsidRPr="000F07DC">
              <w:rPr>
                <w:lang w:val="en-US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6D77" w14:textId="31FAEDF6" w:rsidR="00271260" w:rsidRPr="003A1832" w:rsidRDefault="00271260" w:rsidP="009744D5">
            <w:pPr>
              <w:widowControl w:val="0"/>
              <w:ind w:left="-107" w:right="-67"/>
              <w:jc w:val="center"/>
              <w:rPr>
                <w:lang w:val="en-US"/>
              </w:rPr>
            </w:pPr>
            <w:r w:rsidRPr="003A1832">
              <w:t>+</w:t>
            </w:r>
            <w:r w:rsidR="009744D5" w:rsidRPr="003A1832">
              <w:rPr>
                <w:lang w:val="en-US"/>
              </w:rPr>
              <w:t>2 0</w:t>
            </w:r>
            <w:r w:rsidRPr="003A1832">
              <w:t>5</w:t>
            </w:r>
            <w:r w:rsidR="009744D5" w:rsidRPr="003A1832">
              <w:rPr>
                <w:lang w:val="en-US"/>
              </w:rPr>
              <w:t>3</w:t>
            </w:r>
            <w:r w:rsidRPr="003A1832">
              <w:t xml:space="preserve"> </w:t>
            </w:r>
            <w:r w:rsidR="009744D5" w:rsidRPr="003A1832">
              <w:rPr>
                <w:lang w:val="en-US"/>
              </w:rPr>
              <w:t>49</w:t>
            </w:r>
            <w:r w:rsidRPr="003A1832">
              <w:t>3,</w:t>
            </w:r>
            <w:r w:rsidR="009744D5" w:rsidRPr="003A1832">
              <w:rPr>
                <w:lang w:val="en-US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3BA1" w14:textId="7E24ABE3" w:rsidR="00271260" w:rsidRPr="003A1832" w:rsidRDefault="00271260" w:rsidP="009744D5">
            <w:pPr>
              <w:widowControl w:val="0"/>
              <w:ind w:left="-149" w:right="-126"/>
              <w:jc w:val="center"/>
            </w:pPr>
            <w:r w:rsidRPr="003A1832">
              <w:t>-</w:t>
            </w:r>
            <w:r w:rsidR="009744D5" w:rsidRPr="003A1832">
              <w:rPr>
                <w:lang w:val="en-US"/>
              </w:rPr>
              <w:t>66</w:t>
            </w:r>
            <w:r w:rsidRPr="003A1832">
              <w:t xml:space="preserve"> </w:t>
            </w:r>
            <w:r w:rsidR="009744D5" w:rsidRPr="003A1832">
              <w:rPr>
                <w:lang w:val="en-US"/>
              </w:rPr>
              <w:t>59</w:t>
            </w:r>
            <w:r w:rsidRPr="003A1832">
              <w:t>0,</w:t>
            </w:r>
            <w:r w:rsidR="009744D5" w:rsidRPr="003A1832">
              <w:rPr>
                <w:lang w:val="en-US"/>
              </w:rPr>
              <w:t>42</w:t>
            </w:r>
          </w:p>
        </w:tc>
      </w:tr>
      <w:tr w:rsidR="00271260" w14:paraId="094D252E" w14:textId="77777777" w:rsidTr="0098201E">
        <w:trPr>
          <w:trHeight w:val="416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C328" w14:textId="77777777" w:rsidR="00271260" w:rsidRDefault="00271260" w:rsidP="0030361A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B24B" w14:textId="20A4AEC6" w:rsidR="00271260" w:rsidRPr="009744D5" w:rsidRDefault="00271260" w:rsidP="000F07DC">
            <w:pPr>
              <w:widowControl w:val="0"/>
              <w:jc w:val="center"/>
            </w:pPr>
            <w:r w:rsidRPr="009744D5">
              <w:t xml:space="preserve">5 </w:t>
            </w:r>
            <w:r w:rsidR="000F07DC" w:rsidRPr="009744D5">
              <w:rPr>
                <w:lang w:val="en-US"/>
              </w:rPr>
              <w:t>477</w:t>
            </w:r>
            <w:r w:rsidRPr="009744D5">
              <w:t xml:space="preserve"> </w:t>
            </w:r>
            <w:r w:rsidR="000F07DC" w:rsidRPr="009744D5">
              <w:rPr>
                <w:lang w:val="en-US"/>
              </w:rPr>
              <w:t>30</w:t>
            </w:r>
            <w:r w:rsidRPr="009744D5">
              <w:t>9,</w:t>
            </w:r>
            <w:r w:rsidR="000F07DC" w:rsidRPr="009744D5">
              <w:rPr>
                <w:lang w:val="en-US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BC23" w14:textId="5FBA8C75" w:rsidR="00271260" w:rsidRPr="000F07DC" w:rsidRDefault="000F07DC" w:rsidP="000F07DC">
            <w:pPr>
              <w:widowControl w:val="0"/>
              <w:jc w:val="center"/>
            </w:pPr>
            <w:r w:rsidRPr="000F07DC">
              <w:rPr>
                <w:lang w:val="en-US"/>
              </w:rPr>
              <w:t>7</w:t>
            </w:r>
            <w:r w:rsidR="00271260" w:rsidRPr="000F07DC">
              <w:t xml:space="preserve"> 7</w:t>
            </w:r>
            <w:r w:rsidRPr="000F07DC">
              <w:rPr>
                <w:lang w:val="en-US"/>
              </w:rPr>
              <w:t>82</w:t>
            </w:r>
            <w:r w:rsidR="00271260" w:rsidRPr="000F07DC">
              <w:t xml:space="preserve"> </w:t>
            </w:r>
            <w:r w:rsidRPr="000F07DC">
              <w:rPr>
                <w:lang w:val="en-US"/>
              </w:rPr>
              <w:t>538</w:t>
            </w:r>
            <w:r w:rsidR="00271260" w:rsidRPr="000F07DC">
              <w:t>,</w:t>
            </w:r>
            <w:r w:rsidRPr="000F07DC">
              <w:rPr>
                <w:lang w:val="en-US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8332" w14:textId="3483B223" w:rsidR="00271260" w:rsidRPr="000F07DC" w:rsidRDefault="000F07DC" w:rsidP="000F07DC">
            <w:pPr>
              <w:widowControl w:val="0"/>
              <w:ind w:left="-104" w:right="-109"/>
              <w:jc w:val="center"/>
            </w:pPr>
            <w:r w:rsidRPr="000F07DC">
              <w:rPr>
                <w:lang w:val="en-US"/>
              </w:rPr>
              <w:t>7</w:t>
            </w:r>
            <w:r w:rsidR="00271260" w:rsidRPr="000F07DC">
              <w:t xml:space="preserve"> </w:t>
            </w:r>
            <w:r w:rsidRPr="000F07DC">
              <w:rPr>
                <w:lang w:val="en-US"/>
              </w:rPr>
              <w:t>5</w:t>
            </w:r>
            <w:r w:rsidR="00271260" w:rsidRPr="000F07DC">
              <w:t xml:space="preserve">47 </w:t>
            </w:r>
            <w:r w:rsidRPr="000F07DC">
              <w:rPr>
                <w:lang w:val="en-US"/>
              </w:rPr>
              <w:t>8</w:t>
            </w:r>
            <w:r w:rsidR="00271260" w:rsidRPr="000F07DC">
              <w:t>0</w:t>
            </w:r>
            <w:r w:rsidRPr="000F07DC">
              <w:rPr>
                <w:lang w:val="en-US"/>
              </w:rPr>
              <w:t>2</w:t>
            </w:r>
            <w:r w:rsidR="00271260" w:rsidRPr="000F07DC">
              <w:t>,</w:t>
            </w:r>
            <w:r w:rsidRPr="000F07DC">
              <w:rPr>
                <w:lang w:val="en-US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185E" w14:textId="2F9A7E40" w:rsidR="00271260" w:rsidRPr="003A1832" w:rsidRDefault="00271260" w:rsidP="009744D5">
            <w:pPr>
              <w:widowControl w:val="0"/>
              <w:ind w:left="-107" w:right="-67"/>
              <w:jc w:val="center"/>
              <w:rPr>
                <w:lang w:val="en-US"/>
              </w:rPr>
            </w:pPr>
            <w:r w:rsidRPr="003A1832">
              <w:t>+</w:t>
            </w:r>
            <w:r w:rsidR="009744D5" w:rsidRPr="003A1832">
              <w:rPr>
                <w:lang w:val="en-US"/>
              </w:rPr>
              <w:t>2 070</w:t>
            </w:r>
            <w:r w:rsidRPr="003A1832">
              <w:t xml:space="preserve"> </w:t>
            </w:r>
            <w:r w:rsidR="009744D5" w:rsidRPr="003A1832">
              <w:rPr>
                <w:lang w:val="en-US"/>
              </w:rPr>
              <w:t>49</w:t>
            </w:r>
            <w:r w:rsidRPr="003A1832">
              <w:t>3,</w:t>
            </w:r>
            <w:r w:rsidR="009744D5" w:rsidRPr="003A1832">
              <w:rPr>
                <w:lang w:val="en-US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83B9" w14:textId="7580EF59" w:rsidR="00271260" w:rsidRPr="003A1832" w:rsidRDefault="00271260" w:rsidP="009744D5">
            <w:pPr>
              <w:widowControl w:val="0"/>
              <w:ind w:left="-149" w:right="-126"/>
              <w:jc w:val="center"/>
            </w:pPr>
            <w:r w:rsidRPr="003A1832">
              <w:t>-</w:t>
            </w:r>
            <w:r w:rsidR="009744D5" w:rsidRPr="003A1832">
              <w:rPr>
                <w:lang w:val="en-US"/>
              </w:rPr>
              <w:t>234</w:t>
            </w:r>
            <w:r w:rsidRPr="003A1832">
              <w:t xml:space="preserve"> </w:t>
            </w:r>
            <w:r w:rsidR="009744D5" w:rsidRPr="003A1832">
              <w:rPr>
                <w:lang w:val="en-US"/>
              </w:rPr>
              <w:t>73</w:t>
            </w:r>
            <w:r w:rsidRPr="003A1832">
              <w:t>6,</w:t>
            </w:r>
            <w:r w:rsidR="009744D5" w:rsidRPr="003A1832">
              <w:rPr>
                <w:lang w:val="en-US"/>
              </w:rPr>
              <w:t>1</w:t>
            </w:r>
            <w:r w:rsidRPr="003A1832">
              <w:t>9</w:t>
            </w:r>
          </w:p>
        </w:tc>
      </w:tr>
      <w:tr w:rsidR="00271260" w14:paraId="50464C42" w14:textId="77777777" w:rsidTr="0098201E">
        <w:trPr>
          <w:trHeight w:val="4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086F" w14:textId="77777777" w:rsidR="00271260" w:rsidRDefault="00271260" w:rsidP="0030361A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Дефицит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8967" w14:textId="2BFB98DA" w:rsidR="00271260" w:rsidRPr="009744D5" w:rsidRDefault="00271260" w:rsidP="009744D5">
            <w:pPr>
              <w:widowControl w:val="0"/>
              <w:jc w:val="center"/>
            </w:pPr>
            <w:r w:rsidRPr="009744D5">
              <w:t>-1</w:t>
            </w:r>
            <w:r w:rsidR="009744D5" w:rsidRPr="009744D5">
              <w:rPr>
                <w:lang w:val="en-US"/>
              </w:rPr>
              <w:t>61</w:t>
            </w:r>
            <w:r w:rsidRPr="009744D5">
              <w:t xml:space="preserve">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10A8" w14:textId="4A35730A" w:rsidR="00271260" w:rsidRPr="000F07DC" w:rsidRDefault="000F07DC" w:rsidP="000F07DC">
            <w:pPr>
              <w:widowControl w:val="0"/>
              <w:jc w:val="center"/>
            </w:pPr>
            <w:r w:rsidRPr="000F07DC">
              <w:t>-</w:t>
            </w:r>
            <w:r w:rsidRPr="000F07DC">
              <w:rPr>
                <w:lang w:val="en-US"/>
              </w:rPr>
              <w:t>346</w:t>
            </w:r>
            <w:r w:rsidR="00271260" w:rsidRPr="000F07DC">
              <w:t xml:space="preserve"> </w:t>
            </w:r>
            <w:r w:rsidRPr="000F07DC">
              <w:rPr>
                <w:lang w:val="en-US"/>
              </w:rPr>
              <w:t>145</w:t>
            </w:r>
            <w:r w:rsidR="00271260" w:rsidRPr="000F07DC">
              <w:t>,</w:t>
            </w:r>
            <w:r w:rsidRPr="000F07DC">
              <w:rPr>
                <w:lang w:val="en-US"/>
              </w:rPr>
              <w:t>7</w:t>
            </w:r>
            <w:r w:rsidR="00271260" w:rsidRPr="000F07DC"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C782" w14:textId="1ADF4BEA" w:rsidR="00271260" w:rsidRPr="000F07DC" w:rsidRDefault="00271260" w:rsidP="000F07DC">
            <w:pPr>
              <w:widowControl w:val="0"/>
              <w:ind w:left="-104" w:right="-109"/>
              <w:jc w:val="center"/>
            </w:pPr>
            <w:r w:rsidRPr="000F07DC">
              <w:t>-1</w:t>
            </w:r>
            <w:r w:rsidR="000F07DC" w:rsidRPr="000F07DC">
              <w:rPr>
                <w:lang w:val="en-US"/>
              </w:rPr>
              <w:t>78</w:t>
            </w:r>
            <w:r w:rsidRPr="000F07DC">
              <w:t xml:space="preserve">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B532" w14:textId="3F7DF1C9" w:rsidR="00271260" w:rsidRPr="003A1832" w:rsidRDefault="003A1832" w:rsidP="006A1CAC">
            <w:pPr>
              <w:widowControl w:val="0"/>
              <w:ind w:left="-107" w:right="-67"/>
              <w:jc w:val="center"/>
            </w:pPr>
            <w:r w:rsidRPr="003A1832">
              <w:rPr>
                <w:lang w:val="en-US"/>
              </w:rPr>
              <w:t>-</w:t>
            </w:r>
            <w:r w:rsidR="00271260" w:rsidRPr="003A1832">
              <w:t>1</w:t>
            </w:r>
            <w:r w:rsidR="006A1CAC" w:rsidRPr="003A1832">
              <w:rPr>
                <w:lang w:val="en-US"/>
              </w:rPr>
              <w:t>7</w:t>
            </w:r>
            <w:r w:rsidR="00271260" w:rsidRPr="003A1832">
              <w:t xml:space="preserve">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1973" w14:textId="7E0D1EBB" w:rsidR="00271260" w:rsidRPr="003A1832" w:rsidRDefault="003A1832" w:rsidP="006A1CAC">
            <w:pPr>
              <w:widowControl w:val="0"/>
              <w:ind w:left="-149" w:right="-126"/>
              <w:jc w:val="center"/>
            </w:pPr>
            <w:r w:rsidRPr="003A1832">
              <w:t>+</w:t>
            </w:r>
            <w:r w:rsidR="00271260" w:rsidRPr="003A1832">
              <w:t>1</w:t>
            </w:r>
            <w:r w:rsidR="006A1CAC" w:rsidRPr="003A1832">
              <w:rPr>
                <w:lang w:val="en-US"/>
              </w:rPr>
              <w:t>68</w:t>
            </w:r>
            <w:r w:rsidR="00271260" w:rsidRPr="003A1832">
              <w:t xml:space="preserve"> </w:t>
            </w:r>
            <w:r w:rsidR="006A1CAC" w:rsidRPr="003A1832">
              <w:rPr>
                <w:lang w:val="en-US"/>
              </w:rPr>
              <w:t>145</w:t>
            </w:r>
            <w:r w:rsidR="00271260" w:rsidRPr="003A1832">
              <w:t>,</w:t>
            </w:r>
            <w:r w:rsidR="006A1CAC" w:rsidRPr="003A1832">
              <w:rPr>
                <w:lang w:val="en-US"/>
              </w:rPr>
              <w:t>7</w:t>
            </w:r>
            <w:r w:rsidR="00271260" w:rsidRPr="003A1832">
              <w:t>6</w:t>
            </w:r>
          </w:p>
        </w:tc>
      </w:tr>
    </w:tbl>
    <w:p w14:paraId="125F89A8" w14:textId="77777777" w:rsidR="00FA00C8" w:rsidRDefault="00747714" w:rsidP="00FA00C8">
      <w:pPr>
        <w:widowControl w:val="0"/>
        <w:jc w:val="both"/>
        <w:rPr>
          <w:color w:val="FF0000"/>
        </w:rPr>
      </w:pPr>
      <w:r w:rsidRPr="00932BC9">
        <w:rPr>
          <w:color w:val="FF0000"/>
        </w:rPr>
        <w:t xml:space="preserve">  </w:t>
      </w:r>
    </w:p>
    <w:p w14:paraId="74B2BE03" w14:textId="7630B90F" w:rsidR="00747714" w:rsidRPr="003A1832" w:rsidRDefault="00747714" w:rsidP="00FA00C8">
      <w:pPr>
        <w:widowControl w:val="0"/>
        <w:jc w:val="both"/>
        <w:rPr>
          <w:sz w:val="26"/>
          <w:szCs w:val="26"/>
        </w:rPr>
      </w:pPr>
      <w:r w:rsidRPr="003A1832">
        <w:rPr>
          <w:sz w:val="26"/>
          <w:szCs w:val="26"/>
        </w:rPr>
        <w:t>Сравнительный анализ первоначального бюджета НГО на 20</w:t>
      </w:r>
      <w:r w:rsidR="00702873" w:rsidRPr="003A1832">
        <w:rPr>
          <w:sz w:val="26"/>
          <w:szCs w:val="26"/>
        </w:rPr>
        <w:t>2</w:t>
      </w:r>
      <w:r w:rsidR="00052760" w:rsidRPr="003A1832">
        <w:rPr>
          <w:sz w:val="26"/>
          <w:szCs w:val="26"/>
        </w:rPr>
        <w:t>4</w:t>
      </w:r>
      <w:r w:rsidRPr="003A1832">
        <w:rPr>
          <w:sz w:val="26"/>
          <w:szCs w:val="26"/>
        </w:rPr>
        <w:t xml:space="preserve"> год и проекта бюджета НГО на 20</w:t>
      </w:r>
      <w:r w:rsidR="009A0179" w:rsidRPr="003A1832">
        <w:rPr>
          <w:sz w:val="26"/>
          <w:szCs w:val="26"/>
        </w:rPr>
        <w:t>2</w:t>
      </w:r>
      <w:r w:rsidR="00052760" w:rsidRPr="003A1832">
        <w:rPr>
          <w:sz w:val="26"/>
          <w:szCs w:val="26"/>
        </w:rPr>
        <w:t>5</w:t>
      </w:r>
      <w:r w:rsidRPr="003A1832">
        <w:rPr>
          <w:sz w:val="26"/>
          <w:szCs w:val="26"/>
        </w:rPr>
        <w:t xml:space="preserve"> год показал увеличение доходов бюджета 20</w:t>
      </w:r>
      <w:r w:rsidR="00C909B4" w:rsidRPr="003A1832">
        <w:rPr>
          <w:sz w:val="26"/>
          <w:szCs w:val="26"/>
        </w:rPr>
        <w:t>2</w:t>
      </w:r>
      <w:r w:rsidR="003A1832" w:rsidRPr="003A1832">
        <w:rPr>
          <w:sz w:val="26"/>
          <w:szCs w:val="26"/>
        </w:rPr>
        <w:t>5</w:t>
      </w:r>
      <w:r w:rsidRPr="003A1832">
        <w:rPr>
          <w:sz w:val="26"/>
          <w:szCs w:val="26"/>
        </w:rPr>
        <w:t xml:space="preserve"> года на </w:t>
      </w:r>
      <w:r w:rsidR="003A1832" w:rsidRPr="003A1832">
        <w:rPr>
          <w:sz w:val="26"/>
          <w:szCs w:val="26"/>
        </w:rPr>
        <w:t>38</w:t>
      </w:r>
      <w:r w:rsidR="00AB4242" w:rsidRPr="003A1832">
        <w:rPr>
          <w:sz w:val="26"/>
          <w:szCs w:val="26"/>
        </w:rPr>
        <w:t>,</w:t>
      </w:r>
      <w:r w:rsidR="003A1832" w:rsidRPr="003A1832">
        <w:rPr>
          <w:sz w:val="26"/>
          <w:szCs w:val="26"/>
        </w:rPr>
        <w:t>63</w:t>
      </w:r>
      <w:r w:rsidRPr="003A1832">
        <w:rPr>
          <w:sz w:val="26"/>
          <w:szCs w:val="26"/>
        </w:rPr>
        <w:t xml:space="preserve">% или </w:t>
      </w:r>
      <w:r w:rsidR="003A1832" w:rsidRPr="003A1832">
        <w:rPr>
          <w:sz w:val="26"/>
          <w:szCs w:val="26"/>
        </w:rPr>
        <w:t>2 053</w:t>
      </w:r>
      <w:r w:rsidR="00AB4242" w:rsidRPr="003A1832">
        <w:rPr>
          <w:sz w:val="26"/>
          <w:szCs w:val="26"/>
        </w:rPr>
        <w:t> </w:t>
      </w:r>
      <w:r w:rsidR="003A1832" w:rsidRPr="003A1832">
        <w:rPr>
          <w:sz w:val="26"/>
          <w:szCs w:val="26"/>
        </w:rPr>
        <w:t>493</w:t>
      </w:r>
      <w:r w:rsidR="00AB4242" w:rsidRPr="003A1832">
        <w:rPr>
          <w:sz w:val="26"/>
          <w:szCs w:val="26"/>
        </w:rPr>
        <w:t>,</w:t>
      </w:r>
      <w:r w:rsidR="003A1832" w:rsidRPr="003A1832">
        <w:rPr>
          <w:sz w:val="26"/>
          <w:szCs w:val="26"/>
        </w:rPr>
        <w:t>21</w:t>
      </w:r>
      <w:r w:rsidRPr="003A1832">
        <w:rPr>
          <w:sz w:val="26"/>
          <w:szCs w:val="26"/>
        </w:rPr>
        <w:t xml:space="preserve"> тыс. рублей, а к уточненному бюджету 20</w:t>
      </w:r>
      <w:r w:rsidR="00C909B4" w:rsidRPr="003A1832">
        <w:rPr>
          <w:sz w:val="26"/>
          <w:szCs w:val="26"/>
        </w:rPr>
        <w:t>2</w:t>
      </w:r>
      <w:r w:rsidR="003A1832" w:rsidRPr="003A1832">
        <w:rPr>
          <w:sz w:val="26"/>
          <w:szCs w:val="26"/>
        </w:rPr>
        <w:t>4</w:t>
      </w:r>
      <w:r w:rsidRPr="003A1832">
        <w:rPr>
          <w:sz w:val="26"/>
          <w:szCs w:val="26"/>
        </w:rPr>
        <w:t xml:space="preserve"> года</w:t>
      </w:r>
      <w:r w:rsidR="00B57398" w:rsidRPr="003A1832">
        <w:t xml:space="preserve"> </w:t>
      </w:r>
      <w:r w:rsidR="00457440">
        <w:rPr>
          <w:sz w:val="26"/>
          <w:szCs w:val="26"/>
        </w:rPr>
        <w:t>снижение</w:t>
      </w:r>
      <w:r w:rsidR="003C284F" w:rsidRPr="003A1832">
        <w:rPr>
          <w:sz w:val="26"/>
          <w:szCs w:val="26"/>
        </w:rPr>
        <w:t xml:space="preserve"> </w:t>
      </w:r>
      <w:r w:rsidR="00B57398" w:rsidRPr="003A1832">
        <w:rPr>
          <w:sz w:val="26"/>
          <w:szCs w:val="26"/>
        </w:rPr>
        <w:t xml:space="preserve">на </w:t>
      </w:r>
      <w:r w:rsidR="00457440">
        <w:rPr>
          <w:sz w:val="26"/>
          <w:szCs w:val="26"/>
        </w:rPr>
        <w:t>0,9</w:t>
      </w:r>
      <w:r w:rsidR="00B57398" w:rsidRPr="003A1832">
        <w:rPr>
          <w:sz w:val="26"/>
          <w:szCs w:val="26"/>
        </w:rPr>
        <w:t xml:space="preserve">% или </w:t>
      </w:r>
      <w:r w:rsidR="00457440">
        <w:rPr>
          <w:sz w:val="26"/>
          <w:szCs w:val="26"/>
        </w:rPr>
        <w:t>66 590,42</w:t>
      </w:r>
      <w:r w:rsidR="00B57398" w:rsidRPr="003A1832">
        <w:rPr>
          <w:sz w:val="26"/>
          <w:szCs w:val="26"/>
        </w:rPr>
        <w:t xml:space="preserve"> тыс. рублей</w:t>
      </w:r>
      <w:r w:rsidRPr="003A1832">
        <w:rPr>
          <w:sz w:val="26"/>
          <w:szCs w:val="26"/>
        </w:rPr>
        <w:t>.</w:t>
      </w:r>
    </w:p>
    <w:p w14:paraId="083073E7" w14:textId="128B8659" w:rsidR="00747714" w:rsidRPr="003A1832" w:rsidRDefault="00747714" w:rsidP="0030361A">
      <w:pPr>
        <w:widowControl w:val="0"/>
        <w:ind w:firstLine="426"/>
        <w:jc w:val="both"/>
        <w:rPr>
          <w:sz w:val="26"/>
          <w:szCs w:val="26"/>
        </w:rPr>
      </w:pPr>
      <w:r w:rsidRPr="003A1832">
        <w:rPr>
          <w:sz w:val="26"/>
          <w:szCs w:val="26"/>
        </w:rPr>
        <w:t>Расходные обязательства проекта местного бюджета на 20</w:t>
      </w:r>
      <w:r w:rsidR="009A0179" w:rsidRPr="003A1832">
        <w:rPr>
          <w:sz w:val="26"/>
          <w:szCs w:val="26"/>
        </w:rPr>
        <w:t>2</w:t>
      </w:r>
      <w:r w:rsidR="00052760" w:rsidRPr="003A1832">
        <w:rPr>
          <w:sz w:val="26"/>
          <w:szCs w:val="26"/>
        </w:rPr>
        <w:t>5</w:t>
      </w:r>
      <w:r w:rsidRPr="003A1832">
        <w:rPr>
          <w:sz w:val="26"/>
          <w:szCs w:val="26"/>
        </w:rPr>
        <w:t xml:space="preserve"> год планируются в сумме </w:t>
      </w:r>
      <w:r w:rsidR="003A1832" w:rsidRPr="003A1832">
        <w:rPr>
          <w:sz w:val="26"/>
          <w:szCs w:val="26"/>
        </w:rPr>
        <w:t>7</w:t>
      </w:r>
      <w:r w:rsidR="00AB4242" w:rsidRPr="003A1832">
        <w:rPr>
          <w:sz w:val="26"/>
          <w:szCs w:val="26"/>
        </w:rPr>
        <w:t> </w:t>
      </w:r>
      <w:r w:rsidR="003A1832" w:rsidRPr="003A1832">
        <w:rPr>
          <w:sz w:val="26"/>
          <w:szCs w:val="26"/>
        </w:rPr>
        <w:t>547</w:t>
      </w:r>
      <w:r w:rsidR="00AB4242" w:rsidRPr="003A1832">
        <w:rPr>
          <w:sz w:val="26"/>
          <w:szCs w:val="26"/>
        </w:rPr>
        <w:t> </w:t>
      </w:r>
      <w:r w:rsidR="003A1832" w:rsidRPr="003A1832">
        <w:rPr>
          <w:sz w:val="26"/>
          <w:szCs w:val="26"/>
        </w:rPr>
        <w:t>802</w:t>
      </w:r>
      <w:r w:rsidR="00AB4242" w:rsidRPr="003A1832">
        <w:rPr>
          <w:sz w:val="26"/>
          <w:szCs w:val="26"/>
        </w:rPr>
        <w:t>,</w:t>
      </w:r>
      <w:r w:rsidR="003A1832" w:rsidRPr="003A1832">
        <w:rPr>
          <w:sz w:val="26"/>
          <w:szCs w:val="26"/>
        </w:rPr>
        <w:t>66</w:t>
      </w:r>
      <w:r w:rsidRPr="003A1832">
        <w:rPr>
          <w:sz w:val="26"/>
          <w:szCs w:val="26"/>
        </w:rPr>
        <w:t xml:space="preserve"> тыс. рублей, в том числе за счет:</w:t>
      </w:r>
    </w:p>
    <w:p w14:paraId="45DB0D4E" w14:textId="23FB7C36" w:rsidR="00747714" w:rsidRPr="003A1832" w:rsidRDefault="00747714" w:rsidP="0030361A">
      <w:pPr>
        <w:widowControl w:val="0"/>
        <w:ind w:firstLine="426"/>
        <w:jc w:val="both"/>
        <w:rPr>
          <w:sz w:val="26"/>
          <w:szCs w:val="26"/>
        </w:rPr>
      </w:pPr>
      <w:r w:rsidRPr="003A1832">
        <w:rPr>
          <w:sz w:val="26"/>
          <w:szCs w:val="26"/>
        </w:rPr>
        <w:t xml:space="preserve">- собственных доходов в сумме </w:t>
      </w:r>
      <w:r w:rsidR="00AB4242" w:rsidRPr="003A1832">
        <w:rPr>
          <w:sz w:val="26"/>
          <w:szCs w:val="26"/>
        </w:rPr>
        <w:t>2 7</w:t>
      </w:r>
      <w:r w:rsidR="003A1832" w:rsidRPr="003A1832">
        <w:rPr>
          <w:sz w:val="26"/>
          <w:szCs w:val="26"/>
        </w:rPr>
        <w:t>19</w:t>
      </w:r>
      <w:r w:rsidR="00AB4242" w:rsidRPr="003A1832">
        <w:rPr>
          <w:sz w:val="26"/>
          <w:szCs w:val="26"/>
        </w:rPr>
        <w:t> </w:t>
      </w:r>
      <w:r w:rsidR="003A1832" w:rsidRPr="003A1832">
        <w:rPr>
          <w:sz w:val="26"/>
          <w:szCs w:val="26"/>
        </w:rPr>
        <w:t>868</w:t>
      </w:r>
      <w:r w:rsidR="00AB4242" w:rsidRPr="003A1832">
        <w:rPr>
          <w:sz w:val="26"/>
          <w:szCs w:val="26"/>
        </w:rPr>
        <w:t>,00</w:t>
      </w:r>
      <w:r w:rsidRPr="003A1832">
        <w:rPr>
          <w:sz w:val="26"/>
          <w:szCs w:val="26"/>
        </w:rPr>
        <w:t xml:space="preserve"> тыс. рублей или </w:t>
      </w:r>
      <w:r w:rsidR="003A1832" w:rsidRPr="003A1832">
        <w:rPr>
          <w:sz w:val="26"/>
          <w:szCs w:val="26"/>
        </w:rPr>
        <w:t>36</w:t>
      </w:r>
      <w:r w:rsidR="00111590" w:rsidRPr="003A1832">
        <w:rPr>
          <w:sz w:val="26"/>
          <w:szCs w:val="26"/>
        </w:rPr>
        <w:t>,</w:t>
      </w:r>
      <w:r w:rsidR="003A1832" w:rsidRPr="003A1832">
        <w:rPr>
          <w:sz w:val="26"/>
          <w:szCs w:val="26"/>
        </w:rPr>
        <w:t>03</w:t>
      </w:r>
      <w:r w:rsidRPr="003A1832">
        <w:rPr>
          <w:sz w:val="26"/>
          <w:szCs w:val="26"/>
        </w:rPr>
        <w:t>% планируемых расходов,</w:t>
      </w:r>
    </w:p>
    <w:p w14:paraId="37A82F2E" w14:textId="076359AD" w:rsidR="00DE7667" w:rsidRPr="003A1832" w:rsidRDefault="00747714" w:rsidP="0030361A">
      <w:pPr>
        <w:widowControl w:val="0"/>
        <w:ind w:firstLine="426"/>
        <w:jc w:val="both"/>
        <w:rPr>
          <w:sz w:val="26"/>
          <w:szCs w:val="26"/>
        </w:rPr>
      </w:pPr>
      <w:r w:rsidRPr="003A1832">
        <w:rPr>
          <w:sz w:val="26"/>
          <w:szCs w:val="26"/>
        </w:rPr>
        <w:t xml:space="preserve">- безвозмездных поступлений из других бюджетов РФ в сумме </w:t>
      </w:r>
      <w:r w:rsidR="003A1832" w:rsidRPr="003A1832">
        <w:rPr>
          <w:sz w:val="26"/>
          <w:szCs w:val="26"/>
        </w:rPr>
        <w:t>4</w:t>
      </w:r>
      <w:r w:rsidR="00AB4242" w:rsidRPr="003A1832">
        <w:rPr>
          <w:sz w:val="26"/>
          <w:szCs w:val="26"/>
        </w:rPr>
        <w:t> </w:t>
      </w:r>
      <w:r w:rsidR="003A1832" w:rsidRPr="003A1832">
        <w:rPr>
          <w:sz w:val="26"/>
          <w:szCs w:val="26"/>
        </w:rPr>
        <w:t>64</w:t>
      </w:r>
      <w:r w:rsidR="00AB4242" w:rsidRPr="003A1832">
        <w:rPr>
          <w:sz w:val="26"/>
          <w:szCs w:val="26"/>
        </w:rPr>
        <w:t>9 </w:t>
      </w:r>
      <w:r w:rsidR="003A1832" w:rsidRPr="003A1832">
        <w:rPr>
          <w:sz w:val="26"/>
          <w:szCs w:val="26"/>
        </w:rPr>
        <w:t>934</w:t>
      </w:r>
      <w:r w:rsidR="00AB4242" w:rsidRPr="003A1832">
        <w:rPr>
          <w:sz w:val="26"/>
          <w:szCs w:val="26"/>
        </w:rPr>
        <w:t>,</w:t>
      </w:r>
      <w:r w:rsidR="003A1832" w:rsidRPr="003A1832">
        <w:rPr>
          <w:sz w:val="26"/>
          <w:szCs w:val="26"/>
        </w:rPr>
        <w:t>66</w:t>
      </w:r>
      <w:r w:rsidRPr="003A1832">
        <w:rPr>
          <w:sz w:val="26"/>
          <w:szCs w:val="26"/>
        </w:rPr>
        <w:t xml:space="preserve"> тыс. рублей или </w:t>
      </w:r>
      <w:r w:rsidR="003A1832" w:rsidRPr="003A1832">
        <w:rPr>
          <w:sz w:val="26"/>
          <w:szCs w:val="26"/>
        </w:rPr>
        <w:t>61</w:t>
      </w:r>
      <w:r w:rsidR="00AB4242" w:rsidRPr="003A1832">
        <w:rPr>
          <w:sz w:val="26"/>
          <w:szCs w:val="26"/>
        </w:rPr>
        <w:t>,</w:t>
      </w:r>
      <w:r w:rsidR="003A1832" w:rsidRPr="003A1832">
        <w:rPr>
          <w:sz w:val="26"/>
          <w:szCs w:val="26"/>
        </w:rPr>
        <w:t>61</w:t>
      </w:r>
      <w:r w:rsidRPr="003A1832">
        <w:rPr>
          <w:sz w:val="26"/>
          <w:szCs w:val="26"/>
        </w:rPr>
        <w:t>%,</w:t>
      </w:r>
    </w:p>
    <w:p w14:paraId="5B830D5B" w14:textId="7AE426DF" w:rsidR="00747714" w:rsidRPr="003A1832" w:rsidRDefault="00747714" w:rsidP="0030361A">
      <w:pPr>
        <w:widowControl w:val="0"/>
        <w:ind w:firstLine="426"/>
        <w:jc w:val="both"/>
        <w:rPr>
          <w:sz w:val="26"/>
          <w:szCs w:val="26"/>
        </w:rPr>
      </w:pPr>
      <w:r w:rsidRPr="003A1832">
        <w:rPr>
          <w:sz w:val="26"/>
          <w:szCs w:val="26"/>
        </w:rPr>
        <w:t xml:space="preserve">- источников финансирования дефицита бюджета в сумме </w:t>
      </w:r>
      <w:r w:rsidR="00AB4242" w:rsidRPr="003A1832">
        <w:rPr>
          <w:sz w:val="26"/>
          <w:szCs w:val="26"/>
        </w:rPr>
        <w:t>1</w:t>
      </w:r>
      <w:r w:rsidR="003A1832" w:rsidRPr="003A1832">
        <w:rPr>
          <w:sz w:val="26"/>
          <w:szCs w:val="26"/>
        </w:rPr>
        <w:t>78</w:t>
      </w:r>
      <w:r w:rsidR="00111590" w:rsidRPr="003A1832">
        <w:rPr>
          <w:sz w:val="26"/>
          <w:szCs w:val="26"/>
        </w:rPr>
        <w:t> 000,00</w:t>
      </w:r>
      <w:r w:rsidRPr="003A1832">
        <w:rPr>
          <w:sz w:val="26"/>
          <w:szCs w:val="26"/>
        </w:rPr>
        <w:t xml:space="preserve"> тыс. рублей или </w:t>
      </w:r>
      <w:r w:rsidR="00AB4242" w:rsidRPr="003A1832">
        <w:rPr>
          <w:sz w:val="26"/>
          <w:szCs w:val="26"/>
        </w:rPr>
        <w:t>2,</w:t>
      </w:r>
      <w:r w:rsidR="003A1832" w:rsidRPr="003A1832">
        <w:rPr>
          <w:sz w:val="26"/>
          <w:szCs w:val="26"/>
        </w:rPr>
        <w:t>36</w:t>
      </w:r>
      <w:r w:rsidRPr="003A1832">
        <w:rPr>
          <w:sz w:val="26"/>
          <w:szCs w:val="26"/>
        </w:rPr>
        <w:t>%.</w:t>
      </w:r>
    </w:p>
    <w:p w14:paraId="4DA43FA3" w14:textId="77777777" w:rsidR="002A662B" w:rsidRPr="007143FA" w:rsidRDefault="00096BFD" w:rsidP="0030361A">
      <w:pPr>
        <w:pStyle w:val="af5"/>
        <w:widowControl w:val="0"/>
        <w:ind w:left="426" w:firstLine="0"/>
        <w:jc w:val="center"/>
        <w:rPr>
          <w:b/>
          <w:sz w:val="26"/>
          <w:szCs w:val="26"/>
        </w:rPr>
      </w:pPr>
      <w:r w:rsidRPr="007143FA">
        <w:rPr>
          <w:b/>
          <w:sz w:val="26"/>
          <w:szCs w:val="26"/>
        </w:rPr>
        <w:t>Расчет</w:t>
      </w:r>
      <w:r w:rsidR="002A662B" w:rsidRPr="007143FA">
        <w:rPr>
          <w:b/>
          <w:sz w:val="26"/>
          <w:szCs w:val="26"/>
        </w:rPr>
        <w:t xml:space="preserve"> бюджетных коэффициентов</w:t>
      </w:r>
    </w:p>
    <w:p w14:paraId="312A396A" w14:textId="77777777" w:rsidR="000C461A" w:rsidRPr="007143FA" w:rsidRDefault="000C461A" w:rsidP="0030361A">
      <w:pPr>
        <w:pStyle w:val="af2"/>
        <w:widowControl w:val="0"/>
        <w:autoSpaceDE w:val="0"/>
        <w:autoSpaceDN w:val="0"/>
        <w:adjustRightInd w:val="0"/>
        <w:ind w:left="785"/>
        <w:jc w:val="right"/>
        <w:rPr>
          <w:rFonts w:eastAsia="Calibri"/>
        </w:rPr>
      </w:pPr>
      <w:r w:rsidRPr="007143FA">
        <w:rPr>
          <w:rFonts w:eastAsia="Calibri"/>
        </w:rPr>
        <w:t xml:space="preserve">Таблица </w:t>
      </w:r>
      <w:r w:rsidR="00747714" w:rsidRPr="007143FA">
        <w:rPr>
          <w:rFonts w:eastAsia="Calibri"/>
        </w:rPr>
        <w:t>4</w:t>
      </w:r>
    </w:p>
    <w:p w14:paraId="3D958A4B" w14:textId="3820753B" w:rsidR="007B4082" w:rsidRPr="007143FA" w:rsidRDefault="000C461A" w:rsidP="0030361A">
      <w:pPr>
        <w:pStyle w:val="af2"/>
        <w:widowControl w:val="0"/>
        <w:autoSpaceDE w:val="0"/>
        <w:autoSpaceDN w:val="0"/>
        <w:adjustRightInd w:val="0"/>
        <w:ind w:left="785"/>
        <w:jc w:val="right"/>
        <w:rPr>
          <w:rFonts w:eastAsia="Calibri"/>
          <w:sz w:val="20"/>
          <w:szCs w:val="20"/>
        </w:rPr>
      </w:pPr>
      <w:r w:rsidRPr="007143FA">
        <w:rPr>
          <w:rFonts w:eastAsia="Calibri"/>
          <w:sz w:val="20"/>
          <w:szCs w:val="20"/>
        </w:rPr>
        <w:t>тыс. рублей</w:t>
      </w:r>
      <w:r w:rsidR="007B4082" w:rsidRPr="007143FA">
        <w:rPr>
          <w:highlight w:val="yellow"/>
          <w:lang w:eastAsia="ar-SA"/>
        </w:rPr>
        <w:fldChar w:fldCharType="begin"/>
      </w:r>
      <w:r w:rsidR="007B4082" w:rsidRPr="007143FA">
        <w:rPr>
          <w:highlight w:val="yellow"/>
          <w:lang w:eastAsia="ar-SA"/>
        </w:rPr>
        <w:instrText xml:space="preserve"> LINK </w:instrText>
      </w:r>
      <w:r w:rsidR="00BC57A8" w:rsidRPr="007143FA">
        <w:rPr>
          <w:highlight w:val="yellow"/>
          <w:lang w:eastAsia="ar-SA"/>
        </w:rPr>
        <w:instrText xml:space="preserve">Excel.Sheet.12 "C:\\Users\\nkolosuk.DUMA-NGO\\Documents\\Контрольные, экспертно-аналитические мероприятия\\2021\\Бюджет 2022-2024\\2.3 чтение\\Таблицы к заключение 2,3 чтение.xlsx" "табл4 Коэфф!R2C1:R20C6" </w:instrText>
      </w:r>
      <w:r w:rsidR="007B4082" w:rsidRPr="007143FA">
        <w:rPr>
          <w:highlight w:val="yellow"/>
          <w:lang w:eastAsia="ar-SA"/>
        </w:rPr>
        <w:instrText xml:space="preserve">\a \f 4 \h  \* MERGEFORMAT </w:instrText>
      </w:r>
      <w:r w:rsidR="007B4082" w:rsidRPr="007143FA">
        <w:rPr>
          <w:highlight w:val="yellow"/>
          <w:lang w:eastAsia="ar-SA"/>
        </w:rPr>
        <w:fldChar w:fldCharType="separate"/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3256"/>
        <w:gridCol w:w="1275"/>
        <w:gridCol w:w="1276"/>
        <w:gridCol w:w="1276"/>
        <w:gridCol w:w="1276"/>
        <w:gridCol w:w="1417"/>
      </w:tblGrid>
      <w:tr w:rsidR="007143FA" w:rsidRPr="007143FA" w14:paraId="1C656268" w14:textId="77777777" w:rsidTr="004B5CDC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F6F03" w14:textId="77777777" w:rsidR="007143FA" w:rsidRPr="007143FA" w:rsidRDefault="007143FA" w:rsidP="003036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143FA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52C924" w14:textId="45D24CDB" w:rsidR="007143FA" w:rsidRPr="007143FA" w:rsidRDefault="007143FA" w:rsidP="0005276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052760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FB3814" w14:textId="097D0F2C" w:rsidR="007143FA" w:rsidRPr="007143FA" w:rsidRDefault="007143FA" w:rsidP="0005276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052760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A3347B" w14:textId="458C71CA" w:rsidR="007143FA" w:rsidRPr="007143FA" w:rsidRDefault="007143FA" w:rsidP="0005276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052760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2104A9" w14:textId="7BF6E243" w:rsidR="007143FA" w:rsidRPr="007143FA" w:rsidRDefault="007143FA" w:rsidP="0005276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052760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BCA727" w14:textId="137D3364" w:rsidR="007143FA" w:rsidRPr="007143FA" w:rsidRDefault="007143FA" w:rsidP="0005276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052760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8A722B" w:rsidRPr="007143FA" w14:paraId="6DB37DEC" w14:textId="77777777" w:rsidTr="00B77E36">
        <w:trPr>
          <w:trHeight w:val="5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DE29" w14:textId="77777777" w:rsidR="008A722B" w:rsidRPr="007143FA" w:rsidRDefault="008A722B" w:rsidP="008A722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143FA">
              <w:rPr>
                <w:b/>
                <w:bCs/>
                <w:sz w:val="20"/>
                <w:szCs w:val="20"/>
              </w:rPr>
              <w:t>Коэффициент покрытия расходов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B571" w14:textId="164E137C" w:rsidR="008A722B" w:rsidRPr="007143FA" w:rsidRDefault="008A722B" w:rsidP="008A722B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9548" w14:textId="6E4E3BAD" w:rsidR="008A722B" w:rsidRPr="007143FA" w:rsidRDefault="008A722B" w:rsidP="008A722B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ADD8" w14:textId="20E935A5" w:rsidR="008A722B" w:rsidRPr="007143FA" w:rsidRDefault="008A722B" w:rsidP="008A722B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0446" w14:textId="16CE11A3" w:rsidR="008A722B" w:rsidRPr="007143FA" w:rsidRDefault="008A722B" w:rsidP="008A722B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ABE0" w14:textId="358B1C27" w:rsidR="008A722B" w:rsidRPr="007143FA" w:rsidRDefault="008A722B" w:rsidP="008A722B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0,968</w:t>
            </w:r>
          </w:p>
        </w:tc>
      </w:tr>
      <w:tr w:rsidR="008A722B" w:rsidRPr="007143FA" w14:paraId="26933B58" w14:textId="77777777" w:rsidTr="00110B8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C6DD" w14:textId="77777777" w:rsidR="008A722B" w:rsidRPr="007143FA" w:rsidRDefault="008A722B" w:rsidP="008A722B">
            <w:pPr>
              <w:widowControl w:val="0"/>
              <w:rPr>
                <w:sz w:val="20"/>
                <w:szCs w:val="20"/>
              </w:rPr>
            </w:pPr>
            <w:r w:rsidRPr="007143FA">
              <w:rPr>
                <w:sz w:val="20"/>
                <w:szCs w:val="20"/>
              </w:rPr>
              <w:t>общая сумма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D724" w14:textId="57685892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6 758 010,12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452A" w14:textId="74974201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7 436 393,08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21DF" w14:textId="56C52F86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7 369 802,66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11AC" w14:textId="233D0B75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5 631 965,32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CD07" w14:textId="67D928DB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5 636 789,60</w:t>
            </w:r>
          </w:p>
        </w:tc>
      </w:tr>
      <w:tr w:rsidR="008A722B" w:rsidRPr="007143FA" w14:paraId="5902566E" w14:textId="77777777" w:rsidTr="00110B8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627A" w14:textId="77777777" w:rsidR="008A722B" w:rsidRPr="007143FA" w:rsidRDefault="008A722B" w:rsidP="008A722B">
            <w:pPr>
              <w:widowControl w:val="0"/>
              <w:rPr>
                <w:sz w:val="20"/>
                <w:szCs w:val="20"/>
              </w:rPr>
            </w:pPr>
            <w:r w:rsidRPr="007143FA">
              <w:rPr>
                <w:sz w:val="20"/>
                <w:szCs w:val="20"/>
              </w:rPr>
              <w:t>общая сумма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D569" w14:textId="78DB022B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6 599 506,47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F6FC" w14:textId="65295E24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7 782 538,84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F338" w14:textId="4249A17F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7 547 802,66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84BB" w14:textId="387A6740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5 814 965,32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EE86" w14:textId="55FAF1D6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5 825 789,60</w:t>
            </w:r>
          </w:p>
        </w:tc>
      </w:tr>
      <w:tr w:rsidR="008A722B" w:rsidRPr="007143FA" w14:paraId="542479D9" w14:textId="77777777" w:rsidTr="00204E77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AC4D" w14:textId="77777777" w:rsidR="008A722B" w:rsidRPr="007143FA" w:rsidRDefault="008A722B" w:rsidP="008A722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143FA">
              <w:rPr>
                <w:b/>
                <w:bCs/>
                <w:sz w:val="20"/>
                <w:szCs w:val="20"/>
              </w:rPr>
              <w:t>Коэффициент автономии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E6DC" w14:textId="3D1F1D36" w:rsidR="008A722B" w:rsidRPr="007143FA" w:rsidRDefault="008A722B" w:rsidP="008A722B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3415" w14:textId="25DDF19C" w:rsidR="008A722B" w:rsidRPr="007143FA" w:rsidRDefault="008A722B" w:rsidP="008A722B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B8E9" w14:textId="3A34DF5F" w:rsidR="008A722B" w:rsidRPr="007143FA" w:rsidRDefault="008A722B" w:rsidP="008A722B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8DB8" w14:textId="136A4541" w:rsidR="008A722B" w:rsidRPr="007143FA" w:rsidRDefault="008A722B" w:rsidP="008A722B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CC33" w14:textId="7621F53B" w:rsidR="008A722B" w:rsidRPr="007143FA" w:rsidRDefault="008A722B" w:rsidP="008A722B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0,449</w:t>
            </w:r>
          </w:p>
        </w:tc>
      </w:tr>
      <w:tr w:rsidR="008A722B" w:rsidRPr="007143FA" w14:paraId="0F9950E6" w14:textId="77777777" w:rsidTr="00110B8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51F3" w14:textId="77777777" w:rsidR="008A722B" w:rsidRPr="007143FA" w:rsidRDefault="008A722B" w:rsidP="008A722B">
            <w:pPr>
              <w:widowControl w:val="0"/>
              <w:rPr>
                <w:sz w:val="20"/>
                <w:szCs w:val="20"/>
              </w:rPr>
            </w:pPr>
            <w:r w:rsidRPr="007143FA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A221" w14:textId="4BBCCBA7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2 539 722,23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B770" w14:textId="674B183B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2 645 807,31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0973" w14:textId="1ED23E3F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2 719 868,00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3860" w14:textId="6D21EC3B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2 446 936,00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8C2B" w14:textId="7F8C1512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2 529 336,00</w:t>
            </w:r>
          </w:p>
        </w:tc>
      </w:tr>
      <w:tr w:rsidR="008A722B" w:rsidRPr="007143FA" w14:paraId="2A8A5EB7" w14:textId="77777777" w:rsidTr="00204E77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4407" w14:textId="77777777" w:rsidR="008A722B" w:rsidRPr="007143FA" w:rsidRDefault="008A722B" w:rsidP="008A722B">
            <w:pPr>
              <w:widowControl w:val="0"/>
              <w:rPr>
                <w:sz w:val="20"/>
                <w:szCs w:val="20"/>
              </w:rPr>
            </w:pPr>
            <w:r w:rsidRPr="007143FA">
              <w:rPr>
                <w:sz w:val="20"/>
                <w:szCs w:val="20"/>
              </w:rPr>
              <w:t>общая сумма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6410" w14:textId="01F6F8A1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6 758 010,12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7108" w14:textId="593839A2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7 436 393,08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3B18" w14:textId="12A321B2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7 369 802,66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AC81" w14:textId="04D2148F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5 631 965,32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D830" w14:textId="55BFD107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5 636 789,60</w:t>
            </w:r>
          </w:p>
        </w:tc>
      </w:tr>
      <w:tr w:rsidR="008A722B" w:rsidRPr="007143FA" w14:paraId="026E38C2" w14:textId="77777777" w:rsidTr="00204E77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4B94" w14:textId="77777777" w:rsidR="008A722B" w:rsidRPr="007143FA" w:rsidRDefault="008A722B" w:rsidP="008A722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143FA">
              <w:rPr>
                <w:b/>
                <w:bCs/>
                <w:sz w:val="20"/>
                <w:szCs w:val="20"/>
              </w:rPr>
              <w:t>Коэффициент внешнего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2FFB" w14:textId="5F0BEA15" w:rsidR="008A722B" w:rsidRPr="007143FA" w:rsidRDefault="008A722B" w:rsidP="008A722B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610A" w14:textId="54B989AD" w:rsidR="008A722B" w:rsidRPr="007143FA" w:rsidRDefault="008A722B" w:rsidP="008A722B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8098" w14:textId="6FF9F60A" w:rsidR="008A722B" w:rsidRPr="007143FA" w:rsidRDefault="008A722B" w:rsidP="008A722B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1765" w14:textId="134B4D99" w:rsidR="008A722B" w:rsidRPr="007143FA" w:rsidRDefault="008A722B" w:rsidP="008A722B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3ECF" w14:textId="75B8F6C2" w:rsidR="008A722B" w:rsidRPr="007143FA" w:rsidRDefault="008A722B" w:rsidP="008A722B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0,551</w:t>
            </w:r>
          </w:p>
        </w:tc>
      </w:tr>
      <w:tr w:rsidR="008A722B" w:rsidRPr="007143FA" w14:paraId="66DE9DF4" w14:textId="77777777" w:rsidTr="00110B8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2EBC" w14:textId="77777777" w:rsidR="008A722B" w:rsidRPr="007143FA" w:rsidRDefault="008A722B" w:rsidP="008A722B">
            <w:pPr>
              <w:widowControl w:val="0"/>
              <w:rPr>
                <w:sz w:val="20"/>
                <w:szCs w:val="20"/>
              </w:rPr>
            </w:pPr>
            <w:r w:rsidRPr="007143FA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CE59" w14:textId="3EC46B71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4 218 287,89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F3F7" w14:textId="01BF3DCE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4 790 585,77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1715" w14:textId="03642244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4 649 934,66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5DFE" w14:textId="4EF4E55D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3 185 029,32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9930" w14:textId="134B2698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3 107 453,60</w:t>
            </w:r>
          </w:p>
        </w:tc>
      </w:tr>
      <w:tr w:rsidR="008A722B" w:rsidRPr="007143FA" w14:paraId="78AA233E" w14:textId="77777777" w:rsidTr="00204E77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84F1" w14:textId="77777777" w:rsidR="008A722B" w:rsidRPr="007143FA" w:rsidRDefault="008A722B" w:rsidP="008A722B">
            <w:pPr>
              <w:widowControl w:val="0"/>
              <w:rPr>
                <w:sz w:val="20"/>
                <w:szCs w:val="20"/>
              </w:rPr>
            </w:pPr>
            <w:r w:rsidRPr="007143FA">
              <w:rPr>
                <w:sz w:val="20"/>
                <w:szCs w:val="20"/>
              </w:rPr>
              <w:t>общая сумма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C93A" w14:textId="37E4D2F0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6 758 010,12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67F9" w14:textId="39CAB57E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7 436 393,08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9440" w14:textId="3D6D2DC3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7 369 802,66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1818" w14:textId="1D38647A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5 631 965,32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1713" w14:textId="3E1F52E7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5 636 789,60</w:t>
            </w:r>
          </w:p>
        </w:tc>
      </w:tr>
      <w:tr w:rsidR="00110B8D" w:rsidRPr="007143FA" w14:paraId="646079B8" w14:textId="77777777" w:rsidTr="00204E77">
        <w:trPr>
          <w:trHeight w:val="5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FE94" w14:textId="77777777" w:rsidR="00110B8D" w:rsidRPr="007143FA" w:rsidRDefault="00110B8D" w:rsidP="00110B8D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143FA">
              <w:rPr>
                <w:b/>
                <w:bCs/>
                <w:sz w:val="20"/>
                <w:szCs w:val="20"/>
              </w:rPr>
              <w:t>Коэффициент собственной сбалансированности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53C0" w14:textId="7B902C0A" w:rsidR="00110B8D" w:rsidRPr="007143FA" w:rsidRDefault="00110B8D" w:rsidP="00110B8D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BA5F" w14:textId="5E8F3759" w:rsidR="00110B8D" w:rsidRPr="007143FA" w:rsidRDefault="00110B8D" w:rsidP="00110B8D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D59B" w14:textId="5BA4130F" w:rsidR="00110B8D" w:rsidRPr="007143FA" w:rsidRDefault="00110B8D" w:rsidP="00110B8D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8854" w14:textId="706BC552" w:rsidR="00110B8D" w:rsidRPr="007143FA" w:rsidRDefault="00110B8D" w:rsidP="00110B8D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E35F" w14:textId="0044E245" w:rsidR="00110B8D" w:rsidRPr="007143FA" w:rsidRDefault="00110B8D" w:rsidP="00110B8D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0,930</w:t>
            </w:r>
          </w:p>
        </w:tc>
      </w:tr>
      <w:tr w:rsidR="00110B8D" w:rsidRPr="007143FA" w14:paraId="266F91F0" w14:textId="77777777" w:rsidTr="00204E77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6940" w14:textId="77777777" w:rsidR="00110B8D" w:rsidRPr="007143FA" w:rsidRDefault="00110B8D" w:rsidP="00110B8D">
            <w:pPr>
              <w:widowControl w:val="0"/>
              <w:rPr>
                <w:sz w:val="20"/>
                <w:szCs w:val="20"/>
              </w:rPr>
            </w:pPr>
            <w:r w:rsidRPr="007143FA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9B2F" w14:textId="0B36CDD5" w:rsidR="00110B8D" w:rsidRPr="007143FA" w:rsidRDefault="00110B8D" w:rsidP="00110B8D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2 539 722,23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393C" w14:textId="4E70D2AA" w:rsidR="00110B8D" w:rsidRPr="007143FA" w:rsidRDefault="00110B8D" w:rsidP="00110B8D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2 645 807,31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807F" w14:textId="37C74AD7" w:rsidR="00110B8D" w:rsidRPr="007143FA" w:rsidRDefault="00110B8D" w:rsidP="00110B8D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2 719 868,00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6FD7" w14:textId="4EFA9388" w:rsidR="00110B8D" w:rsidRPr="007143FA" w:rsidRDefault="00110B8D" w:rsidP="00110B8D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2 446 936,00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4D92" w14:textId="15E0FD86" w:rsidR="00110B8D" w:rsidRPr="007143FA" w:rsidRDefault="00110B8D" w:rsidP="00110B8D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2 529 336,00</w:t>
            </w:r>
          </w:p>
        </w:tc>
      </w:tr>
      <w:tr w:rsidR="00110B8D" w:rsidRPr="007143FA" w14:paraId="23ABAFE7" w14:textId="77777777" w:rsidTr="00204E77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6AFF" w14:textId="249841C9" w:rsidR="00110B8D" w:rsidRPr="007143FA" w:rsidRDefault="00110B8D" w:rsidP="00110B8D">
            <w:pPr>
              <w:widowControl w:val="0"/>
              <w:rPr>
                <w:sz w:val="20"/>
                <w:szCs w:val="20"/>
              </w:rPr>
            </w:pPr>
            <w:r w:rsidRPr="007143FA">
              <w:rPr>
                <w:sz w:val="20"/>
                <w:szCs w:val="20"/>
              </w:rPr>
              <w:t xml:space="preserve">общая сумма расходов без учета </w:t>
            </w:r>
            <w:r>
              <w:rPr>
                <w:sz w:val="20"/>
                <w:szCs w:val="20"/>
              </w:rPr>
              <w:t>безвозмездных поступлений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8510" w14:textId="60518F3C" w:rsidR="00110B8D" w:rsidRPr="007143FA" w:rsidRDefault="00110B8D" w:rsidP="00110B8D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2 381 218,58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9B24" w14:textId="39D98706" w:rsidR="00110B8D" w:rsidRPr="007143FA" w:rsidRDefault="00110B8D" w:rsidP="00110B8D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2 991 953,07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964F" w14:textId="34283157" w:rsidR="00110B8D" w:rsidRPr="007143FA" w:rsidRDefault="00110B8D" w:rsidP="00110B8D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2 897 868,00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338F" w14:textId="75C58731" w:rsidR="00110B8D" w:rsidRPr="007143FA" w:rsidRDefault="00110B8D" w:rsidP="00110B8D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2 629 936,00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CD25" w14:textId="7BF83278" w:rsidR="00110B8D" w:rsidRPr="007143FA" w:rsidRDefault="00110B8D" w:rsidP="00110B8D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2 718 336,00</w:t>
            </w:r>
          </w:p>
        </w:tc>
      </w:tr>
      <w:tr w:rsidR="008A722B" w:rsidRPr="007143FA" w14:paraId="7DBA81E8" w14:textId="77777777" w:rsidTr="00204E77">
        <w:trPr>
          <w:trHeight w:val="5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F1E2" w14:textId="77777777" w:rsidR="008A722B" w:rsidRPr="007143FA" w:rsidRDefault="008A722B" w:rsidP="008A722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143FA">
              <w:rPr>
                <w:b/>
                <w:bCs/>
                <w:sz w:val="20"/>
                <w:szCs w:val="20"/>
              </w:rPr>
              <w:t>Коэффициент бюджетной обеспеченности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3115" w14:textId="6196DE49" w:rsidR="008A722B" w:rsidRPr="007143FA" w:rsidRDefault="008A722B" w:rsidP="008A722B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E57E" w14:textId="1E0CAB7C" w:rsidR="008A722B" w:rsidRPr="007143FA" w:rsidRDefault="008A722B" w:rsidP="008A722B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FE13" w14:textId="232B3CA9" w:rsidR="008A722B" w:rsidRPr="007143FA" w:rsidRDefault="008A722B" w:rsidP="008A722B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D692" w14:textId="6DBB11A8" w:rsidR="008A722B" w:rsidRPr="007143FA" w:rsidRDefault="008A722B" w:rsidP="008A722B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44,220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9DAC" w14:textId="14BF052B" w:rsidR="008A722B" w:rsidRPr="007143FA" w:rsidRDefault="008A722B" w:rsidP="008A722B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44,745</w:t>
            </w:r>
          </w:p>
        </w:tc>
      </w:tr>
      <w:tr w:rsidR="008A722B" w:rsidRPr="007143FA" w14:paraId="056C3809" w14:textId="77777777" w:rsidTr="00204E77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AAD9" w14:textId="77777777" w:rsidR="008A722B" w:rsidRPr="007143FA" w:rsidRDefault="008A722B" w:rsidP="008A722B">
            <w:pPr>
              <w:widowControl w:val="0"/>
              <w:rPr>
                <w:sz w:val="20"/>
                <w:szCs w:val="20"/>
              </w:rPr>
            </w:pPr>
            <w:r w:rsidRPr="007143FA">
              <w:rPr>
                <w:sz w:val="20"/>
                <w:szCs w:val="20"/>
              </w:rPr>
              <w:t>общая сумма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338E" w14:textId="553482FC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6 599 506,47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97A4" w14:textId="293CF46A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7 782 538,84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4C3D" w14:textId="20AF3ED7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7 547 802,66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9BF3" w14:textId="74C7CF5D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5 814 965,32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804F" w14:textId="169AB325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5 825 789,60</w:t>
            </w:r>
          </w:p>
        </w:tc>
      </w:tr>
      <w:tr w:rsidR="008A722B" w:rsidRPr="007143FA" w14:paraId="5FF00AC7" w14:textId="77777777" w:rsidTr="00110B8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62E0" w14:textId="77777777" w:rsidR="008A722B" w:rsidRPr="007143FA" w:rsidRDefault="008A722B" w:rsidP="008A722B">
            <w:pPr>
              <w:widowControl w:val="0"/>
              <w:rPr>
                <w:sz w:val="20"/>
                <w:szCs w:val="20"/>
              </w:rPr>
            </w:pPr>
            <w:r w:rsidRPr="007143FA">
              <w:rPr>
                <w:sz w:val="20"/>
                <w:szCs w:val="20"/>
              </w:rPr>
              <w:t>среднегодовая численность населения, 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E84A" w14:textId="2C708E34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5293" w14:textId="6EC065ED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9642" w14:textId="0727BCCC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5F69" w14:textId="1D0125B6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F551" w14:textId="232EDFDD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130 200</w:t>
            </w:r>
          </w:p>
        </w:tc>
      </w:tr>
      <w:tr w:rsidR="008A722B" w:rsidRPr="007143FA" w14:paraId="4550D324" w14:textId="77777777" w:rsidTr="00204E77">
        <w:trPr>
          <w:trHeight w:val="5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52C8" w14:textId="77777777" w:rsidR="008A722B" w:rsidRPr="007143FA" w:rsidRDefault="008A722B" w:rsidP="008A722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143FA">
              <w:rPr>
                <w:b/>
                <w:bCs/>
                <w:sz w:val="20"/>
                <w:szCs w:val="20"/>
              </w:rPr>
              <w:t>Коэффициент бюджетной результативности территории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7801" w14:textId="665B8AF2" w:rsidR="008A722B" w:rsidRPr="007143FA" w:rsidRDefault="008A722B" w:rsidP="008A722B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A4CB" w14:textId="31A2E32C" w:rsidR="008A722B" w:rsidRPr="007143FA" w:rsidRDefault="008A722B" w:rsidP="008A722B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BED7" w14:textId="67FA00CD" w:rsidR="008A722B" w:rsidRPr="007143FA" w:rsidRDefault="008A722B" w:rsidP="008A722B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EF55" w14:textId="2A669042" w:rsidR="008A722B" w:rsidRPr="007143FA" w:rsidRDefault="008A722B" w:rsidP="008A722B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76AF" w14:textId="41B08680" w:rsidR="008A722B" w:rsidRPr="007143FA" w:rsidRDefault="008A722B" w:rsidP="008A722B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19,427</w:t>
            </w:r>
          </w:p>
        </w:tc>
      </w:tr>
      <w:tr w:rsidR="008A722B" w:rsidRPr="007143FA" w14:paraId="3E56CC2B" w14:textId="77777777" w:rsidTr="00204E77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F56D" w14:textId="77777777" w:rsidR="008A722B" w:rsidRPr="007143FA" w:rsidRDefault="008A722B" w:rsidP="008A722B">
            <w:pPr>
              <w:widowControl w:val="0"/>
              <w:rPr>
                <w:sz w:val="20"/>
                <w:szCs w:val="20"/>
              </w:rPr>
            </w:pPr>
            <w:r w:rsidRPr="007143FA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3F46" w14:textId="164346FD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2 539 722,23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30C1" w14:textId="61748DCE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2 645 807,31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2B2A" w14:textId="3D0AF377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2 719 868,00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B5F0" w14:textId="533A61B1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2 446 936,00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7D32" w14:textId="25495AC4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2 529 336,00</w:t>
            </w:r>
          </w:p>
        </w:tc>
      </w:tr>
      <w:tr w:rsidR="008A722B" w:rsidRPr="007143FA" w14:paraId="163D027F" w14:textId="77777777" w:rsidTr="00B77E36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61C5" w14:textId="77777777" w:rsidR="008A722B" w:rsidRPr="007143FA" w:rsidRDefault="008A722B" w:rsidP="008A722B">
            <w:pPr>
              <w:widowControl w:val="0"/>
              <w:rPr>
                <w:sz w:val="20"/>
                <w:szCs w:val="20"/>
              </w:rPr>
            </w:pPr>
            <w:r w:rsidRPr="007143FA">
              <w:rPr>
                <w:sz w:val="20"/>
                <w:szCs w:val="20"/>
              </w:rPr>
              <w:t>среднегодовая численность населения, 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755F" w14:textId="4DAC1E4C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76D5" w14:textId="7D159B01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A180" w14:textId="31CAA3CD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4FFD" w14:textId="3CFC226C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885B" w14:textId="27AC90F7" w:rsidR="008A722B" w:rsidRPr="007143FA" w:rsidRDefault="008A722B" w:rsidP="008A722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130 200</w:t>
            </w:r>
          </w:p>
        </w:tc>
      </w:tr>
    </w:tbl>
    <w:p w14:paraId="3BE9760D" w14:textId="26BF89D1" w:rsidR="007244E9" w:rsidRPr="00932BC9" w:rsidRDefault="007B4082" w:rsidP="0030361A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 w:rsidRPr="007143FA">
        <w:rPr>
          <w:sz w:val="26"/>
          <w:szCs w:val="26"/>
          <w:highlight w:val="yellow"/>
          <w:lang w:eastAsia="ar-SA"/>
        </w:rPr>
        <w:fldChar w:fldCharType="end"/>
      </w:r>
    </w:p>
    <w:p w14:paraId="0662A2FF" w14:textId="7B161782" w:rsidR="00096BFD" w:rsidRPr="00A60F65" w:rsidRDefault="00310022" w:rsidP="0030361A">
      <w:pPr>
        <w:widowControl w:val="0"/>
        <w:ind w:firstLine="426"/>
        <w:jc w:val="both"/>
        <w:rPr>
          <w:rFonts w:eastAsia="Calibri"/>
          <w:sz w:val="26"/>
          <w:szCs w:val="26"/>
        </w:rPr>
      </w:pPr>
      <w:r w:rsidRPr="00A60F65">
        <w:rPr>
          <w:rFonts w:eastAsia="Calibri"/>
          <w:sz w:val="26"/>
          <w:szCs w:val="26"/>
        </w:rPr>
        <w:t>Расчет бюджетных коэффициентов произведен по показателям отчета об исполнении бюджета НГО за 20</w:t>
      </w:r>
      <w:r w:rsidR="007B4082" w:rsidRPr="00A60F65">
        <w:rPr>
          <w:rFonts w:eastAsia="Calibri"/>
          <w:sz w:val="26"/>
          <w:szCs w:val="26"/>
        </w:rPr>
        <w:t>2</w:t>
      </w:r>
      <w:r w:rsidR="00052760">
        <w:rPr>
          <w:rFonts w:eastAsia="Calibri"/>
          <w:sz w:val="26"/>
          <w:szCs w:val="26"/>
        </w:rPr>
        <w:t>3</w:t>
      </w:r>
      <w:r w:rsidRPr="00A60F65">
        <w:rPr>
          <w:rFonts w:eastAsia="Calibri"/>
          <w:sz w:val="26"/>
          <w:szCs w:val="26"/>
        </w:rPr>
        <w:t xml:space="preserve"> год, плановым показателям на 202</w:t>
      </w:r>
      <w:r w:rsidR="00052760">
        <w:rPr>
          <w:rFonts w:eastAsia="Calibri"/>
          <w:sz w:val="26"/>
          <w:szCs w:val="26"/>
        </w:rPr>
        <w:t>4</w:t>
      </w:r>
      <w:r w:rsidRPr="00A60F65">
        <w:rPr>
          <w:rFonts w:eastAsia="Calibri"/>
          <w:sz w:val="26"/>
          <w:szCs w:val="26"/>
        </w:rPr>
        <w:t xml:space="preserve"> год (решение Думы НГО </w:t>
      </w:r>
      <w:r w:rsidRPr="003A1832">
        <w:rPr>
          <w:rFonts w:eastAsia="Calibri"/>
          <w:sz w:val="26"/>
          <w:szCs w:val="26"/>
        </w:rPr>
        <w:t xml:space="preserve">от </w:t>
      </w:r>
      <w:r w:rsidR="007143FA" w:rsidRPr="003A1832">
        <w:rPr>
          <w:rFonts w:eastAsia="Calibri"/>
          <w:sz w:val="26"/>
          <w:szCs w:val="26"/>
        </w:rPr>
        <w:t>2</w:t>
      </w:r>
      <w:r w:rsidR="003A1832" w:rsidRPr="003A1832">
        <w:rPr>
          <w:rFonts w:eastAsia="Calibri"/>
          <w:sz w:val="26"/>
          <w:szCs w:val="26"/>
        </w:rPr>
        <w:t>5</w:t>
      </w:r>
      <w:r w:rsidR="007143FA" w:rsidRPr="003A1832">
        <w:rPr>
          <w:rFonts w:eastAsia="Calibri"/>
          <w:sz w:val="26"/>
          <w:szCs w:val="26"/>
        </w:rPr>
        <w:t>.09.202</w:t>
      </w:r>
      <w:r w:rsidR="003A1832" w:rsidRPr="003A1832">
        <w:rPr>
          <w:rFonts w:eastAsia="Calibri"/>
          <w:sz w:val="26"/>
          <w:szCs w:val="26"/>
        </w:rPr>
        <w:t>4</w:t>
      </w:r>
      <w:r w:rsidRPr="003A1832">
        <w:rPr>
          <w:rFonts w:eastAsia="Calibri"/>
          <w:sz w:val="26"/>
          <w:szCs w:val="26"/>
        </w:rPr>
        <w:t xml:space="preserve"> </w:t>
      </w:r>
      <w:r w:rsidR="007143FA" w:rsidRPr="003A1832">
        <w:rPr>
          <w:rFonts w:eastAsia="Calibri"/>
          <w:sz w:val="26"/>
          <w:szCs w:val="26"/>
        </w:rPr>
        <w:t>№</w:t>
      </w:r>
      <w:r w:rsidR="003A1832" w:rsidRPr="003A1832">
        <w:rPr>
          <w:rFonts w:eastAsia="Calibri"/>
          <w:sz w:val="26"/>
          <w:szCs w:val="26"/>
        </w:rPr>
        <w:t>374</w:t>
      </w:r>
      <w:r w:rsidRPr="003A1832">
        <w:rPr>
          <w:rFonts w:eastAsia="Calibri"/>
          <w:sz w:val="26"/>
          <w:szCs w:val="26"/>
        </w:rPr>
        <w:t>-</w:t>
      </w:r>
      <w:r w:rsidRPr="00A60F65">
        <w:rPr>
          <w:rFonts w:eastAsia="Calibri"/>
          <w:sz w:val="26"/>
          <w:szCs w:val="26"/>
        </w:rPr>
        <w:t>НПА) и показателям бюджетного прогноза НГО на 202</w:t>
      </w:r>
      <w:r w:rsidR="00052760">
        <w:rPr>
          <w:rFonts w:eastAsia="Calibri"/>
          <w:sz w:val="26"/>
          <w:szCs w:val="26"/>
        </w:rPr>
        <w:t>5</w:t>
      </w:r>
      <w:r w:rsidRPr="00A60F65">
        <w:rPr>
          <w:rFonts w:eastAsia="Calibri"/>
          <w:sz w:val="26"/>
          <w:szCs w:val="26"/>
        </w:rPr>
        <w:t>-202</w:t>
      </w:r>
      <w:r w:rsidR="00052760">
        <w:rPr>
          <w:rFonts w:eastAsia="Calibri"/>
          <w:sz w:val="26"/>
          <w:szCs w:val="26"/>
        </w:rPr>
        <w:t>7</w:t>
      </w:r>
      <w:r w:rsidRPr="00A60F65">
        <w:rPr>
          <w:rFonts w:eastAsia="Calibri"/>
          <w:sz w:val="26"/>
          <w:szCs w:val="26"/>
        </w:rPr>
        <w:t xml:space="preserve"> годы. </w:t>
      </w:r>
      <w:r w:rsidR="00096BFD" w:rsidRPr="00A60F65">
        <w:rPr>
          <w:rFonts w:eastAsia="Calibri"/>
          <w:sz w:val="26"/>
          <w:szCs w:val="26"/>
        </w:rPr>
        <w:t>Анализируя рассчитанные бюджетные коэффициенты</w:t>
      </w:r>
      <w:r w:rsidR="00BB04E2" w:rsidRPr="00A60F65">
        <w:rPr>
          <w:rFonts w:eastAsia="Calibri"/>
          <w:sz w:val="26"/>
          <w:szCs w:val="26"/>
        </w:rPr>
        <w:t xml:space="preserve"> за 20</w:t>
      </w:r>
      <w:r w:rsidR="007B4082" w:rsidRPr="00A60F65">
        <w:rPr>
          <w:rFonts w:eastAsia="Calibri"/>
          <w:sz w:val="26"/>
          <w:szCs w:val="26"/>
        </w:rPr>
        <w:t>2</w:t>
      </w:r>
      <w:r w:rsidR="00052760">
        <w:rPr>
          <w:rFonts w:eastAsia="Calibri"/>
          <w:sz w:val="26"/>
          <w:szCs w:val="26"/>
        </w:rPr>
        <w:t>3</w:t>
      </w:r>
      <w:r w:rsidR="00BB04E2" w:rsidRPr="00A60F65">
        <w:rPr>
          <w:rFonts w:eastAsia="Calibri"/>
          <w:sz w:val="26"/>
          <w:szCs w:val="26"/>
        </w:rPr>
        <w:t>, 20</w:t>
      </w:r>
      <w:r w:rsidR="00132A96" w:rsidRPr="00A60F65">
        <w:rPr>
          <w:rFonts w:eastAsia="Calibri"/>
          <w:sz w:val="26"/>
          <w:szCs w:val="26"/>
        </w:rPr>
        <w:t>2</w:t>
      </w:r>
      <w:r w:rsidR="00052760">
        <w:rPr>
          <w:rFonts w:eastAsia="Calibri"/>
          <w:sz w:val="26"/>
          <w:szCs w:val="26"/>
        </w:rPr>
        <w:t>4</w:t>
      </w:r>
      <w:r w:rsidR="007B4082" w:rsidRPr="00A60F65">
        <w:rPr>
          <w:rFonts w:eastAsia="Calibri"/>
          <w:sz w:val="26"/>
          <w:szCs w:val="26"/>
        </w:rPr>
        <w:t xml:space="preserve"> </w:t>
      </w:r>
      <w:r w:rsidR="00BB04E2" w:rsidRPr="00A60F65">
        <w:rPr>
          <w:rFonts w:eastAsia="Calibri"/>
          <w:sz w:val="26"/>
          <w:szCs w:val="26"/>
        </w:rPr>
        <w:t>и на плановый период 20</w:t>
      </w:r>
      <w:r w:rsidR="0080499F" w:rsidRPr="00A60F65">
        <w:rPr>
          <w:rFonts w:eastAsia="Calibri"/>
          <w:sz w:val="26"/>
          <w:szCs w:val="26"/>
        </w:rPr>
        <w:t>2</w:t>
      </w:r>
      <w:r w:rsidR="00052760">
        <w:rPr>
          <w:rFonts w:eastAsia="Calibri"/>
          <w:sz w:val="26"/>
          <w:szCs w:val="26"/>
        </w:rPr>
        <w:t>5</w:t>
      </w:r>
      <w:r w:rsidR="00BB04E2" w:rsidRPr="00A60F65">
        <w:rPr>
          <w:rFonts w:eastAsia="Calibri"/>
          <w:sz w:val="26"/>
          <w:szCs w:val="26"/>
        </w:rPr>
        <w:t>-202</w:t>
      </w:r>
      <w:r w:rsidR="00052760">
        <w:rPr>
          <w:rFonts w:eastAsia="Calibri"/>
          <w:sz w:val="26"/>
          <w:szCs w:val="26"/>
        </w:rPr>
        <w:t>7</w:t>
      </w:r>
      <w:r w:rsidR="00BB04E2" w:rsidRPr="00A60F65">
        <w:rPr>
          <w:rFonts w:eastAsia="Calibri"/>
          <w:sz w:val="26"/>
          <w:szCs w:val="26"/>
        </w:rPr>
        <w:t xml:space="preserve"> годов</w:t>
      </w:r>
      <w:r w:rsidR="00096BFD" w:rsidRPr="00A60F65">
        <w:rPr>
          <w:rFonts w:eastAsia="Calibri"/>
          <w:sz w:val="26"/>
          <w:szCs w:val="26"/>
        </w:rPr>
        <w:t>, можно сделать следующие выводы:</w:t>
      </w:r>
    </w:p>
    <w:p w14:paraId="0BBB26DE" w14:textId="144F34EE" w:rsidR="00901705" w:rsidRPr="00FF0C75" w:rsidRDefault="00FF0C75" w:rsidP="00C0111E">
      <w:pPr>
        <w:pStyle w:val="af2"/>
        <w:widowControl w:val="0"/>
        <w:numPr>
          <w:ilvl w:val="0"/>
          <w:numId w:val="14"/>
        </w:numPr>
        <w:ind w:left="0" w:firstLine="426"/>
        <w:jc w:val="both"/>
        <w:rPr>
          <w:rFonts w:eastAsia="Calibri"/>
          <w:sz w:val="26"/>
          <w:szCs w:val="26"/>
        </w:rPr>
      </w:pPr>
      <w:r w:rsidRPr="00FF0C75">
        <w:rPr>
          <w:rFonts w:eastAsia="Calibri"/>
          <w:sz w:val="26"/>
          <w:szCs w:val="26"/>
        </w:rPr>
        <w:t xml:space="preserve">Запланированный </w:t>
      </w:r>
      <w:r w:rsidR="00096BFD" w:rsidRPr="00FF0C75">
        <w:rPr>
          <w:rFonts w:eastAsia="Calibri"/>
          <w:sz w:val="26"/>
          <w:szCs w:val="26"/>
        </w:rPr>
        <w:t xml:space="preserve">бюджет Находкинского городского округа </w:t>
      </w:r>
      <w:r w:rsidRPr="00FF0C75">
        <w:rPr>
          <w:rFonts w:eastAsia="Calibri"/>
          <w:sz w:val="26"/>
          <w:szCs w:val="26"/>
        </w:rPr>
        <w:t xml:space="preserve">с 2024 по 2027 годы </w:t>
      </w:r>
      <w:r w:rsidR="007A7826" w:rsidRPr="00FF0C75">
        <w:rPr>
          <w:rFonts w:eastAsia="Calibri"/>
          <w:sz w:val="26"/>
          <w:szCs w:val="26"/>
        </w:rPr>
        <w:t>-</w:t>
      </w:r>
      <w:r w:rsidR="00096BFD" w:rsidRPr="00FF0C75">
        <w:rPr>
          <w:rFonts w:eastAsia="Calibri"/>
          <w:sz w:val="26"/>
          <w:szCs w:val="26"/>
        </w:rPr>
        <w:t xml:space="preserve"> дефицитны</w:t>
      </w:r>
      <w:r w:rsidR="007A7826" w:rsidRPr="00FF0C75">
        <w:rPr>
          <w:rFonts w:eastAsia="Calibri"/>
          <w:sz w:val="26"/>
          <w:szCs w:val="26"/>
        </w:rPr>
        <w:t>й</w:t>
      </w:r>
      <w:r w:rsidR="00004643" w:rsidRPr="00FF0C75">
        <w:rPr>
          <w:rFonts w:eastAsia="Calibri"/>
          <w:sz w:val="26"/>
          <w:szCs w:val="26"/>
        </w:rPr>
        <w:t>, то есть расходы не покрывается доходами. Об этом свидетельствует значение коэффициента бюджетного покрытия в данны</w:t>
      </w:r>
      <w:r w:rsidR="006B5B95" w:rsidRPr="00FF0C75">
        <w:rPr>
          <w:rFonts w:eastAsia="Calibri"/>
          <w:sz w:val="26"/>
          <w:szCs w:val="26"/>
        </w:rPr>
        <w:t>й</w:t>
      </w:r>
      <w:r w:rsidR="00901705" w:rsidRPr="00FF0C75">
        <w:rPr>
          <w:rFonts w:eastAsia="Calibri"/>
          <w:sz w:val="26"/>
          <w:szCs w:val="26"/>
        </w:rPr>
        <w:t xml:space="preserve"> период меньше</w:t>
      </w:r>
      <w:r w:rsidR="00BC57A8" w:rsidRPr="00FF0C75">
        <w:rPr>
          <w:rFonts w:eastAsia="Calibri"/>
          <w:sz w:val="26"/>
          <w:szCs w:val="26"/>
        </w:rPr>
        <w:t xml:space="preserve"> 1</w:t>
      </w:r>
      <w:r w:rsidR="00901705" w:rsidRPr="00FF0C75">
        <w:rPr>
          <w:rFonts w:eastAsia="Calibri"/>
          <w:sz w:val="26"/>
          <w:szCs w:val="26"/>
        </w:rPr>
        <w:t xml:space="preserve">. </w:t>
      </w:r>
      <w:r w:rsidR="00110B8D">
        <w:rPr>
          <w:rFonts w:eastAsia="Calibri"/>
          <w:sz w:val="26"/>
          <w:szCs w:val="26"/>
        </w:rPr>
        <w:t>Исполненный бюджет 2023 года – профицитный (коэффициент – 1,024).</w:t>
      </w:r>
    </w:p>
    <w:p w14:paraId="40E100FB" w14:textId="619760AF" w:rsidR="002C2A4A" w:rsidRPr="00FF0C75" w:rsidRDefault="008A425D" w:rsidP="00C0111E">
      <w:pPr>
        <w:pStyle w:val="af2"/>
        <w:widowControl w:val="0"/>
        <w:numPr>
          <w:ilvl w:val="0"/>
          <w:numId w:val="14"/>
        </w:numPr>
        <w:ind w:left="0" w:firstLine="426"/>
        <w:jc w:val="both"/>
        <w:rPr>
          <w:rFonts w:eastAsia="Calibri"/>
          <w:sz w:val="26"/>
          <w:szCs w:val="26"/>
        </w:rPr>
      </w:pPr>
      <w:r w:rsidRPr="00FF0C75">
        <w:rPr>
          <w:rFonts w:eastAsia="Calibri"/>
          <w:sz w:val="26"/>
          <w:szCs w:val="26"/>
        </w:rPr>
        <w:t>В период с 202</w:t>
      </w:r>
      <w:r w:rsidR="00A60F65" w:rsidRPr="00FF0C75">
        <w:rPr>
          <w:rFonts w:eastAsia="Calibri"/>
          <w:sz w:val="26"/>
          <w:szCs w:val="26"/>
        </w:rPr>
        <w:t>3</w:t>
      </w:r>
      <w:r w:rsidRPr="00FF0C75">
        <w:rPr>
          <w:rFonts w:eastAsia="Calibri"/>
          <w:sz w:val="26"/>
          <w:szCs w:val="26"/>
        </w:rPr>
        <w:t xml:space="preserve"> по 202</w:t>
      </w:r>
      <w:r w:rsidR="00110B8D">
        <w:rPr>
          <w:rFonts w:eastAsia="Calibri"/>
          <w:sz w:val="26"/>
          <w:szCs w:val="26"/>
        </w:rPr>
        <w:t>7</w:t>
      </w:r>
      <w:r w:rsidRPr="00FF0C75">
        <w:rPr>
          <w:rFonts w:eastAsia="Calibri"/>
          <w:sz w:val="26"/>
          <w:szCs w:val="26"/>
        </w:rPr>
        <w:t xml:space="preserve"> год </w:t>
      </w:r>
      <w:r w:rsidR="009B1622" w:rsidRPr="00FF0C75">
        <w:rPr>
          <w:rFonts w:eastAsia="Calibri"/>
          <w:sz w:val="26"/>
          <w:szCs w:val="26"/>
        </w:rPr>
        <w:t>уровень</w:t>
      </w:r>
      <w:r w:rsidR="002C2A4A" w:rsidRPr="00FF0C75">
        <w:rPr>
          <w:rFonts w:eastAsia="Calibri"/>
          <w:sz w:val="26"/>
          <w:szCs w:val="26"/>
        </w:rPr>
        <w:t xml:space="preserve"> бюджетной </w:t>
      </w:r>
      <w:r w:rsidR="001F369C" w:rsidRPr="00FF0C75">
        <w:rPr>
          <w:rFonts w:eastAsia="Calibri"/>
          <w:sz w:val="26"/>
          <w:szCs w:val="26"/>
        </w:rPr>
        <w:t>автономии</w:t>
      </w:r>
      <w:r w:rsidR="00EB3D73" w:rsidRPr="00FF0C75">
        <w:rPr>
          <w:rFonts w:eastAsia="Calibri"/>
          <w:sz w:val="26"/>
          <w:szCs w:val="26"/>
        </w:rPr>
        <w:t xml:space="preserve"> </w:t>
      </w:r>
      <w:r w:rsidR="009B1622" w:rsidRPr="00FF0C75">
        <w:rPr>
          <w:rFonts w:eastAsia="Calibri"/>
          <w:sz w:val="26"/>
          <w:szCs w:val="26"/>
        </w:rPr>
        <w:t xml:space="preserve">варьируется </w:t>
      </w:r>
      <w:r w:rsidR="00EB3D73" w:rsidRPr="00FF0C75">
        <w:rPr>
          <w:rFonts w:eastAsia="Calibri"/>
          <w:sz w:val="26"/>
          <w:szCs w:val="26"/>
        </w:rPr>
        <w:t>с 0,</w:t>
      </w:r>
      <w:r w:rsidR="00A60F65" w:rsidRPr="00FF0C75">
        <w:rPr>
          <w:rFonts w:eastAsia="Calibri"/>
          <w:sz w:val="26"/>
          <w:szCs w:val="26"/>
        </w:rPr>
        <w:t>3</w:t>
      </w:r>
      <w:r w:rsidR="00FF0C75" w:rsidRPr="00FF0C75">
        <w:rPr>
          <w:rFonts w:eastAsia="Calibri"/>
          <w:sz w:val="26"/>
          <w:szCs w:val="26"/>
        </w:rPr>
        <w:t>7</w:t>
      </w:r>
      <w:r w:rsidR="00A60F65" w:rsidRPr="00FF0C75">
        <w:rPr>
          <w:rFonts w:eastAsia="Calibri"/>
          <w:sz w:val="26"/>
          <w:szCs w:val="26"/>
        </w:rPr>
        <w:t>6</w:t>
      </w:r>
      <w:r w:rsidR="00EB3D73" w:rsidRPr="00FF0C75">
        <w:rPr>
          <w:rFonts w:eastAsia="Calibri"/>
          <w:sz w:val="26"/>
          <w:szCs w:val="26"/>
        </w:rPr>
        <w:t xml:space="preserve"> до 0,</w:t>
      </w:r>
      <w:r w:rsidR="00A60F65" w:rsidRPr="00FF0C75">
        <w:rPr>
          <w:rFonts w:eastAsia="Calibri"/>
          <w:sz w:val="26"/>
          <w:szCs w:val="26"/>
        </w:rPr>
        <w:t>4</w:t>
      </w:r>
      <w:r w:rsidR="00FF0C75" w:rsidRPr="00FF0C75">
        <w:rPr>
          <w:rFonts w:eastAsia="Calibri"/>
          <w:sz w:val="26"/>
          <w:szCs w:val="26"/>
        </w:rPr>
        <w:t>49</w:t>
      </w:r>
      <w:r w:rsidRPr="00FF0C75">
        <w:rPr>
          <w:rFonts w:eastAsia="Calibri"/>
          <w:sz w:val="26"/>
          <w:szCs w:val="26"/>
        </w:rPr>
        <w:t xml:space="preserve"> </w:t>
      </w:r>
      <w:r w:rsidR="00EB3D73" w:rsidRPr="00FF0C75">
        <w:rPr>
          <w:rFonts w:eastAsia="Calibri"/>
          <w:sz w:val="26"/>
          <w:szCs w:val="26"/>
        </w:rPr>
        <w:t xml:space="preserve">на фоне </w:t>
      </w:r>
      <w:r w:rsidR="009B1622" w:rsidRPr="00FF0C75">
        <w:rPr>
          <w:rFonts w:eastAsia="Calibri"/>
          <w:sz w:val="26"/>
          <w:szCs w:val="26"/>
        </w:rPr>
        <w:t>изменения</w:t>
      </w:r>
      <w:r w:rsidR="00EB3D73" w:rsidRPr="00FF0C75">
        <w:rPr>
          <w:rFonts w:eastAsia="Calibri"/>
          <w:sz w:val="26"/>
          <w:szCs w:val="26"/>
        </w:rPr>
        <w:t xml:space="preserve"> коэффициента внешнего финансирования с 0,</w:t>
      </w:r>
      <w:r w:rsidR="00FF0C75" w:rsidRPr="00FF0C75">
        <w:rPr>
          <w:rFonts w:eastAsia="Calibri"/>
          <w:sz w:val="26"/>
          <w:szCs w:val="26"/>
        </w:rPr>
        <w:t>624</w:t>
      </w:r>
      <w:r w:rsidR="001F369C" w:rsidRPr="00FF0C75">
        <w:rPr>
          <w:rFonts w:eastAsia="Calibri"/>
          <w:sz w:val="26"/>
          <w:szCs w:val="26"/>
        </w:rPr>
        <w:t xml:space="preserve"> до 0,</w:t>
      </w:r>
      <w:r w:rsidR="00FF0C75" w:rsidRPr="00FF0C75">
        <w:rPr>
          <w:rFonts w:eastAsia="Calibri"/>
          <w:sz w:val="26"/>
          <w:szCs w:val="26"/>
        </w:rPr>
        <w:t>551</w:t>
      </w:r>
      <w:r w:rsidR="007A7826" w:rsidRPr="00FF0C75">
        <w:rPr>
          <w:rFonts w:eastAsia="Calibri"/>
          <w:sz w:val="26"/>
          <w:szCs w:val="26"/>
        </w:rPr>
        <w:t xml:space="preserve">, что свидетельствует о снижении бюджетной самостоятельности городского округа и </w:t>
      </w:r>
      <w:r w:rsidR="00B95395" w:rsidRPr="00FF0C75">
        <w:rPr>
          <w:rFonts w:eastAsia="Calibri"/>
          <w:sz w:val="26"/>
          <w:szCs w:val="26"/>
        </w:rPr>
        <w:t>увеличении зависимости от вышестоящих бюджетов</w:t>
      </w:r>
      <w:r w:rsidR="001F369C" w:rsidRPr="00FF0C75">
        <w:rPr>
          <w:rFonts w:eastAsia="Calibri"/>
          <w:sz w:val="26"/>
          <w:szCs w:val="26"/>
        </w:rPr>
        <w:t>.</w:t>
      </w:r>
      <w:r w:rsidR="00B95395" w:rsidRPr="00FF0C75">
        <w:rPr>
          <w:rFonts w:eastAsia="Calibri"/>
          <w:sz w:val="26"/>
          <w:szCs w:val="26"/>
        </w:rPr>
        <w:t xml:space="preserve"> </w:t>
      </w:r>
    </w:p>
    <w:p w14:paraId="6D94869B" w14:textId="76AD0C15" w:rsidR="00110B8D" w:rsidRDefault="00110B8D" w:rsidP="00C0111E">
      <w:pPr>
        <w:pStyle w:val="af2"/>
        <w:widowControl w:val="0"/>
        <w:numPr>
          <w:ilvl w:val="0"/>
          <w:numId w:val="14"/>
        </w:numPr>
        <w:ind w:left="0" w:firstLine="426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D03BAD" w:rsidRPr="00C13DFF">
        <w:rPr>
          <w:rFonts w:eastAsia="Calibri"/>
          <w:sz w:val="26"/>
          <w:szCs w:val="26"/>
        </w:rPr>
        <w:t xml:space="preserve">Коэффициент собственной сбалансированности </w:t>
      </w:r>
      <w:r w:rsidR="00D03BAD" w:rsidRPr="00110B8D">
        <w:rPr>
          <w:rFonts w:eastAsia="Calibri"/>
          <w:sz w:val="26"/>
          <w:szCs w:val="26"/>
        </w:rPr>
        <w:t xml:space="preserve">бюджета НГО </w:t>
      </w:r>
      <w:r w:rsidRPr="00110B8D">
        <w:rPr>
          <w:sz w:val="26"/>
          <w:szCs w:val="26"/>
        </w:rPr>
        <w:t xml:space="preserve">представляет </w:t>
      </w:r>
      <w:r w:rsidRPr="00C13DFF">
        <w:rPr>
          <w:sz w:val="26"/>
          <w:szCs w:val="26"/>
        </w:rPr>
        <w:t>собой отношение доходной части бюджета к расходной</w:t>
      </w:r>
      <w:r>
        <w:rPr>
          <w:sz w:val="26"/>
          <w:szCs w:val="26"/>
        </w:rPr>
        <w:t xml:space="preserve"> </w:t>
      </w:r>
      <w:r w:rsidRPr="00C13DFF">
        <w:rPr>
          <w:sz w:val="26"/>
          <w:szCs w:val="26"/>
        </w:rPr>
        <w:t>и показывает, насколько доходные поступления покрывают расходные обязательства. Чем</w:t>
      </w:r>
      <w:r>
        <w:rPr>
          <w:sz w:val="26"/>
          <w:szCs w:val="26"/>
        </w:rPr>
        <w:t xml:space="preserve"> </w:t>
      </w:r>
      <w:r w:rsidRPr="00C13DFF">
        <w:rPr>
          <w:sz w:val="26"/>
          <w:szCs w:val="26"/>
        </w:rPr>
        <w:t>ближе полученное значение к 1, тем более сбалансированным считается бюджет</w:t>
      </w:r>
      <w:r>
        <w:rPr>
          <w:sz w:val="26"/>
          <w:szCs w:val="26"/>
        </w:rPr>
        <w:t xml:space="preserve">. </w:t>
      </w:r>
    </w:p>
    <w:p w14:paraId="12EF6BF0" w14:textId="700B4AE3" w:rsidR="00FA0E21" w:rsidRPr="0086643D" w:rsidRDefault="00110B8D" w:rsidP="00C0111E">
      <w:pPr>
        <w:pStyle w:val="af2"/>
        <w:widowControl w:val="0"/>
        <w:ind w:left="0" w:firstLine="426"/>
        <w:jc w:val="both"/>
        <w:rPr>
          <w:rFonts w:eastAsia="Calibri"/>
          <w:sz w:val="26"/>
          <w:szCs w:val="26"/>
        </w:rPr>
      </w:pPr>
      <w:r w:rsidRPr="00110B8D">
        <w:rPr>
          <w:rFonts w:eastAsia="Calibri"/>
          <w:sz w:val="26"/>
          <w:szCs w:val="26"/>
        </w:rPr>
        <w:t xml:space="preserve">По итогам 2023 года данный показатель составлял </w:t>
      </w:r>
      <w:r>
        <w:rPr>
          <w:rFonts w:eastAsia="Calibri"/>
          <w:sz w:val="26"/>
          <w:szCs w:val="26"/>
        </w:rPr>
        <w:t>1</w:t>
      </w:r>
      <w:r w:rsidRPr="00110B8D">
        <w:rPr>
          <w:rFonts w:eastAsia="Calibri"/>
          <w:sz w:val="26"/>
          <w:szCs w:val="26"/>
        </w:rPr>
        <w:t>,0</w:t>
      </w:r>
      <w:r>
        <w:rPr>
          <w:rFonts w:eastAsia="Calibri"/>
          <w:sz w:val="26"/>
          <w:szCs w:val="26"/>
        </w:rPr>
        <w:t>67</w:t>
      </w:r>
      <w:r w:rsidRPr="00110B8D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В запланированном</w:t>
      </w:r>
      <w:r w:rsidR="00436CC5" w:rsidRPr="00052760">
        <w:rPr>
          <w:rFonts w:eastAsia="Calibri"/>
          <w:color w:val="FF0000"/>
          <w:sz w:val="26"/>
          <w:szCs w:val="26"/>
        </w:rPr>
        <w:t xml:space="preserve"> </w:t>
      </w:r>
      <w:r w:rsidR="00436CC5" w:rsidRPr="0086643D">
        <w:rPr>
          <w:rFonts w:eastAsia="Calibri"/>
          <w:sz w:val="26"/>
          <w:szCs w:val="26"/>
        </w:rPr>
        <w:t>период</w:t>
      </w:r>
      <w:r w:rsidRPr="0086643D">
        <w:rPr>
          <w:rFonts w:eastAsia="Calibri"/>
          <w:sz w:val="26"/>
          <w:szCs w:val="26"/>
        </w:rPr>
        <w:t>е</w:t>
      </w:r>
      <w:r w:rsidR="00436CC5" w:rsidRPr="0086643D">
        <w:rPr>
          <w:rFonts w:eastAsia="Calibri"/>
          <w:sz w:val="26"/>
          <w:szCs w:val="26"/>
        </w:rPr>
        <w:t xml:space="preserve"> с 202</w:t>
      </w:r>
      <w:r w:rsidR="00952C1D" w:rsidRPr="0086643D">
        <w:rPr>
          <w:rFonts w:eastAsia="Calibri"/>
          <w:sz w:val="26"/>
          <w:szCs w:val="26"/>
        </w:rPr>
        <w:t>4</w:t>
      </w:r>
      <w:r w:rsidR="00970E09" w:rsidRPr="0086643D">
        <w:rPr>
          <w:rFonts w:eastAsia="Calibri"/>
          <w:sz w:val="26"/>
          <w:szCs w:val="26"/>
        </w:rPr>
        <w:t xml:space="preserve"> </w:t>
      </w:r>
      <w:r w:rsidR="00436CC5" w:rsidRPr="0086643D">
        <w:rPr>
          <w:rFonts w:eastAsia="Calibri"/>
          <w:sz w:val="26"/>
          <w:szCs w:val="26"/>
        </w:rPr>
        <w:t>по 202</w:t>
      </w:r>
      <w:r w:rsidR="00952C1D" w:rsidRPr="0086643D">
        <w:rPr>
          <w:rFonts w:eastAsia="Calibri"/>
          <w:sz w:val="26"/>
          <w:szCs w:val="26"/>
        </w:rPr>
        <w:t>7</w:t>
      </w:r>
      <w:r w:rsidR="00436CC5" w:rsidRPr="0086643D">
        <w:rPr>
          <w:rFonts w:eastAsia="Calibri"/>
          <w:sz w:val="26"/>
          <w:szCs w:val="26"/>
        </w:rPr>
        <w:t xml:space="preserve"> год</w:t>
      </w:r>
      <w:r w:rsidRPr="0086643D">
        <w:rPr>
          <w:rFonts w:eastAsia="Calibri"/>
          <w:sz w:val="26"/>
          <w:szCs w:val="26"/>
        </w:rPr>
        <w:t xml:space="preserve">ы коэффициент ниже </w:t>
      </w:r>
      <w:r w:rsidR="0086643D" w:rsidRPr="0086643D">
        <w:rPr>
          <w:rFonts w:eastAsia="Calibri"/>
          <w:sz w:val="26"/>
          <w:szCs w:val="26"/>
        </w:rPr>
        <w:t>1</w:t>
      </w:r>
      <w:r w:rsidR="00D03BAD" w:rsidRPr="0086643D">
        <w:rPr>
          <w:rFonts w:eastAsia="Calibri"/>
          <w:sz w:val="26"/>
          <w:szCs w:val="26"/>
        </w:rPr>
        <w:t>, что говорит</w:t>
      </w:r>
      <w:r w:rsidR="009B0986" w:rsidRPr="0086643D">
        <w:rPr>
          <w:rFonts w:eastAsia="Calibri"/>
          <w:sz w:val="26"/>
          <w:szCs w:val="26"/>
        </w:rPr>
        <w:t xml:space="preserve"> о</w:t>
      </w:r>
      <w:r w:rsidR="00D03BAD" w:rsidRPr="0086643D">
        <w:rPr>
          <w:rFonts w:eastAsia="Calibri"/>
          <w:sz w:val="26"/>
          <w:szCs w:val="26"/>
        </w:rPr>
        <w:t xml:space="preserve"> </w:t>
      </w:r>
      <w:r w:rsidR="0086643D" w:rsidRPr="0086643D">
        <w:rPr>
          <w:rFonts w:eastAsia="Calibri"/>
          <w:sz w:val="26"/>
          <w:szCs w:val="26"/>
        </w:rPr>
        <w:t xml:space="preserve">неполном покрытии </w:t>
      </w:r>
      <w:r w:rsidR="009B0986" w:rsidRPr="0086643D">
        <w:rPr>
          <w:rFonts w:eastAsia="Calibri"/>
          <w:sz w:val="26"/>
          <w:szCs w:val="26"/>
        </w:rPr>
        <w:t xml:space="preserve">расходов бюджета за счет </w:t>
      </w:r>
      <w:r w:rsidR="0086643D" w:rsidRPr="0086643D">
        <w:rPr>
          <w:rFonts w:eastAsia="Calibri"/>
          <w:sz w:val="26"/>
          <w:szCs w:val="26"/>
        </w:rPr>
        <w:t xml:space="preserve">собственных </w:t>
      </w:r>
      <w:r w:rsidR="00466C2F" w:rsidRPr="0086643D">
        <w:rPr>
          <w:rFonts w:eastAsia="Calibri"/>
          <w:sz w:val="26"/>
          <w:szCs w:val="26"/>
        </w:rPr>
        <w:t>доходов</w:t>
      </w:r>
      <w:r w:rsidR="0086643D" w:rsidRPr="0086643D">
        <w:rPr>
          <w:rFonts w:eastAsia="Calibri"/>
          <w:sz w:val="26"/>
          <w:szCs w:val="26"/>
        </w:rPr>
        <w:t xml:space="preserve"> бюджета НГО</w:t>
      </w:r>
      <w:r w:rsidR="00466C2F" w:rsidRPr="0086643D">
        <w:rPr>
          <w:rFonts w:eastAsia="Calibri"/>
          <w:sz w:val="26"/>
          <w:szCs w:val="26"/>
        </w:rPr>
        <w:t xml:space="preserve">. </w:t>
      </w:r>
    </w:p>
    <w:p w14:paraId="060C85FF" w14:textId="0C5EF66C" w:rsidR="00126317" w:rsidRPr="00870108" w:rsidRDefault="00FA0E21" w:rsidP="00C0111E">
      <w:pPr>
        <w:pStyle w:val="af2"/>
        <w:widowControl w:val="0"/>
        <w:numPr>
          <w:ilvl w:val="0"/>
          <w:numId w:val="14"/>
        </w:numPr>
        <w:ind w:left="0" w:firstLine="426"/>
        <w:jc w:val="both"/>
        <w:rPr>
          <w:sz w:val="26"/>
          <w:szCs w:val="26"/>
        </w:rPr>
      </w:pPr>
      <w:r w:rsidRPr="00C0111E">
        <w:rPr>
          <w:rFonts w:eastAsia="Calibri"/>
          <w:sz w:val="26"/>
          <w:szCs w:val="26"/>
        </w:rPr>
        <w:t>Коэффициент</w:t>
      </w:r>
      <w:r w:rsidR="00436CC5" w:rsidRPr="00C0111E">
        <w:rPr>
          <w:rFonts w:eastAsia="Calibri"/>
          <w:sz w:val="26"/>
          <w:szCs w:val="26"/>
        </w:rPr>
        <w:t>ы</w:t>
      </w:r>
      <w:r w:rsidRPr="00C0111E">
        <w:rPr>
          <w:rFonts w:eastAsia="Calibri"/>
          <w:sz w:val="26"/>
          <w:szCs w:val="26"/>
        </w:rPr>
        <w:t xml:space="preserve"> бюджетной обеспеченности населения НГО и бюджетной результативности территории </w:t>
      </w:r>
      <w:r w:rsidR="00D06EF7" w:rsidRPr="00C0111E">
        <w:rPr>
          <w:rFonts w:eastAsia="Calibri"/>
          <w:sz w:val="26"/>
          <w:szCs w:val="26"/>
        </w:rPr>
        <w:t>НГО</w:t>
      </w:r>
      <w:r w:rsidR="006600AC" w:rsidRPr="00952C1D">
        <w:t xml:space="preserve"> </w:t>
      </w:r>
      <w:r w:rsidR="00436CC5" w:rsidRPr="00C0111E">
        <w:rPr>
          <w:rFonts w:eastAsia="Calibri"/>
          <w:sz w:val="26"/>
          <w:szCs w:val="26"/>
        </w:rPr>
        <w:t xml:space="preserve">в рассматриваемом периоде </w:t>
      </w:r>
      <w:r w:rsidR="00B95395" w:rsidRPr="00C0111E">
        <w:rPr>
          <w:rFonts w:eastAsia="Calibri"/>
          <w:sz w:val="26"/>
          <w:szCs w:val="26"/>
        </w:rPr>
        <w:t>не стабильны</w:t>
      </w:r>
      <w:r w:rsidR="00A368F2" w:rsidRPr="00C0111E">
        <w:rPr>
          <w:rFonts w:eastAsia="Calibri"/>
          <w:sz w:val="26"/>
          <w:szCs w:val="26"/>
        </w:rPr>
        <w:t>, что</w:t>
      </w:r>
      <w:r w:rsidR="00B95395" w:rsidRPr="00C0111E">
        <w:rPr>
          <w:rFonts w:eastAsia="Calibri"/>
          <w:sz w:val="26"/>
          <w:szCs w:val="26"/>
        </w:rPr>
        <w:t xml:space="preserve"> </w:t>
      </w:r>
      <w:r w:rsidR="00436CC5" w:rsidRPr="00C0111E">
        <w:rPr>
          <w:rFonts w:eastAsia="Calibri"/>
          <w:sz w:val="26"/>
          <w:szCs w:val="26"/>
        </w:rPr>
        <w:t>связан</w:t>
      </w:r>
      <w:r w:rsidR="00A368F2" w:rsidRPr="00C0111E">
        <w:rPr>
          <w:rFonts w:eastAsia="Calibri"/>
          <w:sz w:val="26"/>
          <w:szCs w:val="26"/>
        </w:rPr>
        <w:t>о</w:t>
      </w:r>
      <w:r w:rsidR="00436CC5" w:rsidRPr="00C0111E">
        <w:rPr>
          <w:rFonts w:eastAsia="Calibri"/>
          <w:sz w:val="26"/>
          <w:szCs w:val="26"/>
        </w:rPr>
        <w:t xml:space="preserve"> в основном с тенденцией существенного снижения среднегодовой численности насе</w:t>
      </w:r>
      <w:r w:rsidR="00575A96" w:rsidRPr="00C0111E">
        <w:rPr>
          <w:rFonts w:eastAsia="Calibri"/>
          <w:sz w:val="26"/>
          <w:szCs w:val="26"/>
        </w:rPr>
        <w:t>ле</w:t>
      </w:r>
      <w:r w:rsidR="00436CC5" w:rsidRPr="00C0111E">
        <w:rPr>
          <w:rFonts w:eastAsia="Calibri"/>
          <w:sz w:val="26"/>
          <w:szCs w:val="26"/>
        </w:rPr>
        <w:t>ния в плановом периоде</w:t>
      </w:r>
      <w:r w:rsidR="00BA0497" w:rsidRPr="00C0111E">
        <w:rPr>
          <w:rFonts w:eastAsia="Calibri"/>
          <w:sz w:val="26"/>
          <w:szCs w:val="26"/>
        </w:rPr>
        <w:t xml:space="preserve"> (с 136 240 до 130 200 человек)</w:t>
      </w:r>
      <w:r w:rsidR="00436CC5" w:rsidRPr="00C0111E">
        <w:rPr>
          <w:rFonts w:eastAsia="Calibri"/>
          <w:sz w:val="26"/>
          <w:szCs w:val="26"/>
        </w:rPr>
        <w:t>.</w:t>
      </w:r>
      <w:r w:rsidRPr="00C0111E">
        <w:rPr>
          <w:rFonts w:eastAsia="Calibri"/>
          <w:sz w:val="26"/>
          <w:szCs w:val="26"/>
        </w:rPr>
        <w:t xml:space="preserve"> </w:t>
      </w:r>
    </w:p>
    <w:p w14:paraId="4D22665F" w14:textId="77777777" w:rsidR="00870108" w:rsidRPr="00C0111E" w:rsidRDefault="00870108" w:rsidP="00870108">
      <w:pPr>
        <w:pStyle w:val="af2"/>
        <w:widowControl w:val="0"/>
        <w:ind w:left="426"/>
        <w:jc w:val="both"/>
        <w:rPr>
          <w:sz w:val="26"/>
          <w:szCs w:val="26"/>
        </w:rPr>
      </w:pPr>
    </w:p>
    <w:p w14:paraId="46AB43CC" w14:textId="77777777" w:rsidR="0079049A" w:rsidRPr="00D55E80" w:rsidRDefault="0079049A" w:rsidP="0030361A">
      <w:pPr>
        <w:widowControl w:val="0"/>
        <w:spacing w:before="120" w:after="120"/>
        <w:ind w:firstLine="425"/>
        <w:contextualSpacing/>
        <w:jc w:val="center"/>
        <w:rPr>
          <w:b/>
          <w:sz w:val="26"/>
          <w:szCs w:val="26"/>
        </w:rPr>
      </w:pPr>
      <w:r w:rsidRPr="00D55E80">
        <w:rPr>
          <w:b/>
          <w:sz w:val="26"/>
          <w:szCs w:val="26"/>
        </w:rPr>
        <w:t xml:space="preserve">3. Доходы проекта бюджета Находкинского городского округа </w:t>
      </w:r>
    </w:p>
    <w:p w14:paraId="3354BBFB" w14:textId="581BDD0B" w:rsidR="0079049A" w:rsidRPr="00D55E80" w:rsidRDefault="00177A99" w:rsidP="0030361A">
      <w:pPr>
        <w:widowControl w:val="0"/>
        <w:spacing w:before="120" w:after="120"/>
        <w:ind w:firstLine="425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2025 год и плановый период 2026 и 2027 годов</w:t>
      </w:r>
      <w:r w:rsidR="0079049A" w:rsidRPr="00D55E80">
        <w:rPr>
          <w:b/>
          <w:sz w:val="26"/>
          <w:szCs w:val="26"/>
        </w:rPr>
        <w:t xml:space="preserve"> </w:t>
      </w:r>
    </w:p>
    <w:p w14:paraId="191B5F6F" w14:textId="54032F57" w:rsidR="00027968" w:rsidRPr="00D55E80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D55E80">
        <w:rPr>
          <w:sz w:val="26"/>
          <w:szCs w:val="26"/>
        </w:rPr>
        <w:t>Формирование доходной части бюджета городского округа на 202</w:t>
      </w:r>
      <w:r w:rsidR="00052760">
        <w:rPr>
          <w:sz w:val="26"/>
          <w:szCs w:val="26"/>
        </w:rPr>
        <w:t>5</w:t>
      </w:r>
      <w:r w:rsidRPr="00D55E80">
        <w:rPr>
          <w:sz w:val="26"/>
          <w:szCs w:val="26"/>
        </w:rPr>
        <w:t xml:space="preserve"> год осуществлялось в соответствии:</w:t>
      </w:r>
    </w:p>
    <w:p w14:paraId="4A28E384" w14:textId="77777777" w:rsidR="00027968" w:rsidRPr="00D55E80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D55E80">
        <w:rPr>
          <w:sz w:val="26"/>
          <w:szCs w:val="26"/>
        </w:rPr>
        <w:t>- со статьями 61.2 «Налоговые доходы бюджетов городских округов» и 62 «Неналоговые доходы местных бюджетов» Бюджетного Кодекса РФ;</w:t>
      </w:r>
    </w:p>
    <w:p w14:paraId="1DAD0FA7" w14:textId="3A3D60F0" w:rsidR="00027968" w:rsidRPr="00D55E80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D55E80">
        <w:rPr>
          <w:sz w:val="26"/>
          <w:szCs w:val="26"/>
        </w:rPr>
        <w:t xml:space="preserve">- с проектом Закона Приморского края «О краевом бюджете </w:t>
      </w:r>
      <w:r w:rsidR="00177A99">
        <w:rPr>
          <w:sz w:val="26"/>
          <w:szCs w:val="26"/>
        </w:rPr>
        <w:t>на 2025 год и плановый период 2026 и 2027 годов</w:t>
      </w:r>
      <w:r w:rsidRPr="00D55E80">
        <w:rPr>
          <w:sz w:val="26"/>
          <w:szCs w:val="26"/>
        </w:rPr>
        <w:t>»;</w:t>
      </w:r>
    </w:p>
    <w:p w14:paraId="133E4533" w14:textId="2B61D0FC" w:rsidR="00027968" w:rsidRPr="00D55E80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D55E80">
        <w:rPr>
          <w:sz w:val="26"/>
          <w:szCs w:val="26"/>
        </w:rPr>
        <w:t>- с оценкой поступлений доходов в бюджет Находкинского городского округа в 202</w:t>
      </w:r>
      <w:r w:rsidR="00052760">
        <w:rPr>
          <w:sz w:val="26"/>
          <w:szCs w:val="26"/>
        </w:rPr>
        <w:t>4</w:t>
      </w:r>
      <w:r w:rsidRPr="00D55E80">
        <w:rPr>
          <w:sz w:val="26"/>
          <w:szCs w:val="26"/>
        </w:rPr>
        <w:t xml:space="preserve"> году;</w:t>
      </w:r>
    </w:p>
    <w:p w14:paraId="56F16C99" w14:textId="5C8CD7B9" w:rsidR="00027968" w:rsidRPr="00D55E80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D55E80">
        <w:rPr>
          <w:sz w:val="26"/>
          <w:szCs w:val="26"/>
        </w:rPr>
        <w:t>- с прогнозом социально-экономического развития Находкинского городского округа на 202</w:t>
      </w:r>
      <w:r w:rsidR="00052760">
        <w:rPr>
          <w:sz w:val="26"/>
          <w:szCs w:val="26"/>
        </w:rPr>
        <w:t>5</w:t>
      </w:r>
      <w:r w:rsidRPr="00D55E80">
        <w:rPr>
          <w:sz w:val="26"/>
          <w:szCs w:val="26"/>
        </w:rPr>
        <w:t xml:space="preserve"> год и плановый период 202</w:t>
      </w:r>
      <w:r w:rsidR="00052760">
        <w:rPr>
          <w:sz w:val="26"/>
          <w:szCs w:val="26"/>
        </w:rPr>
        <w:t>6</w:t>
      </w:r>
      <w:r w:rsidRPr="00D55E80">
        <w:rPr>
          <w:sz w:val="26"/>
          <w:szCs w:val="26"/>
        </w:rPr>
        <w:t xml:space="preserve"> и 202</w:t>
      </w:r>
      <w:r w:rsidR="00052760">
        <w:rPr>
          <w:sz w:val="26"/>
          <w:szCs w:val="26"/>
        </w:rPr>
        <w:t>7</w:t>
      </w:r>
      <w:r w:rsidRPr="00D55E80">
        <w:rPr>
          <w:sz w:val="26"/>
          <w:szCs w:val="26"/>
        </w:rPr>
        <w:t xml:space="preserve"> годы;</w:t>
      </w:r>
    </w:p>
    <w:p w14:paraId="06E016D5" w14:textId="0CC2C170" w:rsidR="00027968" w:rsidRPr="002F2208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D55E80">
        <w:rPr>
          <w:sz w:val="26"/>
          <w:szCs w:val="26"/>
        </w:rPr>
        <w:t>- вступающими в силу с 01.01.202</w:t>
      </w:r>
      <w:r w:rsidR="00052760">
        <w:rPr>
          <w:sz w:val="26"/>
          <w:szCs w:val="26"/>
        </w:rPr>
        <w:t>5</w:t>
      </w:r>
      <w:r w:rsidRPr="00D55E80">
        <w:rPr>
          <w:sz w:val="26"/>
          <w:szCs w:val="26"/>
        </w:rPr>
        <w:t xml:space="preserve"> года изменениями в бюджетное и налоговое </w:t>
      </w:r>
      <w:r w:rsidRPr="002F2208">
        <w:rPr>
          <w:sz w:val="26"/>
          <w:szCs w:val="26"/>
        </w:rPr>
        <w:t>законодательство.</w:t>
      </w:r>
    </w:p>
    <w:p w14:paraId="5DD89669" w14:textId="3BBE3091" w:rsidR="00027968" w:rsidRPr="002F2208" w:rsidRDefault="00027968" w:rsidP="0030361A">
      <w:pPr>
        <w:pStyle w:val="text0"/>
        <w:widowControl w:val="0"/>
        <w:ind w:firstLine="426"/>
        <w:rPr>
          <w:rFonts w:ascii="Times New Roman" w:hAnsi="Times New Roman" w:cs="Times New Roman"/>
          <w:color w:val="auto"/>
          <w:sz w:val="26"/>
          <w:szCs w:val="26"/>
        </w:rPr>
      </w:pPr>
      <w:r w:rsidRPr="002F2208">
        <w:rPr>
          <w:rFonts w:ascii="Times New Roman" w:hAnsi="Times New Roman" w:cs="Times New Roman"/>
          <w:color w:val="auto"/>
          <w:sz w:val="26"/>
          <w:szCs w:val="26"/>
        </w:rPr>
        <w:t>Доходы бюджета городского округа на 202</w:t>
      </w:r>
      <w:r w:rsidR="00052760" w:rsidRPr="002F2208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2F2208">
        <w:rPr>
          <w:rFonts w:ascii="Times New Roman" w:hAnsi="Times New Roman" w:cs="Times New Roman"/>
          <w:color w:val="auto"/>
          <w:sz w:val="26"/>
          <w:szCs w:val="26"/>
        </w:rPr>
        <w:t xml:space="preserve"> год планируются в общей сумме </w:t>
      </w:r>
      <w:r w:rsidR="002F2208" w:rsidRPr="002F2208">
        <w:rPr>
          <w:rFonts w:ascii="Times New Roman" w:hAnsi="Times New Roman" w:cs="Times New Roman"/>
          <w:color w:val="auto"/>
          <w:sz w:val="26"/>
          <w:szCs w:val="26"/>
        </w:rPr>
        <w:t xml:space="preserve">               7 369 802,66</w:t>
      </w:r>
      <w:r w:rsidRPr="002F2208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рублей, что меньше уточненного плана доходов 202</w:t>
      </w:r>
      <w:r w:rsidR="00052760" w:rsidRPr="002F2208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2F2208">
        <w:rPr>
          <w:rFonts w:ascii="Times New Roman" w:hAnsi="Times New Roman" w:cs="Times New Roman"/>
          <w:color w:val="auto"/>
          <w:sz w:val="26"/>
          <w:szCs w:val="26"/>
        </w:rPr>
        <w:t xml:space="preserve"> года на </w:t>
      </w:r>
      <w:r w:rsidR="00870108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</w:t>
      </w:r>
      <w:r w:rsidR="002F2208" w:rsidRPr="002F2208">
        <w:rPr>
          <w:rFonts w:ascii="Times New Roman" w:hAnsi="Times New Roman" w:cs="Times New Roman"/>
          <w:color w:val="auto"/>
          <w:sz w:val="26"/>
          <w:szCs w:val="26"/>
        </w:rPr>
        <w:t xml:space="preserve">66 590,43 </w:t>
      </w:r>
      <w:r w:rsidRPr="002F2208">
        <w:rPr>
          <w:rFonts w:ascii="Times New Roman" w:hAnsi="Times New Roman" w:cs="Times New Roman"/>
          <w:color w:val="auto"/>
          <w:sz w:val="26"/>
          <w:szCs w:val="26"/>
        </w:rPr>
        <w:t xml:space="preserve">тыс. рублей, в том числе: </w:t>
      </w:r>
    </w:p>
    <w:p w14:paraId="590F1A5A" w14:textId="4E18ECE6" w:rsidR="00027968" w:rsidRPr="002F2208" w:rsidRDefault="00027968" w:rsidP="0030361A">
      <w:pPr>
        <w:widowControl w:val="0"/>
        <w:numPr>
          <w:ilvl w:val="0"/>
          <w:numId w:val="1"/>
        </w:numPr>
        <w:tabs>
          <w:tab w:val="clear" w:pos="906"/>
        </w:tabs>
        <w:ind w:left="0" w:firstLine="426"/>
        <w:jc w:val="both"/>
        <w:rPr>
          <w:sz w:val="26"/>
          <w:szCs w:val="26"/>
        </w:rPr>
      </w:pPr>
      <w:r w:rsidRPr="002F2208">
        <w:rPr>
          <w:sz w:val="26"/>
          <w:szCs w:val="26"/>
        </w:rPr>
        <w:t xml:space="preserve">налоговые и неналоговые доходы в сумме </w:t>
      </w:r>
      <w:r w:rsidR="002F2208" w:rsidRPr="002F2208">
        <w:rPr>
          <w:sz w:val="26"/>
          <w:szCs w:val="26"/>
        </w:rPr>
        <w:t>2 719 868,00</w:t>
      </w:r>
      <w:r w:rsidRPr="002F2208">
        <w:rPr>
          <w:sz w:val="26"/>
          <w:szCs w:val="26"/>
        </w:rPr>
        <w:t xml:space="preserve"> тыс. рублей (</w:t>
      </w:r>
      <w:r w:rsidR="002F2208" w:rsidRPr="002F2208">
        <w:rPr>
          <w:sz w:val="26"/>
          <w:szCs w:val="26"/>
        </w:rPr>
        <w:t>36,91</w:t>
      </w:r>
      <w:r w:rsidRPr="002F2208">
        <w:rPr>
          <w:sz w:val="26"/>
          <w:szCs w:val="26"/>
        </w:rPr>
        <w:t xml:space="preserve">% от общего объема доходов), что </w:t>
      </w:r>
      <w:r w:rsidR="002F2208" w:rsidRPr="002F2208">
        <w:rPr>
          <w:sz w:val="26"/>
          <w:szCs w:val="26"/>
        </w:rPr>
        <w:t>выше</w:t>
      </w:r>
      <w:r w:rsidRPr="002F2208">
        <w:rPr>
          <w:sz w:val="26"/>
          <w:szCs w:val="26"/>
        </w:rPr>
        <w:t xml:space="preserve"> аналогичного показателя уточненного плана доходов на 202</w:t>
      </w:r>
      <w:r w:rsidR="00052760" w:rsidRPr="002F2208">
        <w:rPr>
          <w:sz w:val="26"/>
          <w:szCs w:val="26"/>
        </w:rPr>
        <w:t>4</w:t>
      </w:r>
      <w:r w:rsidRPr="002F2208">
        <w:rPr>
          <w:sz w:val="26"/>
          <w:szCs w:val="26"/>
        </w:rPr>
        <w:t xml:space="preserve"> год на </w:t>
      </w:r>
      <w:r w:rsidR="002F2208" w:rsidRPr="002F2208">
        <w:rPr>
          <w:sz w:val="26"/>
          <w:szCs w:val="26"/>
        </w:rPr>
        <w:t>74 060,59</w:t>
      </w:r>
      <w:r w:rsidRPr="002F2208">
        <w:rPr>
          <w:sz w:val="26"/>
          <w:szCs w:val="26"/>
        </w:rPr>
        <w:t xml:space="preserve"> тыс. рублей;</w:t>
      </w:r>
    </w:p>
    <w:p w14:paraId="3372D13A" w14:textId="592DFBD8" w:rsidR="00027968" w:rsidRPr="002F2208" w:rsidRDefault="00027968" w:rsidP="0030361A">
      <w:pPr>
        <w:widowControl w:val="0"/>
        <w:numPr>
          <w:ilvl w:val="0"/>
          <w:numId w:val="1"/>
        </w:numPr>
        <w:tabs>
          <w:tab w:val="clear" w:pos="906"/>
        </w:tabs>
        <w:ind w:left="0" w:firstLine="426"/>
        <w:jc w:val="both"/>
        <w:rPr>
          <w:sz w:val="26"/>
          <w:szCs w:val="26"/>
        </w:rPr>
      </w:pPr>
      <w:r w:rsidRPr="002F2208">
        <w:rPr>
          <w:sz w:val="26"/>
          <w:szCs w:val="26"/>
        </w:rPr>
        <w:t xml:space="preserve">безвозмездные поступления в сумме </w:t>
      </w:r>
      <w:r w:rsidR="002F2208" w:rsidRPr="002F2208">
        <w:rPr>
          <w:sz w:val="26"/>
          <w:szCs w:val="26"/>
        </w:rPr>
        <w:t>4 649 934,66</w:t>
      </w:r>
      <w:r w:rsidRPr="002F2208">
        <w:rPr>
          <w:sz w:val="26"/>
          <w:szCs w:val="26"/>
        </w:rPr>
        <w:t xml:space="preserve"> тыс. рублей (</w:t>
      </w:r>
      <w:r w:rsidR="002F2208" w:rsidRPr="002F2208">
        <w:rPr>
          <w:sz w:val="26"/>
          <w:szCs w:val="26"/>
        </w:rPr>
        <w:t>63,09</w:t>
      </w:r>
      <w:r w:rsidRPr="002F2208">
        <w:rPr>
          <w:sz w:val="26"/>
          <w:szCs w:val="26"/>
        </w:rPr>
        <w:t>%), что меньше аналогичного показателя уточненного плана доходов на 202</w:t>
      </w:r>
      <w:r w:rsidR="00052760" w:rsidRPr="002F2208">
        <w:rPr>
          <w:sz w:val="26"/>
          <w:szCs w:val="26"/>
        </w:rPr>
        <w:t>4</w:t>
      </w:r>
      <w:r w:rsidRPr="002F2208">
        <w:rPr>
          <w:sz w:val="26"/>
          <w:szCs w:val="26"/>
        </w:rPr>
        <w:t xml:space="preserve"> год на </w:t>
      </w:r>
      <w:r w:rsidR="002F2208" w:rsidRPr="002F2208">
        <w:rPr>
          <w:sz w:val="26"/>
          <w:szCs w:val="26"/>
        </w:rPr>
        <w:t xml:space="preserve">140 651,11 </w:t>
      </w:r>
      <w:r w:rsidRPr="002F2208">
        <w:rPr>
          <w:sz w:val="26"/>
          <w:szCs w:val="26"/>
        </w:rPr>
        <w:t>тыс. рублей.</w:t>
      </w:r>
    </w:p>
    <w:p w14:paraId="56D17270" w14:textId="6A39D33E" w:rsidR="00027968" w:rsidRPr="00D55E80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D55E80">
        <w:rPr>
          <w:sz w:val="26"/>
          <w:szCs w:val="26"/>
        </w:rPr>
        <w:t>Показатели полученных доходов бюджета Находкинского городского округа за 202</w:t>
      </w:r>
      <w:r w:rsidR="00052760">
        <w:rPr>
          <w:sz w:val="26"/>
          <w:szCs w:val="26"/>
        </w:rPr>
        <w:t>3</w:t>
      </w:r>
      <w:r w:rsidRPr="00D55E80">
        <w:rPr>
          <w:sz w:val="26"/>
          <w:szCs w:val="26"/>
        </w:rPr>
        <w:t xml:space="preserve"> год, ожидаемые доходы 202</w:t>
      </w:r>
      <w:r w:rsidR="00052760">
        <w:rPr>
          <w:sz w:val="26"/>
          <w:szCs w:val="26"/>
        </w:rPr>
        <w:t>4</w:t>
      </w:r>
      <w:r w:rsidRPr="00D55E80">
        <w:rPr>
          <w:sz w:val="26"/>
          <w:szCs w:val="26"/>
        </w:rPr>
        <w:t xml:space="preserve"> года и доходы проекта бюджета </w:t>
      </w:r>
      <w:r w:rsidR="00177A99">
        <w:rPr>
          <w:sz w:val="26"/>
          <w:szCs w:val="26"/>
        </w:rPr>
        <w:t>на 2025 год и плановый период 2026 и 2027 годов</w:t>
      </w:r>
      <w:r w:rsidRPr="00D55E80">
        <w:rPr>
          <w:sz w:val="26"/>
          <w:szCs w:val="26"/>
        </w:rPr>
        <w:t xml:space="preserve"> представлены в таблице 5:</w:t>
      </w:r>
    </w:p>
    <w:p w14:paraId="3C2020C2" w14:textId="77777777" w:rsidR="00027968" w:rsidRPr="00D55E80" w:rsidRDefault="00027968" w:rsidP="0030361A">
      <w:pPr>
        <w:widowControl w:val="0"/>
        <w:ind w:firstLine="546"/>
        <w:jc w:val="right"/>
      </w:pPr>
      <w:r w:rsidRPr="00D55E80">
        <w:t>Таблица 5</w:t>
      </w:r>
    </w:p>
    <w:p w14:paraId="2075439A" w14:textId="262B3EC0" w:rsidR="00027968" w:rsidRDefault="00027968" w:rsidP="0030361A">
      <w:pPr>
        <w:widowControl w:val="0"/>
        <w:ind w:firstLine="546"/>
        <w:jc w:val="right"/>
        <w:rPr>
          <w:noProof/>
        </w:rPr>
      </w:pPr>
      <w:r w:rsidRPr="00D55E80">
        <w:rPr>
          <w:sz w:val="20"/>
          <w:szCs w:val="20"/>
        </w:rPr>
        <w:t xml:space="preserve">                                                                                                                                                    тыс. рублей</w:t>
      </w:r>
      <w:r w:rsidR="00D55E80" w:rsidRPr="00D55E80">
        <w:rPr>
          <w:color w:val="FF0000"/>
          <w:sz w:val="20"/>
          <w:szCs w:val="20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1417"/>
        <w:gridCol w:w="1418"/>
        <w:gridCol w:w="1701"/>
      </w:tblGrid>
      <w:tr w:rsidR="00271260" w14:paraId="6E4E4110" w14:textId="77777777" w:rsidTr="00870108">
        <w:trPr>
          <w:trHeight w:val="510"/>
        </w:trPr>
        <w:tc>
          <w:tcPr>
            <w:tcW w:w="1980" w:type="dxa"/>
            <w:vMerge w:val="restart"/>
            <w:shd w:val="clear" w:color="000000" w:fill="F2F2F2"/>
            <w:vAlign w:val="center"/>
            <w:hideMark/>
          </w:tcPr>
          <w:p w14:paraId="6517A619" w14:textId="77777777" w:rsidR="00271260" w:rsidRDefault="00271260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Группа доходов</w:t>
            </w:r>
          </w:p>
        </w:tc>
        <w:tc>
          <w:tcPr>
            <w:tcW w:w="1559" w:type="dxa"/>
            <w:vMerge w:val="restart"/>
            <w:shd w:val="clear" w:color="000000" w:fill="F2F2F2"/>
            <w:vAlign w:val="center"/>
            <w:hideMark/>
          </w:tcPr>
          <w:p w14:paraId="574BEDE3" w14:textId="42D6477F" w:rsidR="00271260" w:rsidRDefault="00271260" w:rsidP="0005276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по исполнению бюджета за 202</w:t>
            </w:r>
            <w:r w:rsidR="00052760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vMerge w:val="restart"/>
            <w:shd w:val="clear" w:color="000000" w:fill="F2F2F2"/>
            <w:vAlign w:val="center"/>
            <w:hideMark/>
          </w:tcPr>
          <w:p w14:paraId="16F21162" w14:textId="4D39086C" w:rsidR="00271260" w:rsidRDefault="00271260" w:rsidP="00E50C6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Ожидаемые доходы на 202</w:t>
            </w:r>
            <w:r w:rsidR="00052760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 Решение Думы                        </w:t>
            </w:r>
            <w:r w:rsidRPr="00E50C6B">
              <w:rPr>
                <w:sz w:val="22"/>
                <w:szCs w:val="22"/>
              </w:rPr>
              <w:t>от 2</w:t>
            </w:r>
            <w:r w:rsidR="00E50C6B" w:rsidRPr="00E50C6B">
              <w:rPr>
                <w:sz w:val="22"/>
                <w:szCs w:val="22"/>
              </w:rPr>
              <w:t>5</w:t>
            </w:r>
            <w:r w:rsidRPr="00E50C6B">
              <w:rPr>
                <w:sz w:val="22"/>
                <w:szCs w:val="22"/>
              </w:rPr>
              <w:t>.09.202</w:t>
            </w:r>
            <w:r w:rsidR="00E50C6B" w:rsidRPr="00E50C6B">
              <w:rPr>
                <w:sz w:val="22"/>
                <w:szCs w:val="22"/>
              </w:rPr>
              <w:t>4</w:t>
            </w:r>
            <w:r w:rsidRPr="00E50C6B">
              <w:rPr>
                <w:sz w:val="22"/>
                <w:szCs w:val="22"/>
              </w:rPr>
              <w:t xml:space="preserve">         №</w:t>
            </w:r>
            <w:r w:rsidR="00E50C6B" w:rsidRPr="00E50C6B">
              <w:rPr>
                <w:sz w:val="22"/>
                <w:szCs w:val="22"/>
              </w:rPr>
              <w:t>374</w:t>
            </w:r>
            <w:r w:rsidRPr="00E50C6B">
              <w:rPr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НПА</w:t>
            </w:r>
          </w:p>
        </w:tc>
        <w:tc>
          <w:tcPr>
            <w:tcW w:w="4536" w:type="dxa"/>
            <w:gridSpan w:val="3"/>
            <w:shd w:val="clear" w:color="000000" w:fill="F2F2F2"/>
            <w:vAlign w:val="center"/>
            <w:hideMark/>
          </w:tcPr>
          <w:p w14:paraId="5F919000" w14:textId="77777777" w:rsidR="00271260" w:rsidRDefault="00271260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Проект бюджета </w:t>
            </w:r>
          </w:p>
        </w:tc>
      </w:tr>
      <w:tr w:rsidR="00271260" w14:paraId="44BE5B34" w14:textId="77777777" w:rsidTr="00870108">
        <w:trPr>
          <w:trHeight w:val="1040"/>
        </w:trPr>
        <w:tc>
          <w:tcPr>
            <w:tcW w:w="1980" w:type="dxa"/>
            <w:vMerge/>
            <w:vAlign w:val="center"/>
            <w:hideMark/>
          </w:tcPr>
          <w:p w14:paraId="4B2306B0" w14:textId="77777777" w:rsidR="00271260" w:rsidRDefault="00271260" w:rsidP="0030361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9C45BCA" w14:textId="77777777" w:rsidR="00271260" w:rsidRDefault="00271260" w:rsidP="0030361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D0223A9" w14:textId="77777777" w:rsidR="00271260" w:rsidRDefault="00271260" w:rsidP="0030361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2F2F2"/>
            <w:vAlign w:val="center"/>
            <w:hideMark/>
          </w:tcPr>
          <w:p w14:paraId="761EC49C" w14:textId="16F3F70C" w:rsidR="00271260" w:rsidRDefault="00271260" w:rsidP="0005276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05276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shd w:val="clear" w:color="000000" w:fill="F2F2F2"/>
            <w:vAlign w:val="center"/>
            <w:hideMark/>
          </w:tcPr>
          <w:p w14:paraId="15699A0C" w14:textId="05B0ED33" w:rsidR="00271260" w:rsidRDefault="00271260" w:rsidP="0005276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052760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shd w:val="clear" w:color="000000" w:fill="F2F2F2"/>
            <w:vAlign w:val="center"/>
            <w:hideMark/>
          </w:tcPr>
          <w:p w14:paraId="0F477E20" w14:textId="5DFA00D7" w:rsidR="00271260" w:rsidRDefault="00271260" w:rsidP="0005276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052760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71260" w14:paraId="6E3B730E" w14:textId="77777777" w:rsidTr="00870108">
        <w:trPr>
          <w:trHeight w:val="300"/>
        </w:trPr>
        <w:tc>
          <w:tcPr>
            <w:tcW w:w="1980" w:type="dxa"/>
            <w:shd w:val="clear" w:color="000000" w:fill="F2F2F2"/>
            <w:vAlign w:val="center"/>
            <w:hideMark/>
          </w:tcPr>
          <w:p w14:paraId="55BDC1F7" w14:textId="77777777" w:rsidR="00271260" w:rsidRDefault="00271260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6BC70608" w14:textId="77777777" w:rsidR="00271260" w:rsidRDefault="00271260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000000" w:fill="F2F2F2"/>
            <w:vAlign w:val="center"/>
            <w:hideMark/>
          </w:tcPr>
          <w:p w14:paraId="4D3F50EC" w14:textId="77777777" w:rsidR="00271260" w:rsidRDefault="00271260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000000" w:fill="F2F2F2"/>
            <w:vAlign w:val="center"/>
            <w:hideMark/>
          </w:tcPr>
          <w:p w14:paraId="11105CDB" w14:textId="77777777" w:rsidR="00271260" w:rsidRDefault="00271260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000000" w:fill="F2F2F2"/>
            <w:vAlign w:val="center"/>
            <w:hideMark/>
          </w:tcPr>
          <w:p w14:paraId="3BC6FF59" w14:textId="77777777" w:rsidR="00271260" w:rsidRDefault="00271260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000000" w:fill="F2F2F2"/>
            <w:vAlign w:val="center"/>
            <w:hideMark/>
          </w:tcPr>
          <w:p w14:paraId="5C3EBF3D" w14:textId="77777777" w:rsidR="00271260" w:rsidRDefault="00271260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271260" w14:paraId="0D13DAEF" w14:textId="77777777" w:rsidTr="00870108">
        <w:trPr>
          <w:trHeight w:val="660"/>
        </w:trPr>
        <w:tc>
          <w:tcPr>
            <w:tcW w:w="1980" w:type="dxa"/>
            <w:shd w:val="clear" w:color="auto" w:fill="auto"/>
            <w:vAlign w:val="center"/>
            <w:hideMark/>
          </w:tcPr>
          <w:p w14:paraId="79B9CF80" w14:textId="77777777" w:rsidR="00271260" w:rsidRDefault="00271260" w:rsidP="0030361A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Собственные доходы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5A6599" w14:textId="434BAE7E" w:rsidR="00271260" w:rsidRPr="002F2208" w:rsidRDefault="00271260" w:rsidP="00E50C6B">
            <w:pPr>
              <w:widowControl w:val="0"/>
              <w:ind w:left="-21" w:right="-52"/>
              <w:jc w:val="center"/>
            </w:pPr>
            <w:r w:rsidRPr="002F2208">
              <w:t xml:space="preserve">2 </w:t>
            </w:r>
            <w:r w:rsidR="00E50C6B" w:rsidRPr="002F2208">
              <w:t>53</w:t>
            </w:r>
            <w:r w:rsidRPr="002F2208">
              <w:t>9 7</w:t>
            </w:r>
            <w:r w:rsidR="00E50C6B" w:rsidRPr="002F2208">
              <w:t>22</w:t>
            </w:r>
            <w:r w:rsidRPr="002F2208">
              <w:t>,2</w:t>
            </w:r>
            <w:r w:rsidR="00E50C6B" w:rsidRPr="002F2208"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EF88169" w14:textId="300AF2A4" w:rsidR="00271260" w:rsidRPr="002F2208" w:rsidRDefault="00271260" w:rsidP="00E50C6B">
            <w:pPr>
              <w:widowControl w:val="0"/>
              <w:jc w:val="center"/>
            </w:pPr>
            <w:r w:rsidRPr="002F2208">
              <w:t>2 6</w:t>
            </w:r>
            <w:r w:rsidR="00E50C6B" w:rsidRPr="002F2208">
              <w:t>45</w:t>
            </w:r>
            <w:r w:rsidRPr="002F2208">
              <w:t xml:space="preserve"> </w:t>
            </w:r>
            <w:r w:rsidR="00E50C6B" w:rsidRPr="002F2208">
              <w:t>8</w:t>
            </w:r>
            <w:r w:rsidRPr="002F2208">
              <w:t>0</w:t>
            </w:r>
            <w:r w:rsidR="00E50C6B" w:rsidRPr="002F2208">
              <w:t>7</w:t>
            </w:r>
            <w:r w:rsidRPr="002F2208">
              <w:t>,</w:t>
            </w:r>
            <w:r w:rsidR="00E50C6B" w:rsidRPr="002F2208">
              <w:t>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898963" w14:textId="7817D123" w:rsidR="00271260" w:rsidRPr="002F2208" w:rsidRDefault="00271260" w:rsidP="00E50C6B">
            <w:pPr>
              <w:widowControl w:val="0"/>
              <w:ind w:left="-108" w:right="-108"/>
              <w:jc w:val="center"/>
            </w:pPr>
            <w:r w:rsidRPr="002F2208">
              <w:t>2 7</w:t>
            </w:r>
            <w:r w:rsidR="00E50C6B" w:rsidRPr="002F2208">
              <w:t>19</w:t>
            </w:r>
            <w:r w:rsidRPr="002F2208">
              <w:t xml:space="preserve"> </w:t>
            </w:r>
            <w:r w:rsidR="00E50C6B" w:rsidRPr="002F2208">
              <w:t>868</w:t>
            </w:r>
            <w:r w:rsidRPr="002F2208">
              <w:t>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6878B4" w14:textId="35DA95BA" w:rsidR="00271260" w:rsidRPr="002F2208" w:rsidRDefault="00271260" w:rsidP="00E50C6B">
            <w:pPr>
              <w:widowControl w:val="0"/>
              <w:ind w:left="-82" w:right="-52"/>
              <w:jc w:val="center"/>
            </w:pPr>
            <w:r w:rsidRPr="002F2208">
              <w:t xml:space="preserve">2 </w:t>
            </w:r>
            <w:r w:rsidR="00E50C6B" w:rsidRPr="002F2208">
              <w:t>446</w:t>
            </w:r>
            <w:r w:rsidRPr="002F2208">
              <w:t xml:space="preserve"> 9</w:t>
            </w:r>
            <w:r w:rsidR="00E50C6B" w:rsidRPr="002F2208">
              <w:t>36</w:t>
            </w:r>
            <w:r w:rsidRPr="002F2208"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EB4DC8" w14:textId="50634538" w:rsidR="00271260" w:rsidRPr="002F2208" w:rsidRDefault="00271260" w:rsidP="00E50C6B">
            <w:pPr>
              <w:widowControl w:val="0"/>
              <w:jc w:val="center"/>
            </w:pPr>
            <w:r w:rsidRPr="002F2208">
              <w:t xml:space="preserve">2 </w:t>
            </w:r>
            <w:r w:rsidR="00E50C6B" w:rsidRPr="002F2208">
              <w:t>5</w:t>
            </w:r>
            <w:r w:rsidRPr="002F2208">
              <w:t>2</w:t>
            </w:r>
            <w:r w:rsidR="00E50C6B" w:rsidRPr="002F2208">
              <w:t>9</w:t>
            </w:r>
            <w:r w:rsidRPr="002F2208">
              <w:t xml:space="preserve"> 33</w:t>
            </w:r>
            <w:r w:rsidR="00E50C6B" w:rsidRPr="002F2208">
              <w:t>6</w:t>
            </w:r>
            <w:r w:rsidRPr="002F2208">
              <w:t>,00</w:t>
            </w:r>
          </w:p>
        </w:tc>
      </w:tr>
      <w:tr w:rsidR="00271260" w14:paraId="008DF624" w14:textId="77777777" w:rsidTr="00870108">
        <w:trPr>
          <w:trHeight w:val="630"/>
        </w:trPr>
        <w:tc>
          <w:tcPr>
            <w:tcW w:w="1980" w:type="dxa"/>
            <w:shd w:val="clear" w:color="auto" w:fill="auto"/>
            <w:vAlign w:val="center"/>
            <w:hideMark/>
          </w:tcPr>
          <w:p w14:paraId="4DC2BE3E" w14:textId="77777777" w:rsidR="00271260" w:rsidRDefault="00271260" w:rsidP="0030361A">
            <w:pPr>
              <w:widowControl w:val="0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Отклонение от предыдущего периода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092BF0" w14:textId="589FB27A" w:rsidR="00271260" w:rsidRPr="002F2208" w:rsidRDefault="00466C2F" w:rsidP="00466C2F">
            <w:pPr>
              <w:widowControl w:val="0"/>
              <w:ind w:left="-21" w:right="-52"/>
              <w:jc w:val="center"/>
            </w:pPr>
            <w:r w:rsidRPr="002F2208">
              <w:t>-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E760BE" w14:textId="4BDD5F37" w:rsidR="00271260" w:rsidRPr="002F2208" w:rsidRDefault="00663402" w:rsidP="00663402">
            <w:pPr>
              <w:widowControl w:val="0"/>
              <w:jc w:val="center"/>
            </w:pPr>
            <w:r w:rsidRPr="002F2208">
              <w:t>+106</w:t>
            </w:r>
            <w:r w:rsidR="00271260" w:rsidRPr="002F2208">
              <w:t xml:space="preserve"> 0</w:t>
            </w:r>
            <w:r w:rsidRPr="002F2208">
              <w:t>85</w:t>
            </w:r>
            <w:r w:rsidR="00271260" w:rsidRPr="002F2208">
              <w:t>,</w:t>
            </w:r>
            <w:r w:rsidRPr="002F2208">
              <w:t>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772899" w14:textId="06565467" w:rsidR="00271260" w:rsidRPr="002F2208" w:rsidRDefault="00663402" w:rsidP="00663402">
            <w:pPr>
              <w:widowControl w:val="0"/>
              <w:ind w:left="-108" w:right="-108"/>
              <w:jc w:val="center"/>
            </w:pPr>
            <w:r w:rsidRPr="002F2208">
              <w:t>+</w:t>
            </w:r>
            <w:r w:rsidR="00271260" w:rsidRPr="002F2208">
              <w:t>7</w:t>
            </w:r>
            <w:r w:rsidRPr="002F2208">
              <w:t>4</w:t>
            </w:r>
            <w:r w:rsidR="00271260" w:rsidRPr="002F2208">
              <w:t xml:space="preserve"> </w:t>
            </w:r>
            <w:r w:rsidRPr="002F2208">
              <w:t>060</w:t>
            </w:r>
            <w:r w:rsidR="00271260" w:rsidRPr="002F2208">
              <w:t>,</w:t>
            </w:r>
            <w:r w:rsidRPr="002F2208">
              <w:t>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5D4BAC" w14:textId="3E6FBE67" w:rsidR="00271260" w:rsidRPr="002F2208" w:rsidRDefault="00271260" w:rsidP="00663402">
            <w:pPr>
              <w:widowControl w:val="0"/>
              <w:ind w:left="-82" w:right="-52"/>
              <w:jc w:val="center"/>
            </w:pPr>
            <w:r w:rsidRPr="002F2208">
              <w:t>-2</w:t>
            </w:r>
            <w:r w:rsidR="00663402" w:rsidRPr="002F2208">
              <w:t>72</w:t>
            </w:r>
            <w:r w:rsidRPr="002F2208">
              <w:t xml:space="preserve"> </w:t>
            </w:r>
            <w:r w:rsidR="00663402" w:rsidRPr="002F2208">
              <w:t>932</w:t>
            </w:r>
            <w:r w:rsidRPr="002F2208"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2CFA5F" w14:textId="7F3FDD93" w:rsidR="00271260" w:rsidRPr="002F2208" w:rsidRDefault="00271260" w:rsidP="00663402">
            <w:pPr>
              <w:widowControl w:val="0"/>
              <w:jc w:val="center"/>
            </w:pPr>
            <w:r w:rsidRPr="002F2208">
              <w:t>+</w:t>
            </w:r>
            <w:r w:rsidR="00663402" w:rsidRPr="002F2208">
              <w:t>8</w:t>
            </w:r>
            <w:r w:rsidRPr="002F2208">
              <w:t xml:space="preserve">2 </w:t>
            </w:r>
            <w:r w:rsidR="00663402" w:rsidRPr="002F2208">
              <w:t>400</w:t>
            </w:r>
            <w:r w:rsidRPr="002F2208">
              <w:t>,00</w:t>
            </w:r>
          </w:p>
        </w:tc>
      </w:tr>
      <w:tr w:rsidR="00271260" w14:paraId="30AD0419" w14:textId="77777777" w:rsidTr="00870108">
        <w:trPr>
          <w:trHeight w:val="660"/>
        </w:trPr>
        <w:tc>
          <w:tcPr>
            <w:tcW w:w="1980" w:type="dxa"/>
            <w:shd w:val="clear" w:color="auto" w:fill="auto"/>
            <w:vAlign w:val="center"/>
            <w:hideMark/>
          </w:tcPr>
          <w:p w14:paraId="61287E92" w14:textId="77777777" w:rsidR="00271260" w:rsidRDefault="00271260" w:rsidP="0030361A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8C896B" w14:textId="02247132" w:rsidR="00271260" w:rsidRPr="002F2208" w:rsidRDefault="00E50C6B" w:rsidP="00E50C6B">
            <w:pPr>
              <w:widowControl w:val="0"/>
              <w:ind w:left="-21" w:right="-52"/>
              <w:jc w:val="center"/>
            </w:pPr>
            <w:r w:rsidRPr="002F2208">
              <w:t>4</w:t>
            </w:r>
            <w:r w:rsidR="00271260" w:rsidRPr="002F2208">
              <w:t xml:space="preserve"> </w:t>
            </w:r>
            <w:r w:rsidRPr="002F2208">
              <w:t>218</w:t>
            </w:r>
            <w:r w:rsidR="00271260" w:rsidRPr="002F2208">
              <w:t xml:space="preserve"> 2</w:t>
            </w:r>
            <w:r w:rsidRPr="002F2208">
              <w:t>87</w:t>
            </w:r>
            <w:r w:rsidR="00271260" w:rsidRPr="002F2208">
              <w:t>,</w:t>
            </w:r>
            <w:r w:rsidRPr="002F2208">
              <w:t>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F80C621" w14:textId="27F14B1F" w:rsidR="00271260" w:rsidRPr="002F2208" w:rsidRDefault="00E50C6B" w:rsidP="00E50C6B">
            <w:pPr>
              <w:widowControl w:val="0"/>
              <w:jc w:val="center"/>
            </w:pPr>
            <w:r w:rsidRPr="002F2208">
              <w:t>4</w:t>
            </w:r>
            <w:r w:rsidR="00271260" w:rsidRPr="002F2208">
              <w:t xml:space="preserve"> </w:t>
            </w:r>
            <w:r w:rsidRPr="002F2208">
              <w:t>79</w:t>
            </w:r>
            <w:r w:rsidR="00271260" w:rsidRPr="002F2208">
              <w:t xml:space="preserve">0 </w:t>
            </w:r>
            <w:r w:rsidRPr="002F2208">
              <w:t>5</w:t>
            </w:r>
            <w:r w:rsidR="00271260" w:rsidRPr="002F2208">
              <w:t>8</w:t>
            </w:r>
            <w:r w:rsidRPr="002F2208">
              <w:t>5</w:t>
            </w:r>
            <w:r w:rsidR="00271260" w:rsidRPr="002F2208">
              <w:t>,7</w:t>
            </w:r>
            <w:r w:rsidRPr="002F2208"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3DCE49" w14:textId="0F6DF122" w:rsidR="00271260" w:rsidRPr="002F2208" w:rsidRDefault="00E50C6B" w:rsidP="00E50C6B">
            <w:pPr>
              <w:widowControl w:val="0"/>
              <w:ind w:left="-108" w:right="-108"/>
              <w:jc w:val="center"/>
            </w:pPr>
            <w:r w:rsidRPr="002F2208">
              <w:t>4</w:t>
            </w:r>
            <w:r w:rsidR="00271260" w:rsidRPr="002F2208">
              <w:t xml:space="preserve"> </w:t>
            </w:r>
            <w:r w:rsidRPr="002F2208">
              <w:t>64</w:t>
            </w:r>
            <w:r w:rsidR="00271260" w:rsidRPr="002F2208">
              <w:t xml:space="preserve">9 </w:t>
            </w:r>
            <w:r w:rsidRPr="002F2208">
              <w:t>934</w:t>
            </w:r>
            <w:r w:rsidR="00271260" w:rsidRPr="002F2208">
              <w:t>,</w:t>
            </w:r>
            <w:r w:rsidRPr="002F2208">
              <w:t>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1F8861" w14:textId="481953CE" w:rsidR="00271260" w:rsidRPr="002F2208" w:rsidRDefault="00E50C6B" w:rsidP="00E50C6B">
            <w:pPr>
              <w:widowControl w:val="0"/>
              <w:ind w:left="-82" w:right="-52"/>
              <w:jc w:val="center"/>
            </w:pPr>
            <w:r w:rsidRPr="002F2208">
              <w:t>3</w:t>
            </w:r>
            <w:r w:rsidR="00271260" w:rsidRPr="002F2208">
              <w:t xml:space="preserve"> 1</w:t>
            </w:r>
            <w:r w:rsidRPr="002F2208">
              <w:t>8</w:t>
            </w:r>
            <w:r w:rsidR="00271260" w:rsidRPr="002F2208">
              <w:t xml:space="preserve">5 </w:t>
            </w:r>
            <w:r w:rsidRPr="002F2208">
              <w:t>029</w:t>
            </w:r>
            <w:r w:rsidR="00271260" w:rsidRPr="002F2208">
              <w:t>,</w:t>
            </w:r>
            <w:r w:rsidRPr="002F2208">
              <w:t>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BFE47A" w14:textId="0C5B2F59" w:rsidR="00271260" w:rsidRPr="002F2208" w:rsidRDefault="00E50C6B" w:rsidP="00E50C6B">
            <w:pPr>
              <w:widowControl w:val="0"/>
              <w:jc w:val="center"/>
            </w:pPr>
            <w:r w:rsidRPr="002F2208">
              <w:t>3</w:t>
            </w:r>
            <w:r w:rsidR="00271260" w:rsidRPr="002F2208">
              <w:t xml:space="preserve"> 1</w:t>
            </w:r>
            <w:r w:rsidRPr="002F2208">
              <w:t>07</w:t>
            </w:r>
            <w:r w:rsidR="00271260" w:rsidRPr="002F2208">
              <w:t xml:space="preserve"> </w:t>
            </w:r>
            <w:r w:rsidRPr="002F2208">
              <w:t>453</w:t>
            </w:r>
            <w:r w:rsidR="00271260" w:rsidRPr="002F2208">
              <w:t>,</w:t>
            </w:r>
            <w:r w:rsidRPr="002F2208">
              <w:t>60</w:t>
            </w:r>
          </w:p>
        </w:tc>
      </w:tr>
      <w:tr w:rsidR="00271260" w14:paraId="6D9E60B4" w14:textId="77777777" w:rsidTr="00870108">
        <w:trPr>
          <w:trHeight w:val="630"/>
        </w:trPr>
        <w:tc>
          <w:tcPr>
            <w:tcW w:w="1980" w:type="dxa"/>
            <w:shd w:val="clear" w:color="auto" w:fill="auto"/>
            <w:vAlign w:val="center"/>
            <w:hideMark/>
          </w:tcPr>
          <w:p w14:paraId="7882FC82" w14:textId="77777777" w:rsidR="00271260" w:rsidRDefault="00271260" w:rsidP="0030361A">
            <w:pPr>
              <w:widowControl w:val="0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Отклонение от предыдущего периода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1E07BA" w14:textId="2001E8E5" w:rsidR="00271260" w:rsidRPr="002F2208" w:rsidRDefault="00271260" w:rsidP="0030361A">
            <w:pPr>
              <w:widowControl w:val="0"/>
              <w:ind w:left="-21" w:right="-52"/>
              <w:jc w:val="center"/>
            </w:pPr>
            <w:r w:rsidRPr="002F2208">
              <w:t>-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F1B5831" w14:textId="7FE33DA8" w:rsidR="00271260" w:rsidRPr="002F2208" w:rsidRDefault="00271260" w:rsidP="00F705AB">
            <w:pPr>
              <w:widowControl w:val="0"/>
              <w:jc w:val="center"/>
            </w:pPr>
            <w:r w:rsidRPr="002F2208">
              <w:t>+</w:t>
            </w:r>
            <w:r w:rsidR="00F705AB" w:rsidRPr="002F2208">
              <w:rPr>
                <w:lang w:val="en-US"/>
              </w:rPr>
              <w:t>572</w:t>
            </w:r>
            <w:r w:rsidRPr="002F2208">
              <w:t xml:space="preserve"> </w:t>
            </w:r>
            <w:r w:rsidR="00F705AB" w:rsidRPr="002F2208">
              <w:rPr>
                <w:lang w:val="en-US"/>
              </w:rPr>
              <w:t>297</w:t>
            </w:r>
            <w:r w:rsidRPr="002F2208">
              <w:t>,</w:t>
            </w:r>
            <w:r w:rsidR="00F705AB" w:rsidRPr="002F2208">
              <w:rPr>
                <w:lang w:val="en-US"/>
              </w:rPr>
              <w:t>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131FAC" w14:textId="4365A522" w:rsidR="00271260" w:rsidRPr="002F2208" w:rsidRDefault="00271260" w:rsidP="00F705AB">
            <w:pPr>
              <w:widowControl w:val="0"/>
              <w:ind w:left="-108" w:right="-108"/>
              <w:jc w:val="center"/>
            </w:pPr>
            <w:r w:rsidRPr="002F2208">
              <w:t>-</w:t>
            </w:r>
            <w:r w:rsidR="00F705AB" w:rsidRPr="002F2208">
              <w:rPr>
                <w:lang w:val="en-US"/>
              </w:rPr>
              <w:t>14</w:t>
            </w:r>
            <w:r w:rsidRPr="002F2208">
              <w:t>0 6</w:t>
            </w:r>
            <w:r w:rsidR="00F705AB" w:rsidRPr="002F2208">
              <w:rPr>
                <w:lang w:val="en-US"/>
              </w:rPr>
              <w:t>51</w:t>
            </w:r>
            <w:r w:rsidRPr="002F2208">
              <w:t>,</w:t>
            </w:r>
            <w:r w:rsidR="00F705AB" w:rsidRPr="002F2208">
              <w:rPr>
                <w:lang w:val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B2FB74" w14:textId="12438A83" w:rsidR="00271260" w:rsidRPr="002F2208" w:rsidRDefault="00271260" w:rsidP="00870108">
            <w:pPr>
              <w:widowControl w:val="0"/>
              <w:ind w:left="-82" w:right="-108"/>
              <w:jc w:val="center"/>
            </w:pPr>
            <w:r w:rsidRPr="002F2208">
              <w:t>-</w:t>
            </w:r>
            <w:r w:rsidR="00F705AB" w:rsidRPr="002F2208">
              <w:rPr>
                <w:lang w:val="en-US"/>
              </w:rPr>
              <w:t xml:space="preserve">1 </w:t>
            </w:r>
            <w:r w:rsidRPr="002F2208">
              <w:t>4</w:t>
            </w:r>
            <w:r w:rsidR="00F705AB" w:rsidRPr="002F2208">
              <w:rPr>
                <w:lang w:val="en-US"/>
              </w:rPr>
              <w:t>64</w:t>
            </w:r>
            <w:r w:rsidRPr="002F2208">
              <w:t xml:space="preserve"> </w:t>
            </w:r>
            <w:r w:rsidR="00F705AB" w:rsidRPr="002F2208">
              <w:rPr>
                <w:lang w:val="en-US"/>
              </w:rPr>
              <w:t>9</w:t>
            </w:r>
            <w:r w:rsidRPr="002F2208">
              <w:t>05,</w:t>
            </w:r>
            <w:r w:rsidR="00F705AB" w:rsidRPr="002F2208">
              <w:rPr>
                <w:lang w:val="en-US"/>
              </w:rPr>
              <w:t>3</w:t>
            </w:r>
            <w:r w:rsidRPr="002F2208"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654F41" w14:textId="75ACDED7" w:rsidR="00271260" w:rsidRPr="002F2208" w:rsidRDefault="00F705AB" w:rsidP="00F705AB">
            <w:pPr>
              <w:widowControl w:val="0"/>
              <w:jc w:val="center"/>
              <w:rPr>
                <w:lang w:val="en-US"/>
              </w:rPr>
            </w:pPr>
            <w:r w:rsidRPr="002F2208">
              <w:rPr>
                <w:lang w:val="en-US"/>
              </w:rPr>
              <w:t>-77</w:t>
            </w:r>
            <w:r w:rsidR="00271260" w:rsidRPr="002F2208">
              <w:t xml:space="preserve"> </w:t>
            </w:r>
            <w:r w:rsidRPr="002F2208">
              <w:rPr>
                <w:lang w:val="en-US"/>
              </w:rPr>
              <w:t>575</w:t>
            </w:r>
            <w:r w:rsidR="00271260" w:rsidRPr="002F2208">
              <w:t>,7</w:t>
            </w:r>
            <w:r w:rsidRPr="002F2208">
              <w:rPr>
                <w:lang w:val="en-US"/>
              </w:rPr>
              <w:t>2</w:t>
            </w:r>
          </w:p>
        </w:tc>
      </w:tr>
      <w:tr w:rsidR="00271260" w14:paraId="631CCD5B" w14:textId="77777777" w:rsidTr="00870108">
        <w:trPr>
          <w:trHeight w:val="330"/>
        </w:trPr>
        <w:tc>
          <w:tcPr>
            <w:tcW w:w="1980" w:type="dxa"/>
            <w:shd w:val="clear" w:color="auto" w:fill="auto"/>
            <w:vAlign w:val="center"/>
            <w:hideMark/>
          </w:tcPr>
          <w:p w14:paraId="6FF0CF66" w14:textId="77777777" w:rsidR="00271260" w:rsidRDefault="00271260" w:rsidP="0030361A">
            <w:pPr>
              <w:widowControl w:val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Итого доходов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517F8F" w14:textId="7186C5BC" w:rsidR="00271260" w:rsidRPr="002F2208" w:rsidRDefault="00271260" w:rsidP="00E50C6B">
            <w:pPr>
              <w:widowControl w:val="0"/>
              <w:ind w:left="-21" w:right="-52"/>
              <w:jc w:val="center"/>
              <w:rPr>
                <w:b/>
                <w:bCs/>
              </w:rPr>
            </w:pPr>
            <w:r w:rsidRPr="002F2208">
              <w:rPr>
                <w:b/>
                <w:bCs/>
              </w:rPr>
              <w:t xml:space="preserve">6 </w:t>
            </w:r>
            <w:r w:rsidR="00E50C6B" w:rsidRPr="002F2208">
              <w:rPr>
                <w:b/>
                <w:bCs/>
              </w:rPr>
              <w:t>758</w:t>
            </w:r>
            <w:r w:rsidRPr="002F2208">
              <w:rPr>
                <w:b/>
                <w:bCs/>
              </w:rPr>
              <w:t xml:space="preserve"> 0</w:t>
            </w:r>
            <w:r w:rsidR="00E50C6B" w:rsidRPr="002F2208">
              <w:rPr>
                <w:b/>
                <w:bCs/>
              </w:rPr>
              <w:t>10</w:t>
            </w:r>
            <w:r w:rsidRPr="002F2208">
              <w:rPr>
                <w:b/>
                <w:bCs/>
              </w:rPr>
              <w:t>,</w:t>
            </w:r>
            <w:r w:rsidR="00E50C6B" w:rsidRPr="002F2208">
              <w:rPr>
                <w:b/>
                <w:bCs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5973C08" w14:textId="500AEF33" w:rsidR="00271260" w:rsidRPr="002F2208" w:rsidRDefault="00E50C6B" w:rsidP="00E50C6B">
            <w:pPr>
              <w:widowControl w:val="0"/>
              <w:ind w:left="-108" w:right="-108" w:firstLine="108"/>
              <w:jc w:val="center"/>
              <w:rPr>
                <w:b/>
                <w:bCs/>
              </w:rPr>
            </w:pPr>
            <w:r w:rsidRPr="002F2208">
              <w:rPr>
                <w:b/>
                <w:bCs/>
              </w:rPr>
              <w:t>7</w:t>
            </w:r>
            <w:r w:rsidR="00271260" w:rsidRPr="002F2208">
              <w:rPr>
                <w:b/>
                <w:bCs/>
              </w:rPr>
              <w:t xml:space="preserve"> </w:t>
            </w:r>
            <w:r w:rsidRPr="002F2208">
              <w:rPr>
                <w:b/>
                <w:bCs/>
              </w:rPr>
              <w:t>436</w:t>
            </w:r>
            <w:r w:rsidR="00271260" w:rsidRPr="002F2208">
              <w:rPr>
                <w:b/>
                <w:bCs/>
              </w:rPr>
              <w:t xml:space="preserve"> </w:t>
            </w:r>
            <w:r w:rsidRPr="002F2208">
              <w:rPr>
                <w:b/>
                <w:bCs/>
              </w:rPr>
              <w:t>393</w:t>
            </w:r>
            <w:r w:rsidR="00271260" w:rsidRPr="002F2208">
              <w:rPr>
                <w:b/>
                <w:bCs/>
              </w:rPr>
              <w:t>,</w:t>
            </w:r>
            <w:r w:rsidRPr="002F2208">
              <w:rPr>
                <w:b/>
                <w:bCs/>
              </w:rPr>
              <w:t>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E6E9C1" w14:textId="52EEC714" w:rsidR="00271260" w:rsidRPr="002F2208" w:rsidRDefault="00351A35" w:rsidP="00351A35">
            <w:pPr>
              <w:widowControl w:val="0"/>
              <w:ind w:left="-108" w:right="-108" w:firstLine="108"/>
              <w:jc w:val="center"/>
              <w:rPr>
                <w:b/>
                <w:bCs/>
              </w:rPr>
            </w:pPr>
            <w:r w:rsidRPr="002F2208">
              <w:rPr>
                <w:b/>
                <w:bCs/>
              </w:rPr>
              <w:t>7</w:t>
            </w:r>
            <w:r w:rsidR="00271260" w:rsidRPr="002F2208">
              <w:rPr>
                <w:b/>
                <w:bCs/>
              </w:rPr>
              <w:t xml:space="preserve"> 36</w:t>
            </w:r>
            <w:r w:rsidRPr="002F2208">
              <w:rPr>
                <w:b/>
                <w:bCs/>
              </w:rPr>
              <w:t>9</w:t>
            </w:r>
            <w:r w:rsidR="00271260" w:rsidRPr="002F2208">
              <w:rPr>
                <w:b/>
                <w:bCs/>
              </w:rPr>
              <w:t xml:space="preserve"> </w:t>
            </w:r>
            <w:r w:rsidRPr="002F2208">
              <w:rPr>
                <w:b/>
                <w:bCs/>
              </w:rPr>
              <w:t>8</w:t>
            </w:r>
            <w:r w:rsidR="00271260" w:rsidRPr="002F2208">
              <w:rPr>
                <w:b/>
                <w:bCs/>
              </w:rPr>
              <w:t>0</w:t>
            </w:r>
            <w:r w:rsidRPr="002F2208">
              <w:rPr>
                <w:b/>
                <w:bCs/>
              </w:rPr>
              <w:t>2</w:t>
            </w:r>
            <w:r w:rsidR="00271260" w:rsidRPr="002F2208">
              <w:rPr>
                <w:b/>
                <w:bCs/>
              </w:rPr>
              <w:t>,</w:t>
            </w:r>
            <w:r w:rsidRPr="002F2208">
              <w:rPr>
                <w:b/>
                <w:bCs/>
              </w:rPr>
              <w:t>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A26BB4" w14:textId="2621AAC3" w:rsidR="00271260" w:rsidRPr="002F2208" w:rsidRDefault="00351A35" w:rsidP="00351A35">
            <w:pPr>
              <w:widowControl w:val="0"/>
              <w:ind w:left="-108" w:right="-108" w:firstLine="108"/>
              <w:jc w:val="center"/>
              <w:rPr>
                <w:b/>
                <w:bCs/>
              </w:rPr>
            </w:pPr>
            <w:r w:rsidRPr="002F2208">
              <w:rPr>
                <w:b/>
                <w:bCs/>
              </w:rPr>
              <w:t>5</w:t>
            </w:r>
            <w:r w:rsidR="00271260" w:rsidRPr="002F2208">
              <w:rPr>
                <w:b/>
                <w:bCs/>
              </w:rPr>
              <w:t xml:space="preserve"> </w:t>
            </w:r>
            <w:r w:rsidRPr="002F2208">
              <w:rPr>
                <w:b/>
                <w:bCs/>
              </w:rPr>
              <w:t>631</w:t>
            </w:r>
            <w:r w:rsidR="00271260" w:rsidRPr="002F2208">
              <w:rPr>
                <w:b/>
                <w:bCs/>
              </w:rPr>
              <w:t xml:space="preserve"> </w:t>
            </w:r>
            <w:r w:rsidRPr="002F2208">
              <w:rPr>
                <w:b/>
                <w:bCs/>
              </w:rPr>
              <w:t>9</w:t>
            </w:r>
            <w:r w:rsidR="00271260" w:rsidRPr="002F2208">
              <w:rPr>
                <w:b/>
                <w:bCs/>
              </w:rPr>
              <w:t>6</w:t>
            </w:r>
            <w:r w:rsidRPr="002F2208">
              <w:rPr>
                <w:b/>
                <w:bCs/>
              </w:rPr>
              <w:t>5</w:t>
            </w:r>
            <w:r w:rsidR="00271260" w:rsidRPr="002F2208">
              <w:rPr>
                <w:b/>
                <w:bCs/>
              </w:rPr>
              <w:t>,</w:t>
            </w:r>
            <w:r w:rsidRPr="002F2208">
              <w:rPr>
                <w:b/>
                <w:bCs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0AA304" w14:textId="6BBE3FF4" w:rsidR="00271260" w:rsidRPr="002F2208" w:rsidRDefault="00351A35" w:rsidP="00351A35">
            <w:pPr>
              <w:widowControl w:val="0"/>
              <w:ind w:left="-82" w:right="-52"/>
              <w:jc w:val="center"/>
              <w:rPr>
                <w:b/>
                <w:bCs/>
              </w:rPr>
            </w:pPr>
            <w:r w:rsidRPr="002F2208">
              <w:rPr>
                <w:b/>
                <w:bCs/>
              </w:rPr>
              <w:t>5</w:t>
            </w:r>
            <w:r w:rsidR="00271260" w:rsidRPr="002F2208">
              <w:rPr>
                <w:b/>
                <w:bCs/>
              </w:rPr>
              <w:t xml:space="preserve"> </w:t>
            </w:r>
            <w:r w:rsidRPr="002F2208">
              <w:rPr>
                <w:b/>
                <w:bCs/>
              </w:rPr>
              <w:t>636</w:t>
            </w:r>
            <w:r w:rsidR="00271260" w:rsidRPr="002F2208">
              <w:rPr>
                <w:b/>
                <w:bCs/>
              </w:rPr>
              <w:t xml:space="preserve"> </w:t>
            </w:r>
            <w:r w:rsidRPr="002F2208">
              <w:rPr>
                <w:b/>
                <w:bCs/>
              </w:rPr>
              <w:t>789</w:t>
            </w:r>
            <w:r w:rsidR="00271260" w:rsidRPr="002F2208">
              <w:rPr>
                <w:b/>
                <w:bCs/>
              </w:rPr>
              <w:t>,</w:t>
            </w:r>
            <w:r w:rsidRPr="002F2208">
              <w:rPr>
                <w:b/>
                <w:bCs/>
              </w:rPr>
              <w:t>60</w:t>
            </w:r>
          </w:p>
        </w:tc>
      </w:tr>
      <w:tr w:rsidR="00271260" w14:paraId="35886219" w14:textId="77777777" w:rsidTr="00870108">
        <w:trPr>
          <w:trHeight w:val="630"/>
        </w:trPr>
        <w:tc>
          <w:tcPr>
            <w:tcW w:w="1980" w:type="dxa"/>
            <w:shd w:val="clear" w:color="auto" w:fill="auto"/>
            <w:vAlign w:val="center"/>
            <w:hideMark/>
          </w:tcPr>
          <w:p w14:paraId="62FF1477" w14:textId="77777777" w:rsidR="00271260" w:rsidRDefault="00271260" w:rsidP="0030361A">
            <w:pPr>
              <w:widowControl w:val="0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Отклонение от предыдущего периода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C11576" w14:textId="6248DAE2" w:rsidR="00271260" w:rsidRPr="002F2208" w:rsidRDefault="00466C2F" w:rsidP="00466C2F">
            <w:pPr>
              <w:widowControl w:val="0"/>
              <w:ind w:left="-21" w:right="-52"/>
              <w:jc w:val="center"/>
            </w:pPr>
            <w:r w:rsidRPr="002F2208">
              <w:t>-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0612FDB" w14:textId="6AE8F244" w:rsidR="00271260" w:rsidRPr="002F2208" w:rsidRDefault="00271260" w:rsidP="00F705AB">
            <w:pPr>
              <w:widowControl w:val="0"/>
              <w:jc w:val="center"/>
            </w:pPr>
            <w:r w:rsidRPr="002F2208">
              <w:t>+</w:t>
            </w:r>
            <w:r w:rsidR="00F705AB" w:rsidRPr="002F2208">
              <w:rPr>
                <w:lang w:val="en-US"/>
              </w:rPr>
              <w:t>67</w:t>
            </w:r>
            <w:r w:rsidRPr="002F2208">
              <w:t xml:space="preserve">8 </w:t>
            </w:r>
            <w:r w:rsidR="00F705AB" w:rsidRPr="002F2208">
              <w:rPr>
                <w:lang w:val="en-US"/>
              </w:rPr>
              <w:t>382</w:t>
            </w:r>
            <w:r w:rsidRPr="002F2208">
              <w:t>,</w:t>
            </w:r>
            <w:r w:rsidR="00F705AB" w:rsidRPr="002F2208">
              <w:rPr>
                <w:lang w:val="en-US"/>
              </w:rPr>
              <w:t>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758BE6" w14:textId="33D964BA" w:rsidR="00271260" w:rsidRPr="002F2208" w:rsidRDefault="00271260" w:rsidP="00F705AB">
            <w:pPr>
              <w:widowControl w:val="0"/>
              <w:jc w:val="center"/>
            </w:pPr>
            <w:r w:rsidRPr="002F2208">
              <w:t>-</w:t>
            </w:r>
            <w:r w:rsidR="00F705AB" w:rsidRPr="002F2208">
              <w:rPr>
                <w:lang w:val="en-US"/>
              </w:rPr>
              <w:t>66</w:t>
            </w:r>
            <w:r w:rsidRPr="002F2208">
              <w:t xml:space="preserve"> </w:t>
            </w:r>
            <w:r w:rsidR="00F705AB" w:rsidRPr="002F2208">
              <w:rPr>
                <w:lang w:val="en-US"/>
              </w:rPr>
              <w:t>59</w:t>
            </w:r>
            <w:r w:rsidRPr="002F2208">
              <w:t>0,</w:t>
            </w:r>
            <w:r w:rsidR="00F705AB" w:rsidRPr="002F2208">
              <w:rPr>
                <w:lang w:val="en-US"/>
              </w:rPr>
              <w:t>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84B7E4" w14:textId="4C1FE7DD" w:rsidR="00271260" w:rsidRPr="002F2208" w:rsidRDefault="00271260" w:rsidP="00870108">
            <w:pPr>
              <w:widowControl w:val="0"/>
              <w:ind w:left="-108" w:right="-108"/>
              <w:jc w:val="center"/>
            </w:pPr>
            <w:r w:rsidRPr="002F2208">
              <w:t>-</w:t>
            </w:r>
            <w:r w:rsidR="00F705AB" w:rsidRPr="002F2208">
              <w:rPr>
                <w:lang w:val="en-US"/>
              </w:rPr>
              <w:t xml:space="preserve">1 </w:t>
            </w:r>
            <w:r w:rsidRPr="002F2208">
              <w:t>7</w:t>
            </w:r>
            <w:r w:rsidR="00F705AB" w:rsidRPr="002F2208">
              <w:rPr>
                <w:lang w:val="en-US"/>
              </w:rPr>
              <w:t>37</w:t>
            </w:r>
            <w:r w:rsidRPr="002F2208">
              <w:t xml:space="preserve"> </w:t>
            </w:r>
            <w:r w:rsidR="00F705AB" w:rsidRPr="002F2208">
              <w:rPr>
                <w:lang w:val="en-US"/>
              </w:rPr>
              <w:t>837</w:t>
            </w:r>
            <w:r w:rsidRPr="002F2208">
              <w:t>,</w:t>
            </w:r>
            <w:r w:rsidR="00F705AB" w:rsidRPr="002F2208">
              <w:rPr>
                <w:lang w:val="en-US"/>
              </w:rPr>
              <w:t>3</w:t>
            </w:r>
            <w:r w:rsidRPr="002F2208"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8F9D0B" w14:textId="6CBD7EE5" w:rsidR="00271260" w:rsidRPr="002F2208" w:rsidRDefault="00271260" w:rsidP="00F705AB">
            <w:pPr>
              <w:widowControl w:val="0"/>
              <w:jc w:val="center"/>
            </w:pPr>
            <w:r w:rsidRPr="002F2208">
              <w:t>+</w:t>
            </w:r>
            <w:r w:rsidR="00F705AB" w:rsidRPr="002F2208">
              <w:rPr>
                <w:lang w:val="en-US"/>
              </w:rPr>
              <w:t>4</w:t>
            </w:r>
            <w:r w:rsidRPr="002F2208">
              <w:t xml:space="preserve"> </w:t>
            </w:r>
            <w:r w:rsidR="00F705AB" w:rsidRPr="002F2208">
              <w:rPr>
                <w:lang w:val="en-US"/>
              </w:rPr>
              <w:t>824</w:t>
            </w:r>
            <w:r w:rsidRPr="002F2208">
              <w:t>,</w:t>
            </w:r>
            <w:r w:rsidR="00F705AB" w:rsidRPr="002F2208">
              <w:rPr>
                <w:lang w:val="en-US"/>
              </w:rPr>
              <w:t>2</w:t>
            </w:r>
            <w:r w:rsidRPr="002F2208">
              <w:t>8</w:t>
            </w:r>
          </w:p>
        </w:tc>
      </w:tr>
    </w:tbl>
    <w:p w14:paraId="64131481" w14:textId="77777777" w:rsidR="00271260" w:rsidRPr="00932BC9" w:rsidRDefault="00271260" w:rsidP="0030361A">
      <w:pPr>
        <w:widowControl w:val="0"/>
        <w:ind w:firstLine="546"/>
        <w:jc w:val="right"/>
        <w:rPr>
          <w:color w:val="FF0000"/>
          <w:sz w:val="20"/>
          <w:szCs w:val="20"/>
        </w:rPr>
      </w:pPr>
    </w:p>
    <w:p w14:paraId="4DAF2B88" w14:textId="55856F77" w:rsidR="00027968" w:rsidRPr="002F2208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034006">
        <w:rPr>
          <w:sz w:val="26"/>
          <w:szCs w:val="26"/>
        </w:rPr>
        <w:t>Динамика показателей полученных доходов бюджета НГО за 202</w:t>
      </w:r>
      <w:r w:rsidR="00052760" w:rsidRPr="00034006">
        <w:rPr>
          <w:sz w:val="26"/>
          <w:szCs w:val="26"/>
        </w:rPr>
        <w:t>3</w:t>
      </w:r>
      <w:r w:rsidRPr="00034006">
        <w:rPr>
          <w:sz w:val="26"/>
          <w:szCs w:val="26"/>
        </w:rPr>
        <w:t xml:space="preserve"> год, ожидаемых доходов 202</w:t>
      </w:r>
      <w:r w:rsidR="00052760" w:rsidRPr="00034006">
        <w:rPr>
          <w:sz w:val="26"/>
          <w:szCs w:val="26"/>
        </w:rPr>
        <w:t>4</w:t>
      </w:r>
      <w:r w:rsidRPr="00034006">
        <w:rPr>
          <w:sz w:val="26"/>
          <w:szCs w:val="26"/>
        </w:rPr>
        <w:t xml:space="preserve"> года и плановых доходов 202</w:t>
      </w:r>
      <w:r w:rsidR="004949D4" w:rsidRPr="00034006">
        <w:rPr>
          <w:sz w:val="26"/>
          <w:szCs w:val="26"/>
        </w:rPr>
        <w:t>5</w:t>
      </w:r>
      <w:r w:rsidRPr="00034006">
        <w:rPr>
          <w:sz w:val="26"/>
          <w:szCs w:val="26"/>
        </w:rPr>
        <w:t>, 202</w:t>
      </w:r>
      <w:r w:rsidR="004949D4" w:rsidRPr="00034006">
        <w:rPr>
          <w:sz w:val="26"/>
          <w:szCs w:val="26"/>
        </w:rPr>
        <w:t xml:space="preserve">6 </w:t>
      </w:r>
      <w:r w:rsidRPr="00034006">
        <w:rPr>
          <w:sz w:val="26"/>
          <w:szCs w:val="26"/>
        </w:rPr>
        <w:t>и 202</w:t>
      </w:r>
      <w:r w:rsidR="004949D4" w:rsidRPr="00034006">
        <w:rPr>
          <w:sz w:val="26"/>
          <w:szCs w:val="26"/>
        </w:rPr>
        <w:t>7</w:t>
      </w:r>
      <w:r w:rsidRPr="00034006">
        <w:rPr>
          <w:sz w:val="26"/>
          <w:szCs w:val="26"/>
        </w:rPr>
        <w:t xml:space="preserve"> годов отражена в</w:t>
      </w:r>
      <w:r w:rsidR="00466C2F" w:rsidRPr="00034006">
        <w:rPr>
          <w:sz w:val="26"/>
          <w:szCs w:val="26"/>
        </w:rPr>
        <w:t xml:space="preserve"> </w:t>
      </w:r>
      <w:r w:rsidRPr="00034006">
        <w:rPr>
          <w:sz w:val="26"/>
          <w:szCs w:val="26"/>
        </w:rPr>
        <w:t>диаграмме</w:t>
      </w:r>
      <w:r w:rsidR="00466C2F" w:rsidRPr="00034006">
        <w:rPr>
          <w:sz w:val="26"/>
          <w:szCs w:val="26"/>
        </w:rPr>
        <w:t> </w:t>
      </w:r>
      <w:r w:rsidRPr="00034006">
        <w:rPr>
          <w:sz w:val="26"/>
          <w:szCs w:val="26"/>
        </w:rPr>
        <w:t>1.</w:t>
      </w:r>
    </w:p>
    <w:p w14:paraId="5492776B" w14:textId="77777777" w:rsidR="00466C2F" w:rsidRDefault="00466C2F" w:rsidP="0030361A">
      <w:pPr>
        <w:widowControl w:val="0"/>
        <w:jc w:val="right"/>
      </w:pPr>
    </w:p>
    <w:p w14:paraId="5425F046" w14:textId="77777777" w:rsidR="00027968" w:rsidRPr="008977C9" w:rsidRDefault="00027968" w:rsidP="0030361A">
      <w:pPr>
        <w:widowControl w:val="0"/>
        <w:jc w:val="right"/>
      </w:pPr>
      <w:r w:rsidRPr="008977C9">
        <w:t>Диаграмма 1</w:t>
      </w:r>
    </w:p>
    <w:p w14:paraId="4E7F8E89" w14:textId="77777777" w:rsidR="00027968" w:rsidRPr="008977C9" w:rsidRDefault="00027968" w:rsidP="0030361A">
      <w:pPr>
        <w:widowControl w:val="0"/>
        <w:jc w:val="right"/>
        <w:rPr>
          <w:sz w:val="22"/>
          <w:szCs w:val="22"/>
        </w:rPr>
      </w:pPr>
      <w:r w:rsidRPr="008977C9">
        <w:tab/>
      </w:r>
      <w:r w:rsidRPr="008977C9">
        <w:tab/>
      </w:r>
      <w:r w:rsidRPr="008977C9">
        <w:tab/>
      </w:r>
      <w:r w:rsidRPr="008977C9">
        <w:tab/>
      </w:r>
      <w:r w:rsidRPr="008977C9">
        <w:tab/>
      </w:r>
      <w:r w:rsidRPr="008977C9">
        <w:tab/>
      </w:r>
      <w:r w:rsidRPr="008977C9">
        <w:tab/>
      </w:r>
      <w:r w:rsidRPr="008977C9">
        <w:tab/>
      </w:r>
      <w:r w:rsidRPr="008977C9">
        <w:tab/>
      </w:r>
      <w:r w:rsidRPr="008977C9">
        <w:tab/>
      </w:r>
      <w:r w:rsidRPr="008977C9">
        <w:tab/>
      </w:r>
      <w:r w:rsidRPr="008977C9">
        <w:rPr>
          <w:sz w:val="22"/>
          <w:szCs w:val="22"/>
        </w:rPr>
        <w:t>тыс. рублей</w:t>
      </w:r>
    </w:p>
    <w:p w14:paraId="0E8C0732" w14:textId="77777777" w:rsidR="00027968" w:rsidRPr="00932BC9" w:rsidRDefault="00027968" w:rsidP="0091231C">
      <w:pPr>
        <w:widowControl w:val="0"/>
        <w:rPr>
          <w:color w:val="FF0000"/>
          <w:sz w:val="22"/>
          <w:szCs w:val="22"/>
        </w:rPr>
      </w:pPr>
      <w:r w:rsidRPr="00932BC9">
        <w:rPr>
          <w:noProof/>
          <w:color w:val="FF0000"/>
        </w:rPr>
        <w:drawing>
          <wp:inline distT="0" distB="0" distL="0" distR="0" wp14:anchorId="6E1B0730" wp14:editId="763A1FAB">
            <wp:extent cx="6209969" cy="2381250"/>
            <wp:effectExtent l="0" t="0" r="63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8505C68" w14:textId="77777777" w:rsidR="0098201E" w:rsidRDefault="0098201E" w:rsidP="0030361A">
      <w:pPr>
        <w:widowControl w:val="0"/>
        <w:ind w:firstLine="426"/>
        <w:jc w:val="both"/>
        <w:rPr>
          <w:sz w:val="26"/>
          <w:szCs w:val="26"/>
        </w:rPr>
      </w:pPr>
    </w:p>
    <w:p w14:paraId="7A222B9D" w14:textId="7EB00E81" w:rsidR="00027968" w:rsidRPr="000B23CF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3447AA">
        <w:rPr>
          <w:sz w:val="26"/>
          <w:szCs w:val="26"/>
        </w:rPr>
        <w:t>Структура доходной части местного бюджета на 202</w:t>
      </w:r>
      <w:r w:rsidR="004949D4">
        <w:rPr>
          <w:sz w:val="26"/>
          <w:szCs w:val="26"/>
        </w:rPr>
        <w:t>5</w:t>
      </w:r>
      <w:r w:rsidRPr="003447AA">
        <w:rPr>
          <w:sz w:val="26"/>
          <w:szCs w:val="26"/>
        </w:rPr>
        <w:t xml:space="preserve"> год в сравнении с фактическим исполнением в 202</w:t>
      </w:r>
      <w:r w:rsidR="004949D4">
        <w:rPr>
          <w:sz w:val="26"/>
          <w:szCs w:val="26"/>
        </w:rPr>
        <w:t>3</w:t>
      </w:r>
      <w:r w:rsidRPr="003447AA">
        <w:rPr>
          <w:sz w:val="26"/>
          <w:szCs w:val="26"/>
        </w:rPr>
        <w:t xml:space="preserve"> году и ожидаемым исполнением в 202</w:t>
      </w:r>
      <w:r w:rsidR="004949D4">
        <w:rPr>
          <w:sz w:val="26"/>
          <w:szCs w:val="26"/>
        </w:rPr>
        <w:t>4</w:t>
      </w:r>
      <w:r w:rsidRPr="003447AA">
        <w:rPr>
          <w:sz w:val="26"/>
          <w:szCs w:val="26"/>
        </w:rPr>
        <w:t xml:space="preserve"> году представлена в таблице 6:</w:t>
      </w:r>
    </w:p>
    <w:p w14:paraId="0F94C2A7" w14:textId="5E1A5DA5" w:rsidR="003447AA" w:rsidRPr="003447AA" w:rsidRDefault="00027968" w:rsidP="0030361A">
      <w:pPr>
        <w:widowControl w:val="0"/>
        <w:jc w:val="right"/>
        <w:rPr>
          <w:color w:val="FF0000"/>
        </w:rPr>
      </w:pPr>
      <w:r w:rsidRPr="003447AA">
        <w:t xml:space="preserve">Таблица 6 </w:t>
      </w:r>
    </w:p>
    <w:tbl>
      <w:tblPr>
        <w:tblW w:w="9820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993"/>
        <w:gridCol w:w="1559"/>
        <w:gridCol w:w="850"/>
        <w:gridCol w:w="1554"/>
        <w:gridCol w:w="900"/>
      </w:tblGrid>
      <w:tr w:rsidR="003447AA" w14:paraId="7B1C6EE6" w14:textId="77777777" w:rsidTr="003447AA">
        <w:trPr>
          <w:trHeight w:val="49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3A70" w14:textId="77777777" w:rsidR="003447AA" w:rsidRDefault="003447AA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B640" w14:textId="1D03C1B7" w:rsidR="003447AA" w:rsidRDefault="003447AA" w:rsidP="003B20A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3B20A3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год, фактическое исполнение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8DBE" w14:textId="7ACE292A" w:rsidR="003447AA" w:rsidRDefault="003447AA" w:rsidP="003B20A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3B20A3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год, ожидаемое исполнение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795A" w14:textId="021BB696" w:rsidR="003447AA" w:rsidRDefault="003447AA" w:rsidP="003B20A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3B20A3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год, проект</w:t>
            </w:r>
          </w:p>
        </w:tc>
      </w:tr>
      <w:tr w:rsidR="003447AA" w14:paraId="75A40E77" w14:textId="77777777" w:rsidTr="003447AA">
        <w:trPr>
          <w:trHeight w:val="559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75B67" w14:textId="77777777" w:rsidR="003447AA" w:rsidRDefault="003447AA" w:rsidP="0030361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0650" w14:textId="77777777" w:rsidR="00FC13E9" w:rsidRDefault="003447AA" w:rsidP="00FC13E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сумма,</w:t>
            </w:r>
          </w:p>
          <w:p w14:paraId="3CDA3CFC" w14:textId="21060428" w:rsidR="003447AA" w:rsidRDefault="003447AA" w:rsidP="00FC13E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5CBA" w14:textId="77777777" w:rsidR="003447AA" w:rsidRDefault="003447AA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CE57" w14:textId="77777777" w:rsidR="00FC13E9" w:rsidRDefault="003447AA" w:rsidP="00FC13E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сумма,</w:t>
            </w:r>
          </w:p>
          <w:p w14:paraId="278C027F" w14:textId="06EC10F3" w:rsidR="003447AA" w:rsidRDefault="003447AA" w:rsidP="00FC13E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7B15" w14:textId="77777777" w:rsidR="003447AA" w:rsidRDefault="003447AA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доля, 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DC03" w14:textId="77777777" w:rsidR="00FC13E9" w:rsidRDefault="003447AA" w:rsidP="00FC13E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сумма, </w:t>
            </w:r>
          </w:p>
          <w:p w14:paraId="14A6B045" w14:textId="546755C6" w:rsidR="003447AA" w:rsidRDefault="003447AA" w:rsidP="00FC13E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0029" w14:textId="77777777" w:rsidR="003447AA" w:rsidRDefault="003447AA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доля, %</w:t>
            </w:r>
          </w:p>
        </w:tc>
      </w:tr>
      <w:tr w:rsidR="003447AA" w14:paraId="027E7C99" w14:textId="77777777" w:rsidTr="003447A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E8D0" w14:textId="77777777" w:rsidR="003447AA" w:rsidRDefault="003447AA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3785" w14:textId="77777777" w:rsidR="003447AA" w:rsidRDefault="003447AA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DFDB" w14:textId="77777777" w:rsidR="003447AA" w:rsidRDefault="003447AA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95D2" w14:textId="77777777" w:rsidR="003447AA" w:rsidRDefault="003447AA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7B24" w14:textId="77777777" w:rsidR="003447AA" w:rsidRDefault="003447AA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1CF8" w14:textId="77777777" w:rsidR="003447AA" w:rsidRDefault="003447AA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50E7" w14:textId="77777777" w:rsidR="003447AA" w:rsidRDefault="003447AA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3447AA" w14:paraId="172C51D6" w14:textId="77777777" w:rsidTr="003447AA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A26B" w14:textId="77777777" w:rsidR="003447AA" w:rsidRDefault="003447AA" w:rsidP="0030361A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Собственные доходы: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BC7E" w14:textId="6E45C5CF" w:rsidR="003447AA" w:rsidRDefault="002A7EC6" w:rsidP="002A7EC6">
            <w:pPr>
              <w:widowControl w:val="0"/>
              <w:ind w:left="-108" w:right="-108"/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>2 539 722,23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DB2E" w14:textId="3F158A34" w:rsidR="003447AA" w:rsidRPr="00BD6162" w:rsidRDefault="00BD6162" w:rsidP="00BD6162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37</w:t>
            </w:r>
            <w:r w:rsidR="003447AA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5066" w14:textId="39628A94" w:rsidR="003447AA" w:rsidRDefault="002A7EC6" w:rsidP="0030361A">
            <w:pPr>
              <w:widowControl w:val="0"/>
              <w:jc w:val="center"/>
              <w:rPr>
                <w:color w:val="000000"/>
              </w:rPr>
            </w:pPr>
            <w:r>
              <w:t>2 645 807,31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26FB" w14:textId="2AC5CC0D" w:rsidR="003447AA" w:rsidRDefault="003447AA" w:rsidP="00BD6162">
            <w:pPr>
              <w:widowControl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D6162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,</w:t>
            </w:r>
            <w:r w:rsidR="00BD6162">
              <w:rPr>
                <w:color w:val="000000"/>
                <w:lang w:val="en-US"/>
              </w:rPr>
              <w:t>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416E" w14:textId="14279AC8" w:rsidR="003447AA" w:rsidRDefault="003447AA" w:rsidP="002A7EC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2 7</w:t>
            </w:r>
            <w:r w:rsidR="002A7EC6">
              <w:rPr>
                <w:color w:val="000000"/>
                <w:lang w:val="en-US"/>
              </w:rPr>
              <w:t>19</w:t>
            </w:r>
            <w:r>
              <w:rPr>
                <w:color w:val="000000"/>
              </w:rPr>
              <w:t xml:space="preserve"> </w:t>
            </w:r>
            <w:r w:rsidR="002A7EC6">
              <w:rPr>
                <w:color w:val="000000"/>
                <w:lang w:val="en-US"/>
              </w:rPr>
              <w:t>868</w:t>
            </w:r>
            <w:r>
              <w:rPr>
                <w:color w:val="000000"/>
              </w:rPr>
              <w:t>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CF0F" w14:textId="148D3259" w:rsidR="003447AA" w:rsidRPr="00BD6162" w:rsidRDefault="003447AA" w:rsidP="00BD6162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</w:t>
            </w:r>
            <w:r w:rsidR="00BD6162"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,9</w:t>
            </w:r>
            <w:r w:rsidR="00BD6162">
              <w:rPr>
                <w:color w:val="000000"/>
                <w:lang w:val="en-US"/>
              </w:rPr>
              <w:t>1</w:t>
            </w:r>
          </w:p>
        </w:tc>
      </w:tr>
      <w:tr w:rsidR="003447AA" w14:paraId="751E2AAF" w14:textId="77777777" w:rsidTr="003447AA">
        <w:trPr>
          <w:trHeight w:val="3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3AFD" w14:textId="77777777" w:rsidR="003447AA" w:rsidRDefault="003447AA" w:rsidP="0030361A">
            <w:pPr>
              <w:widowControl w:val="0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B0E2" w14:textId="1026EC8A" w:rsidR="003447AA" w:rsidRDefault="002A7EC6" w:rsidP="002A7EC6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1</w:t>
            </w:r>
            <w:r w:rsidR="003447AA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lang w:val="en-US"/>
              </w:rPr>
              <w:t>877</w:t>
            </w:r>
            <w:r w:rsidR="003447AA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lang w:val="en-US"/>
              </w:rPr>
              <w:t>545</w:t>
            </w:r>
            <w:r w:rsidR="003447AA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  <w:lang w:val="en-US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B80D" w14:textId="57D29136" w:rsidR="003447AA" w:rsidRDefault="00BD6162" w:rsidP="00BD616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27</w:t>
            </w:r>
            <w:r w:rsidR="003447AA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9E91" w14:textId="6DAA070C" w:rsidR="003447AA" w:rsidRPr="002A7EC6" w:rsidRDefault="002A7EC6" w:rsidP="002A7EC6">
            <w:pPr>
              <w:widowControl w:val="0"/>
              <w:jc w:val="center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2</w:t>
            </w:r>
            <w:r w:rsidR="003447AA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lang w:val="en-US"/>
              </w:rPr>
              <w:t>208</w:t>
            </w:r>
            <w:r w:rsidR="003447AA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lang w:val="en-US"/>
              </w:rPr>
              <w:t>093</w:t>
            </w:r>
            <w:r w:rsidR="003447AA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  <w:lang w:val="en-US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0454" w14:textId="3A98AC61" w:rsidR="003447AA" w:rsidRDefault="003447AA" w:rsidP="00BD6162">
            <w:pPr>
              <w:widowControl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29,</w:t>
            </w:r>
            <w:r w:rsidR="00BD6162">
              <w:rPr>
                <w:color w:val="000000"/>
                <w:lang w:val="en-US"/>
              </w:rPr>
              <w:t>69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FAAE" w14:textId="2F99A247" w:rsidR="003447AA" w:rsidRDefault="003447AA" w:rsidP="00586253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2 </w:t>
            </w:r>
            <w:r w:rsidR="00586253">
              <w:rPr>
                <w:i/>
                <w:iCs/>
                <w:color w:val="000000"/>
                <w:lang w:val="en-US"/>
              </w:rPr>
              <w:t>444</w:t>
            </w:r>
            <w:r>
              <w:rPr>
                <w:i/>
                <w:iCs/>
                <w:color w:val="000000"/>
              </w:rPr>
              <w:t xml:space="preserve"> </w:t>
            </w:r>
            <w:r w:rsidR="00586253">
              <w:rPr>
                <w:i/>
                <w:iCs/>
                <w:color w:val="000000"/>
                <w:lang w:val="en-US"/>
              </w:rPr>
              <w:t>525</w:t>
            </w:r>
            <w:r>
              <w:rPr>
                <w:i/>
                <w:iCs/>
                <w:color w:val="000000"/>
              </w:rPr>
              <w:t>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E245" w14:textId="646CD9B5" w:rsidR="003447AA" w:rsidRPr="00BD6162" w:rsidRDefault="003447AA" w:rsidP="00BD6162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</w:t>
            </w:r>
            <w:r w:rsidR="00BD6162"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,1</w:t>
            </w:r>
            <w:r w:rsidR="00BD6162">
              <w:rPr>
                <w:color w:val="000000"/>
                <w:lang w:val="en-US"/>
              </w:rPr>
              <w:t>7</w:t>
            </w:r>
          </w:p>
        </w:tc>
      </w:tr>
      <w:tr w:rsidR="003447AA" w14:paraId="5BE9A343" w14:textId="77777777" w:rsidTr="003447AA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F91" w14:textId="77777777" w:rsidR="003447AA" w:rsidRDefault="003447AA" w:rsidP="0030361A">
            <w:pPr>
              <w:widowControl w:val="0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C80B" w14:textId="66B8220F" w:rsidR="003447AA" w:rsidRDefault="002A7EC6" w:rsidP="002A7EC6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662</w:t>
            </w:r>
            <w:r w:rsidR="003447AA">
              <w:rPr>
                <w:i/>
                <w:iCs/>
                <w:color w:val="000000"/>
              </w:rPr>
              <w:t xml:space="preserve"> 1</w:t>
            </w:r>
            <w:r>
              <w:rPr>
                <w:i/>
                <w:iCs/>
                <w:color w:val="000000"/>
                <w:lang w:val="en-US"/>
              </w:rPr>
              <w:t>7</w:t>
            </w:r>
            <w:r w:rsidR="003447AA">
              <w:rPr>
                <w:i/>
                <w:iCs/>
                <w:color w:val="000000"/>
              </w:rPr>
              <w:t>6,</w:t>
            </w:r>
            <w:r>
              <w:rPr>
                <w:i/>
                <w:iCs/>
                <w:color w:val="000000"/>
                <w:lang w:val="en-US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3AF1" w14:textId="2C77ED13" w:rsidR="003447AA" w:rsidRDefault="00BD6162" w:rsidP="00BD616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 w:rsidR="003447AA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0D6F" w14:textId="26AD3AA6" w:rsidR="003447AA" w:rsidRDefault="002A7EC6" w:rsidP="002A7EC6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437</w:t>
            </w:r>
            <w:r w:rsidR="003447AA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lang w:val="en-US"/>
              </w:rPr>
              <w:t>714</w:t>
            </w:r>
            <w:r w:rsidR="003447AA">
              <w:rPr>
                <w:i/>
                <w:iCs/>
                <w:color w:val="000000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4C04" w14:textId="0E3F36EC" w:rsidR="003447AA" w:rsidRDefault="00BD6162" w:rsidP="00BD6162">
            <w:pPr>
              <w:widowControl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="003447AA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8</w:t>
            </w:r>
            <w:r w:rsidR="003447AA">
              <w:rPr>
                <w:color w:val="000000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167C" w14:textId="72857825" w:rsidR="003447AA" w:rsidRDefault="003447AA" w:rsidP="00586253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 w:rsidR="00586253">
              <w:rPr>
                <w:i/>
                <w:iCs/>
                <w:color w:val="000000"/>
                <w:lang w:val="en-US"/>
              </w:rPr>
              <w:t>75</w:t>
            </w:r>
            <w:r>
              <w:rPr>
                <w:i/>
                <w:iCs/>
                <w:color w:val="000000"/>
              </w:rPr>
              <w:t xml:space="preserve"> </w:t>
            </w:r>
            <w:r w:rsidR="00586253">
              <w:rPr>
                <w:i/>
                <w:iCs/>
                <w:color w:val="000000"/>
                <w:lang w:val="en-US"/>
              </w:rPr>
              <w:t>3</w:t>
            </w:r>
            <w:r>
              <w:rPr>
                <w:i/>
                <w:iCs/>
                <w:color w:val="000000"/>
              </w:rPr>
              <w:t>4</w:t>
            </w:r>
            <w:r w:rsidR="00586253">
              <w:rPr>
                <w:i/>
                <w:iCs/>
                <w:color w:val="000000"/>
                <w:lang w:val="en-US"/>
              </w:rPr>
              <w:t>3</w:t>
            </w:r>
            <w:r>
              <w:rPr>
                <w:i/>
                <w:iCs/>
                <w:color w:val="000000"/>
              </w:rPr>
              <w:t>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7580" w14:textId="0B85BF94" w:rsidR="003447AA" w:rsidRDefault="00BD6162" w:rsidP="00BD616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3447AA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74</w:t>
            </w:r>
          </w:p>
        </w:tc>
      </w:tr>
      <w:tr w:rsidR="003447AA" w14:paraId="7D992256" w14:textId="77777777" w:rsidTr="00271260">
        <w:trPr>
          <w:trHeight w:val="42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3388" w14:textId="77777777" w:rsidR="003447AA" w:rsidRDefault="003447AA" w:rsidP="0030361A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BB5B" w14:textId="1C23C0B9" w:rsidR="003447AA" w:rsidRPr="002A7EC6" w:rsidRDefault="002A7EC6" w:rsidP="002A7EC6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3447AA">
              <w:t xml:space="preserve"> </w:t>
            </w:r>
            <w:r>
              <w:rPr>
                <w:lang w:val="en-US"/>
              </w:rPr>
              <w:t>218</w:t>
            </w:r>
            <w:r w:rsidR="003447AA">
              <w:t xml:space="preserve"> 2</w:t>
            </w:r>
            <w:r>
              <w:rPr>
                <w:lang w:val="en-US"/>
              </w:rPr>
              <w:t>87</w:t>
            </w:r>
            <w:r w:rsidR="003447AA">
              <w:t>,</w:t>
            </w:r>
            <w:r>
              <w:rPr>
                <w:lang w:val="en-US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4875" w14:textId="75D6F2D0" w:rsidR="003447AA" w:rsidRDefault="00BD6162" w:rsidP="00BD616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62</w:t>
            </w:r>
            <w:r w:rsidR="003447AA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8567" w14:textId="7BF8534B" w:rsidR="003447AA" w:rsidRDefault="002A7EC6" w:rsidP="002A7EC6">
            <w:pPr>
              <w:widowControl w:val="0"/>
              <w:jc w:val="center"/>
            </w:pPr>
            <w:r>
              <w:rPr>
                <w:lang w:val="en-US"/>
              </w:rPr>
              <w:t>4</w:t>
            </w:r>
            <w:r w:rsidR="003447AA">
              <w:t xml:space="preserve"> </w:t>
            </w:r>
            <w:r>
              <w:rPr>
                <w:lang w:val="en-US"/>
              </w:rPr>
              <w:t>79</w:t>
            </w:r>
            <w:r w:rsidR="003447AA">
              <w:t xml:space="preserve">0 </w:t>
            </w:r>
            <w:r>
              <w:rPr>
                <w:lang w:val="en-US"/>
              </w:rPr>
              <w:t>5</w:t>
            </w:r>
            <w:r w:rsidR="003447AA">
              <w:t>8</w:t>
            </w:r>
            <w:r>
              <w:rPr>
                <w:lang w:val="en-US"/>
              </w:rPr>
              <w:t>5</w:t>
            </w:r>
            <w:r w:rsidR="003447AA">
              <w:t>,7</w:t>
            </w:r>
            <w:r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6C2D" w14:textId="5FFBF862" w:rsidR="003447AA" w:rsidRDefault="003447AA" w:rsidP="00BD6162">
            <w:pPr>
              <w:widowControl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D6162"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,</w:t>
            </w:r>
            <w:r w:rsidR="00BD6162">
              <w:rPr>
                <w:color w:val="000000"/>
                <w:lang w:val="en-US"/>
              </w:rPr>
              <w:t>42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D72E" w14:textId="178277F8" w:rsidR="003447AA" w:rsidRDefault="002A7EC6" w:rsidP="002A7EC6">
            <w:pPr>
              <w:widowControl w:val="0"/>
              <w:jc w:val="center"/>
            </w:pPr>
            <w:r>
              <w:rPr>
                <w:lang w:val="en-US"/>
              </w:rPr>
              <w:t>4</w:t>
            </w:r>
            <w:r w:rsidR="003447AA">
              <w:t xml:space="preserve"> </w:t>
            </w:r>
            <w:r>
              <w:rPr>
                <w:lang w:val="en-US"/>
              </w:rPr>
              <w:t>64</w:t>
            </w:r>
            <w:r w:rsidR="003447AA">
              <w:t xml:space="preserve">9 </w:t>
            </w:r>
            <w:r>
              <w:rPr>
                <w:lang w:val="en-US"/>
              </w:rPr>
              <w:t>934</w:t>
            </w:r>
            <w:r w:rsidR="003447AA">
              <w:t>,</w:t>
            </w:r>
            <w:r>
              <w:rPr>
                <w:lang w:val="en-US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01F1" w14:textId="67B97196" w:rsidR="003447AA" w:rsidRDefault="003447AA" w:rsidP="00BD616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D6162"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,</w:t>
            </w:r>
            <w:r w:rsidR="00BD6162">
              <w:rPr>
                <w:color w:val="000000"/>
                <w:lang w:val="en-US"/>
              </w:rPr>
              <w:t>09</w:t>
            </w:r>
          </w:p>
        </w:tc>
      </w:tr>
      <w:tr w:rsidR="003447AA" w14:paraId="086CC897" w14:textId="77777777" w:rsidTr="0098201E">
        <w:trPr>
          <w:trHeight w:val="39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2864" w14:textId="77777777" w:rsidR="003447AA" w:rsidRDefault="003447AA" w:rsidP="0030361A">
            <w:pPr>
              <w:widowControl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6B81" w14:textId="08038EFE" w:rsidR="003447AA" w:rsidRPr="002A7EC6" w:rsidRDefault="003447AA" w:rsidP="002A7EC6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6 </w:t>
            </w:r>
            <w:r w:rsidR="002A7EC6">
              <w:rPr>
                <w:b/>
                <w:bCs/>
                <w:lang w:val="en-US"/>
              </w:rPr>
              <w:t>758</w:t>
            </w:r>
            <w:r>
              <w:rPr>
                <w:b/>
                <w:bCs/>
              </w:rPr>
              <w:t xml:space="preserve"> 0</w:t>
            </w:r>
            <w:r w:rsidR="002A7EC6">
              <w:rPr>
                <w:b/>
                <w:bCs/>
                <w:lang w:val="en-US"/>
              </w:rPr>
              <w:t>10</w:t>
            </w:r>
            <w:r>
              <w:rPr>
                <w:b/>
                <w:bCs/>
              </w:rPr>
              <w:t>,</w:t>
            </w:r>
            <w:r w:rsidR="002A7EC6">
              <w:rPr>
                <w:b/>
                <w:bCs/>
                <w:lang w:val="en-US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1259" w14:textId="77777777" w:rsidR="003447AA" w:rsidRDefault="003447AA" w:rsidP="0030361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BC0B" w14:textId="5529D359" w:rsidR="003447AA" w:rsidRDefault="002A7EC6" w:rsidP="002A7EC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7</w:t>
            </w:r>
            <w:r w:rsidR="003447AA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436</w:t>
            </w:r>
            <w:r w:rsidR="003447AA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393</w:t>
            </w:r>
            <w:r w:rsidR="003447AA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D86B" w14:textId="77777777" w:rsidR="003447AA" w:rsidRDefault="003447AA" w:rsidP="0030361A">
            <w:pPr>
              <w:widowControl w:val="0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8CB0" w14:textId="16D0604A" w:rsidR="003447AA" w:rsidRPr="00586253" w:rsidRDefault="00586253" w:rsidP="00586253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  <w:r w:rsidR="003447AA">
              <w:rPr>
                <w:b/>
                <w:bCs/>
              </w:rPr>
              <w:t xml:space="preserve"> 36</w:t>
            </w:r>
            <w:r>
              <w:rPr>
                <w:b/>
                <w:bCs/>
                <w:lang w:val="en-US"/>
              </w:rPr>
              <w:t>9</w:t>
            </w:r>
            <w:r w:rsidR="003447AA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8</w:t>
            </w:r>
            <w:r w:rsidR="003447AA"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2</w:t>
            </w:r>
            <w:r w:rsidR="003447AA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13AD" w14:textId="77777777" w:rsidR="003447AA" w:rsidRDefault="003447AA" w:rsidP="0030361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</w:tbl>
    <w:p w14:paraId="65EEAA73" w14:textId="74703456" w:rsidR="00027968" w:rsidRPr="00932BC9" w:rsidRDefault="003447AA" w:rsidP="0030361A">
      <w:pPr>
        <w:widowControl w:val="0"/>
        <w:jc w:val="right"/>
        <w:rPr>
          <w:color w:val="FF0000"/>
          <w:sz w:val="20"/>
          <w:szCs w:val="20"/>
        </w:rPr>
      </w:pPr>
      <w:r w:rsidRPr="003447AA">
        <w:rPr>
          <w:color w:val="FF0000"/>
        </w:rPr>
        <w:t xml:space="preserve"> </w:t>
      </w:r>
      <w:r w:rsidR="00027968" w:rsidRPr="00932BC9">
        <w:rPr>
          <w:color w:val="FF0000"/>
        </w:rPr>
        <w:t xml:space="preserve">                                                                                                                 </w:t>
      </w:r>
      <w:r w:rsidR="00027968" w:rsidRPr="00932BC9">
        <w:rPr>
          <w:color w:val="FF0000"/>
          <w:sz w:val="20"/>
          <w:szCs w:val="20"/>
        </w:rPr>
        <w:t xml:space="preserve">                                                                                                       </w:t>
      </w:r>
    </w:p>
    <w:p w14:paraId="7E3258C6" w14:textId="18CB552D" w:rsidR="00027968" w:rsidRPr="003447AA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3447AA">
        <w:rPr>
          <w:sz w:val="26"/>
          <w:szCs w:val="26"/>
        </w:rPr>
        <w:t>Анализ показателей доходов бюджета НГО за 202</w:t>
      </w:r>
      <w:r w:rsidR="003B20A3">
        <w:rPr>
          <w:sz w:val="26"/>
          <w:szCs w:val="26"/>
        </w:rPr>
        <w:t>3</w:t>
      </w:r>
      <w:r w:rsidRPr="003447AA">
        <w:rPr>
          <w:sz w:val="26"/>
          <w:szCs w:val="26"/>
        </w:rPr>
        <w:t>, 202</w:t>
      </w:r>
      <w:r w:rsidR="003B20A3">
        <w:rPr>
          <w:sz w:val="26"/>
          <w:szCs w:val="26"/>
        </w:rPr>
        <w:t>4</w:t>
      </w:r>
      <w:r w:rsidRPr="003447AA">
        <w:rPr>
          <w:sz w:val="26"/>
          <w:szCs w:val="26"/>
        </w:rPr>
        <w:t xml:space="preserve"> и 202</w:t>
      </w:r>
      <w:r w:rsidR="003B20A3">
        <w:rPr>
          <w:sz w:val="26"/>
          <w:szCs w:val="26"/>
        </w:rPr>
        <w:t>5</w:t>
      </w:r>
      <w:r w:rsidRPr="003447AA">
        <w:rPr>
          <w:sz w:val="26"/>
          <w:szCs w:val="26"/>
        </w:rPr>
        <w:t xml:space="preserve"> годы отражен в диаграмме 2.</w:t>
      </w:r>
    </w:p>
    <w:p w14:paraId="6DF5FBFD" w14:textId="77777777" w:rsidR="0098201E" w:rsidRDefault="0098201E" w:rsidP="0030361A">
      <w:pPr>
        <w:widowControl w:val="0"/>
        <w:jc w:val="right"/>
      </w:pPr>
    </w:p>
    <w:p w14:paraId="10D0FC91" w14:textId="77777777" w:rsidR="0098201E" w:rsidRDefault="0098201E" w:rsidP="0030361A">
      <w:pPr>
        <w:widowControl w:val="0"/>
        <w:jc w:val="right"/>
      </w:pPr>
    </w:p>
    <w:p w14:paraId="3C7610A1" w14:textId="77777777" w:rsidR="0098201E" w:rsidRDefault="0098201E" w:rsidP="0030361A">
      <w:pPr>
        <w:widowControl w:val="0"/>
        <w:jc w:val="right"/>
      </w:pPr>
    </w:p>
    <w:p w14:paraId="1868D50B" w14:textId="77777777" w:rsidR="0098201E" w:rsidRDefault="0098201E" w:rsidP="0030361A">
      <w:pPr>
        <w:widowControl w:val="0"/>
        <w:jc w:val="right"/>
      </w:pPr>
    </w:p>
    <w:p w14:paraId="08C1D7B3" w14:textId="77777777" w:rsidR="0098201E" w:rsidRDefault="0098201E" w:rsidP="0030361A">
      <w:pPr>
        <w:widowControl w:val="0"/>
        <w:jc w:val="right"/>
      </w:pPr>
    </w:p>
    <w:p w14:paraId="0F7C9332" w14:textId="77777777" w:rsidR="0098201E" w:rsidRDefault="0098201E" w:rsidP="0030361A">
      <w:pPr>
        <w:widowControl w:val="0"/>
        <w:jc w:val="right"/>
      </w:pPr>
    </w:p>
    <w:p w14:paraId="39279C3D" w14:textId="77777777" w:rsidR="0098201E" w:rsidRDefault="0098201E" w:rsidP="0030361A">
      <w:pPr>
        <w:widowControl w:val="0"/>
        <w:jc w:val="right"/>
      </w:pPr>
    </w:p>
    <w:p w14:paraId="5230811A" w14:textId="6F4A9E61" w:rsidR="00027968" w:rsidRPr="003447AA" w:rsidRDefault="003E68D4" w:rsidP="0030361A">
      <w:pPr>
        <w:widowControl w:val="0"/>
        <w:jc w:val="right"/>
        <w:rPr>
          <w:sz w:val="20"/>
          <w:szCs w:val="20"/>
        </w:rPr>
      </w:pPr>
      <w:r>
        <w:t>Д</w:t>
      </w:r>
      <w:r w:rsidR="00027968" w:rsidRPr="003447AA">
        <w:t>иаграмма 2</w:t>
      </w:r>
    </w:p>
    <w:p w14:paraId="29D5B251" w14:textId="77777777" w:rsidR="00027968" w:rsidRPr="00932BC9" w:rsidRDefault="00027968" w:rsidP="0030361A">
      <w:pPr>
        <w:widowControl w:val="0"/>
        <w:jc w:val="right"/>
        <w:rPr>
          <w:color w:val="FF0000"/>
          <w:sz w:val="20"/>
          <w:szCs w:val="20"/>
        </w:rPr>
      </w:pPr>
      <w:r w:rsidRPr="003447AA">
        <w:rPr>
          <w:sz w:val="20"/>
          <w:szCs w:val="20"/>
        </w:rPr>
        <w:tab/>
      </w:r>
      <w:r w:rsidRPr="003447AA">
        <w:rPr>
          <w:sz w:val="20"/>
          <w:szCs w:val="20"/>
        </w:rPr>
        <w:tab/>
        <w:t xml:space="preserve">    </w:t>
      </w:r>
      <w:r w:rsidRPr="003447AA">
        <w:rPr>
          <w:sz w:val="20"/>
          <w:szCs w:val="20"/>
        </w:rPr>
        <w:tab/>
      </w:r>
      <w:r w:rsidRPr="003447AA">
        <w:rPr>
          <w:sz w:val="20"/>
          <w:szCs w:val="20"/>
        </w:rPr>
        <w:tab/>
        <w:t>тыс. рублей</w:t>
      </w:r>
      <w:r w:rsidRPr="00861B3C">
        <w:rPr>
          <w:noProof/>
          <w:sz w:val="28"/>
        </w:rPr>
        <w:drawing>
          <wp:inline distT="0" distB="0" distL="0" distR="0" wp14:anchorId="0FDD0012" wp14:editId="2EAE9CBD">
            <wp:extent cx="6024245" cy="2775005"/>
            <wp:effectExtent l="0" t="0" r="14605" b="63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626882C" w14:textId="77777777" w:rsidR="00027968" w:rsidRPr="00932BC9" w:rsidRDefault="00027968" w:rsidP="0030361A">
      <w:pPr>
        <w:widowControl w:val="0"/>
        <w:jc w:val="right"/>
        <w:rPr>
          <w:color w:val="FF0000"/>
          <w:sz w:val="20"/>
          <w:szCs w:val="20"/>
        </w:rPr>
      </w:pPr>
    </w:p>
    <w:p w14:paraId="0F42C30C" w14:textId="0D1CF699" w:rsidR="00027968" w:rsidRPr="00861B3C" w:rsidRDefault="00027968" w:rsidP="0030361A">
      <w:pPr>
        <w:pStyle w:val="text0"/>
        <w:widowControl w:val="0"/>
        <w:ind w:firstLine="426"/>
        <w:rPr>
          <w:rFonts w:ascii="Times New Roman" w:hAnsi="Times New Roman" w:cs="Times New Roman"/>
          <w:color w:val="auto"/>
          <w:sz w:val="26"/>
          <w:szCs w:val="26"/>
        </w:rPr>
      </w:pPr>
      <w:r w:rsidRPr="00C54539">
        <w:rPr>
          <w:rFonts w:ascii="Times New Roman" w:hAnsi="Times New Roman" w:cs="Times New Roman"/>
          <w:color w:val="auto"/>
          <w:sz w:val="26"/>
          <w:szCs w:val="26"/>
        </w:rPr>
        <w:t xml:space="preserve">Доля собственных (налоговых и неналоговых) доходов в общей сумме доходов </w:t>
      </w:r>
      <w:r w:rsidRPr="00861B3C">
        <w:rPr>
          <w:rFonts w:ascii="Times New Roman" w:hAnsi="Times New Roman" w:cs="Times New Roman"/>
          <w:color w:val="auto"/>
          <w:sz w:val="26"/>
          <w:szCs w:val="26"/>
        </w:rPr>
        <w:t>бюджета Находкинского городского округа на 202</w:t>
      </w:r>
      <w:r w:rsidR="003B20A3" w:rsidRPr="00861B3C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C54539" w:rsidRPr="00861B3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861B3C">
        <w:rPr>
          <w:rFonts w:ascii="Times New Roman" w:hAnsi="Times New Roman" w:cs="Times New Roman"/>
          <w:color w:val="auto"/>
          <w:sz w:val="26"/>
          <w:szCs w:val="26"/>
        </w:rPr>
        <w:t xml:space="preserve">год оценивается в размере </w:t>
      </w:r>
      <w:r w:rsidR="00861B3C" w:rsidRPr="00861B3C">
        <w:rPr>
          <w:rFonts w:ascii="Times New Roman" w:hAnsi="Times New Roman" w:cs="Times New Roman"/>
          <w:color w:val="auto"/>
          <w:sz w:val="26"/>
          <w:szCs w:val="26"/>
        </w:rPr>
        <w:t>36</w:t>
      </w:r>
      <w:r w:rsidRPr="00861B3C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C54539" w:rsidRPr="00861B3C">
        <w:rPr>
          <w:rFonts w:ascii="Times New Roman" w:hAnsi="Times New Roman" w:cs="Times New Roman"/>
          <w:color w:val="auto"/>
          <w:sz w:val="26"/>
          <w:szCs w:val="26"/>
        </w:rPr>
        <w:t>9</w:t>
      </w:r>
      <w:r w:rsidR="00861B3C" w:rsidRPr="00861B3C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861B3C">
        <w:rPr>
          <w:rFonts w:ascii="Times New Roman" w:hAnsi="Times New Roman" w:cs="Times New Roman"/>
          <w:color w:val="auto"/>
          <w:sz w:val="26"/>
          <w:szCs w:val="26"/>
        </w:rPr>
        <w:t>% и в абсолютной величине составляет 2</w:t>
      </w:r>
      <w:r w:rsidR="00C54539" w:rsidRPr="00861B3C">
        <w:rPr>
          <w:rFonts w:ascii="Times New Roman" w:hAnsi="Times New Roman" w:cs="Times New Roman"/>
          <w:color w:val="auto"/>
          <w:sz w:val="26"/>
          <w:szCs w:val="26"/>
        </w:rPr>
        <w:t> 7</w:t>
      </w:r>
      <w:r w:rsidR="00861B3C" w:rsidRPr="00861B3C">
        <w:rPr>
          <w:rFonts w:ascii="Times New Roman" w:hAnsi="Times New Roman" w:cs="Times New Roman"/>
          <w:color w:val="auto"/>
          <w:sz w:val="26"/>
          <w:szCs w:val="26"/>
        </w:rPr>
        <w:t>19</w:t>
      </w:r>
      <w:r w:rsidR="00C54539" w:rsidRPr="00861B3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61B3C" w:rsidRPr="00861B3C">
        <w:rPr>
          <w:rFonts w:ascii="Times New Roman" w:hAnsi="Times New Roman" w:cs="Times New Roman"/>
          <w:color w:val="auto"/>
          <w:sz w:val="26"/>
          <w:szCs w:val="26"/>
        </w:rPr>
        <w:t>868</w:t>
      </w:r>
      <w:r w:rsidRPr="00861B3C">
        <w:rPr>
          <w:rFonts w:ascii="Times New Roman" w:hAnsi="Times New Roman" w:cs="Times New Roman"/>
          <w:color w:val="auto"/>
          <w:sz w:val="26"/>
          <w:szCs w:val="26"/>
        </w:rPr>
        <w:t xml:space="preserve">,00 тыс. рублей с </w:t>
      </w:r>
      <w:r w:rsidR="00861B3C" w:rsidRPr="00861B3C">
        <w:rPr>
          <w:rFonts w:ascii="Times New Roman" w:hAnsi="Times New Roman" w:cs="Times New Roman"/>
          <w:color w:val="auto"/>
          <w:sz w:val="26"/>
          <w:szCs w:val="26"/>
        </w:rPr>
        <w:t>увелич</w:t>
      </w:r>
      <w:r w:rsidRPr="00861B3C">
        <w:rPr>
          <w:rFonts w:ascii="Times New Roman" w:hAnsi="Times New Roman" w:cs="Times New Roman"/>
          <w:color w:val="auto"/>
          <w:sz w:val="26"/>
          <w:szCs w:val="26"/>
        </w:rPr>
        <w:t>ением к ожидаемым собственным доходам 202</w:t>
      </w:r>
      <w:r w:rsidR="003B20A3" w:rsidRPr="00861B3C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861B3C">
        <w:rPr>
          <w:rFonts w:ascii="Times New Roman" w:hAnsi="Times New Roman" w:cs="Times New Roman"/>
          <w:color w:val="auto"/>
          <w:sz w:val="26"/>
          <w:szCs w:val="26"/>
        </w:rPr>
        <w:t xml:space="preserve"> года на </w:t>
      </w:r>
      <w:r w:rsidR="00C54539" w:rsidRPr="00861B3C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861B3C" w:rsidRPr="00861B3C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C54539" w:rsidRPr="00861B3C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="00861B3C" w:rsidRPr="00861B3C">
        <w:rPr>
          <w:rFonts w:ascii="Times New Roman" w:hAnsi="Times New Roman" w:cs="Times New Roman"/>
          <w:color w:val="auto"/>
          <w:sz w:val="26"/>
          <w:szCs w:val="26"/>
        </w:rPr>
        <w:t>060</w:t>
      </w:r>
      <w:r w:rsidR="00C54539" w:rsidRPr="00861B3C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861B3C" w:rsidRPr="00861B3C">
        <w:rPr>
          <w:rFonts w:ascii="Times New Roman" w:hAnsi="Times New Roman" w:cs="Times New Roman"/>
          <w:color w:val="auto"/>
          <w:sz w:val="26"/>
          <w:szCs w:val="26"/>
        </w:rPr>
        <w:t>69</w:t>
      </w:r>
      <w:r w:rsidRPr="00861B3C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рублей.</w:t>
      </w:r>
    </w:p>
    <w:p w14:paraId="0F416CA4" w14:textId="749E2E80" w:rsidR="00027968" w:rsidRPr="00967433" w:rsidRDefault="00027968" w:rsidP="0030361A">
      <w:pPr>
        <w:pStyle w:val="text0"/>
        <w:widowControl w:val="0"/>
        <w:ind w:firstLine="426"/>
        <w:rPr>
          <w:rFonts w:ascii="Times New Roman" w:hAnsi="Times New Roman" w:cs="Times New Roman"/>
          <w:color w:val="auto"/>
          <w:sz w:val="26"/>
          <w:szCs w:val="26"/>
        </w:rPr>
      </w:pPr>
      <w:r w:rsidRPr="00861B3C">
        <w:rPr>
          <w:rFonts w:ascii="Times New Roman" w:hAnsi="Times New Roman" w:cs="Times New Roman"/>
          <w:color w:val="auto"/>
          <w:sz w:val="26"/>
          <w:szCs w:val="26"/>
        </w:rPr>
        <w:t>Объем безвозмездных поступлений на 202</w:t>
      </w:r>
      <w:r w:rsidR="003B20A3" w:rsidRPr="00861B3C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861B3C">
        <w:rPr>
          <w:rFonts w:ascii="Times New Roman" w:hAnsi="Times New Roman" w:cs="Times New Roman"/>
          <w:color w:val="auto"/>
          <w:sz w:val="26"/>
          <w:szCs w:val="26"/>
        </w:rPr>
        <w:t xml:space="preserve"> год рассчитан в соответствии проектом Закона Приморского края «О краевом бюджете </w:t>
      </w:r>
      <w:r w:rsidR="00177A99" w:rsidRPr="00861B3C">
        <w:rPr>
          <w:rFonts w:ascii="Times New Roman" w:hAnsi="Times New Roman" w:cs="Times New Roman"/>
          <w:color w:val="auto"/>
          <w:sz w:val="26"/>
          <w:szCs w:val="26"/>
        </w:rPr>
        <w:t>на 2025 год и плановый период 2026 и 2027 годов</w:t>
      </w:r>
      <w:r w:rsidRPr="00861B3C">
        <w:rPr>
          <w:rFonts w:ascii="Times New Roman" w:hAnsi="Times New Roman" w:cs="Times New Roman"/>
          <w:color w:val="auto"/>
          <w:sz w:val="26"/>
          <w:szCs w:val="26"/>
        </w:rPr>
        <w:t xml:space="preserve">» в сумме </w:t>
      </w:r>
      <w:r w:rsidR="00FF77C7" w:rsidRPr="00967433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C54539" w:rsidRPr="00967433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="00FF77C7" w:rsidRPr="00967433">
        <w:rPr>
          <w:rFonts w:ascii="Times New Roman" w:hAnsi="Times New Roman" w:cs="Times New Roman"/>
          <w:color w:val="auto"/>
          <w:sz w:val="26"/>
          <w:szCs w:val="26"/>
        </w:rPr>
        <w:t>64</w:t>
      </w:r>
      <w:r w:rsidR="00C54539" w:rsidRPr="00967433">
        <w:rPr>
          <w:rFonts w:ascii="Times New Roman" w:hAnsi="Times New Roman" w:cs="Times New Roman"/>
          <w:color w:val="auto"/>
          <w:sz w:val="26"/>
          <w:szCs w:val="26"/>
        </w:rPr>
        <w:t>9 </w:t>
      </w:r>
      <w:r w:rsidR="00FF77C7" w:rsidRPr="00967433">
        <w:rPr>
          <w:rFonts w:ascii="Times New Roman" w:hAnsi="Times New Roman" w:cs="Times New Roman"/>
          <w:color w:val="auto"/>
          <w:sz w:val="26"/>
          <w:szCs w:val="26"/>
        </w:rPr>
        <w:t>934</w:t>
      </w:r>
      <w:r w:rsidR="00C54539" w:rsidRPr="00967433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FF77C7" w:rsidRPr="00967433">
        <w:rPr>
          <w:rFonts w:ascii="Times New Roman" w:hAnsi="Times New Roman" w:cs="Times New Roman"/>
          <w:color w:val="auto"/>
          <w:sz w:val="26"/>
          <w:szCs w:val="26"/>
        </w:rPr>
        <w:t>66</w:t>
      </w:r>
      <w:r w:rsidRPr="00967433"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рублей, что составляет 6</w:t>
      </w:r>
      <w:r w:rsidR="00FF77C7" w:rsidRPr="00967433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967433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FF77C7" w:rsidRPr="00967433">
        <w:rPr>
          <w:rFonts w:ascii="Times New Roman" w:hAnsi="Times New Roman" w:cs="Times New Roman"/>
          <w:color w:val="auto"/>
          <w:sz w:val="26"/>
          <w:szCs w:val="26"/>
        </w:rPr>
        <w:t>09</w:t>
      </w:r>
      <w:r w:rsidRPr="00967433">
        <w:rPr>
          <w:rFonts w:ascii="Times New Roman" w:hAnsi="Times New Roman" w:cs="Times New Roman"/>
          <w:color w:val="auto"/>
          <w:sz w:val="26"/>
          <w:szCs w:val="26"/>
        </w:rPr>
        <w:t>% в общей сумме доходов муниципального бюджета. Безвозмездные поступления в 202</w:t>
      </w:r>
      <w:r w:rsidR="003B20A3" w:rsidRPr="00967433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967433">
        <w:rPr>
          <w:rFonts w:ascii="Times New Roman" w:hAnsi="Times New Roman" w:cs="Times New Roman"/>
          <w:color w:val="auto"/>
          <w:sz w:val="26"/>
          <w:szCs w:val="26"/>
        </w:rPr>
        <w:t xml:space="preserve"> году по сравнению с уточненными плановыми назначениями на 202</w:t>
      </w:r>
      <w:r w:rsidR="003B20A3" w:rsidRPr="00967433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967433">
        <w:rPr>
          <w:rFonts w:ascii="Times New Roman" w:hAnsi="Times New Roman" w:cs="Times New Roman"/>
          <w:color w:val="auto"/>
          <w:sz w:val="26"/>
          <w:szCs w:val="26"/>
        </w:rPr>
        <w:t xml:space="preserve"> год снижаются на </w:t>
      </w:r>
      <w:r w:rsidR="00FF77C7" w:rsidRPr="00967433">
        <w:rPr>
          <w:rFonts w:ascii="Times New Roman" w:hAnsi="Times New Roman" w:cs="Times New Roman"/>
          <w:color w:val="auto"/>
          <w:sz w:val="26"/>
          <w:szCs w:val="26"/>
        </w:rPr>
        <w:t xml:space="preserve">              140 651,11 </w:t>
      </w:r>
      <w:r w:rsidRPr="0096743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тыс. </w:t>
      </w:r>
      <w:r w:rsidRPr="00967433">
        <w:rPr>
          <w:rFonts w:ascii="Times New Roman" w:hAnsi="Times New Roman" w:cs="Times New Roman"/>
          <w:color w:val="auto"/>
          <w:sz w:val="26"/>
          <w:szCs w:val="26"/>
        </w:rPr>
        <w:t>рублей.</w:t>
      </w:r>
    </w:p>
    <w:p w14:paraId="5BF19BC7" w14:textId="77777777" w:rsidR="00027968" w:rsidRPr="00C54539" w:rsidRDefault="00027968" w:rsidP="0030361A">
      <w:pPr>
        <w:pStyle w:val="a5"/>
        <w:widowControl w:val="0"/>
        <w:ind w:firstLine="426"/>
        <w:rPr>
          <w:sz w:val="26"/>
          <w:szCs w:val="26"/>
        </w:rPr>
      </w:pPr>
      <w:r w:rsidRPr="00C54539">
        <w:rPr>
          <w:sz w:val="26"/>
          <w:szCs w:val="26"/>
        </w:rPr>
        <w:t>Объем безвозмездных поступлений будет уточняться в процессе исполнения бюджета по мере распределения субсидий и дотаций из бюджета Приморского края бюджетам муниципальных образований.</w:t>
      </w:r>
    </w:p>
    <w:p w14:paraId="5EF21714" w14:textId="77777777" w:rsidR="00027968" w:rsidRPr="00EF5B2B" w:rsidRDefault="00027968" w:rsidP="0030361A">
      <w:pPr>
        <w:widowControl w:val="0"/>
        <w:ind w:firstLine="426"/>
        <w:jc w:val="both"/>
        <w:rPr>
          <w:sz w:val="26"/>
          <w:szCs w:val="26"/>
        </w:rPr>
      </w:pPr>
    </w:p>
    <w:p w14:paraId="086C48CA" w14:textId="77777777" w:rsidR="00027968" w:rsidRDefault="00027968" w:rsidP="0030361A">
      <w:pPr>
        <w:widowControl w:val="0"/>
        <w:ind w:firstLine="426"/>
        <w:jc w:val="center"/>
        <w:rPr>
          <w:b/>
          <w:sz w:val="26"/>
          <w:szCs w:val="26"/>
          <w:u w:val="single"/>
        </w:rPr>
      </w:pPr>
      <w:r w:rsidRPr="005E2FB2">
        <w:rPr>
          <w:b/>
          <w:sz w:val="26"/>
          <w:szCs w:val="26"/>
          <w:u w:val="single"/>
        </w:rPr>
        <w:t>Налоговые доходы</w:t>
      </w:r>
    </w:p>
    <w:p w14:paraId="3FA1970B" w14:textId="77777777" w:rsidR="0098201E" w:rsidRDefault="0098201E" w:rsidP="0030361A">
      <w:pPr>
        <w:widowControl w:val="0"/>
        <w:ind w:firstLine="426"/>
        <w:jc w:val="center"/>
        <w:rPr>
          <w:b/>
          <w:sz w:val="26"/>
          <w:szCs w:val="26"/>
          <w:u w:val="single"/>
        </w:rPr>
      </w:pPr>
    </w:p>
    <w:p w14:paraId="20508EE6" w14:textId="3D8767BB" w:rsidR="00027968" w:rsidRPr="00994A6C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994A6C">
        <w:rPr>
          <w:sz w:val="26"/>
          <w:szCs w:val="26"/>
        </w:rPr>
        <w:t xml:space="preserve">В рамках проведения экспертизы проекта бюджета Находкинского городского округа Контрольно-счетная палата НГО направила запросы о планируемых </w:t>
      </w:r>
      <w:r w:rsidR="00177A99">
        <w:rPr>
          <w:sz w:val="26"/>
          <w:szCs w:val="26"/>
        </w:rPr>
        <w:t>на 2025 год и плановый период 2026 и 2027 годов</w:t>
      </w:r>
      <w:r w:rsidRPr="00994A6C">
        <w:rPr>
          <w:sz w:val="26"/>
          <w:szCs w:val="26"/>
        </w:rPr>
        <w:t xml:space="preserve"> налоговых и неналоговых поступлений в бюджет НГО и о сумме задолженности физических и юридических лиц в Инспекцию Федеральной Налоговой Службы по г. Находке (далее – ИФНС</w:t>
      </w:r>
      <w:r w:rsidR="00481E03" w:rsidRPr="00481E03">
        <w:rPr>
          <w:sz w:val="26"/>
          <w:szCs w:val="26"/>
        </w:rPr>
        <w:t xml:space="preserve"> </w:t>
      </w:r>
      <w:r w:rsidR="00481E03">
        <w:rPr>
          <w:sz w:val="26"/>
          <w:szCs w:val="26"/>
        </w:rPr>
        <w:t>по г. Находке</w:t>
      </w:r>
      <w:r w:rsidRPr="00994A6C">
        <w:rPr>
          <w:sz w:val="26"/>
          <w:szCs w:val="26"/>
        </w:rPr>
        <w:t>), управление имуществом администрации НГО и финансовое управление администрации НГО.</w:t>
      </w:r>
    </w:p>
    <w:p w14:paraId="0C8D78F4" w14:textId="28C0C8BA" w:rsidR="0030361A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налоговых доходов муниципального бюджета включаются </w:t>
      </w:r>
      <w:r w:rsidR="002B2183">
        <w:rPr>
          <w:sz w:val="26"/>
          <w:szCs w:val="26"/>
        </w:rPr>
        <w:t>10</w:t>
      </w:r>
      <w:r w:rsidRPr="00994A6C">
        <w:rPr>
          <w:sz w:val="26"/>
          <w:szCs w:val="26"/>
        </w:rPr>
        <w:t xml:space="preserve"> </w:t>
      </w:r>
      <w:r>
        <w:rPr>
          <w:sz w:val="26"/>
          <w:szCs w:val="26"/>
        </w:rPr>
        <w:t>показателей, администрируемых налоговыми органами по установленным ст.61.2 БК РФ нормативам, в том числе:</w:t>
      </w:r>
    </w:p>
    <w:p w14:paraId="2BE77493" w14:textId="77777777" w:rsidR="00F74912" w:rsidRPr="0030361A" w:rsidRDefault="00F74912" w:rsidP="0030361A">
      <w:pPr>
        <w:widowControl w:val="0"/>
        <w:ind w:firstLine="426"/>
        <w:jc w:val="both"/>
        <w:rPr>
          <w:sz w:val="26"/>
          <w:szCs w:val="26"/>
        </w:rPr>
      </w:pPr>
    </w:p>
    <w:tbl>
      <w:tblPr>
        <w:tblStyle w:val="a9"/>
        <w:tblW w:w="9776" w:type="dxa"/>
        <w:jc w:val="center"/>
        <w:tblLook w:val="04A0" w:firstRow="1" w:lastRow="0" w:firstColumn="1" w:lastColumn="0" w:noHBand="0" w:noVBand="1"/>
      </w:tblPr>
      <w:tblGrid>
        <w:gridCol w:w="851"/>
        <w:gridCol w:w="5240"/>
        <w:gridCol w:w="3685"/>
      </w:tblGrid>
      <w:tr w:rsidR="003C42B8" w:rsidRPr="0030361A" w14:paraId="3C4B3779" w14:textId="77777777" w:rsidTr="007F7FF0">
        <w:trPr>
          <w:trHeight w:val="573"/>
          <w:jc w:val="center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7E9E795" w14:textId="77777777" w:rsidR="00027968" w:rsidRPr="0030361A" w:rsidRDefault="00027968" w:rsidP="0030361A">
            <w:pPr>
              <w:widowControl w:val="0"/>
              <w:jc w:val="center"/>
              <w:rPr>
                <w:sz w:val="26"/>
                <w:szCs w:val="26"/>
              </w:rPr>
            </w:pPr>
            <w:r w:rsidRPr="0030361A">
              <w:rPr>
                <w:sz w:val="26"/>
                <w:szCs w:val="26"/>
              </w:rPr>
              <w:t>№</w:t>
            </w:r>
          </w:p>
        </w:tc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7366282D" w14:textId="77777777" w:rsidR="00027968" w:rsidRPr="0030361A" w:rsidRDefault="00027968" w:rsidP="0030361A">
            <w:pPr>
              <w:widowControl w:val="0"/>
              <w:jc w:val="center"/>
              <w:rPr>
                <w:sz w:val="26"/>
                <w:szCs w:val="26"/>
              </w:rPr>
            </w:pPr>
            <w:r w:rsidRPr="0030361A">
              <w:rPr>
                <w:sz w:val="26"/>
                <w:szCs w:val="26"/>
              </w:rPr>
              <w:t>Наименование налога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31203984" w14:textId="77777777" w:rsidR="00027968" w:rsidRPr="0030361A" w:rsidRDefault="00027968" w:rsidP="0030361A">
            <w:pPr>
              <w:widowControl w:val="0"/>
              <w:jc w:val="center"/>
              <w:rPr>
                <w:sz w:val="26"/>
                <w:szCs w:val="26"/>
              </w:rPr>
            </w:pPr>
            <w:r w:rsidRPr="0030361A">
              <w:rPr>
                <w:sz w:val="26"/>
                <w:szCs w:val="26"/>
              </w:rPr>
              <w:t>Норматив в %</w:t>
            </w:r>
          </w:p>
        </w:tc>
      </w:tr>
      <w:tr w:rsidR="003C42B8" w:rsidRPr="003C42B8" w14:paraId="758BAAF6" w14:textId="77777777" w:rsidTr="00481E03">
        <w:trPr>
          <w:trHeight w:val="269"/>
          <w:jc w:val="center"/>
        </w:trPr>
        <w:tc>
          <w:tcPr>
            <w:tcW w:w="9776" w:type="dxa"/>
            <w:gridSpan w:val="3"/>
          </w:tcPr>
          <w:p w14:paraId="2C9BF17A" w14:textId="77777777" w:rsidR="00027968" w:rsidRPr="003C42B8" w:rsidRDefault="00027968" w:rsidP="0030361A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3C42B8">
              <w:rPr>
                <w:b/>
                <w:sz w:val="26"/>
                <w:szCs w:val="26"/>
              </w:rPr>
              <w:t>Местные налоги:</w:t>
            </w:r>
          </w:p>
        </w:tc>
      </w:tr>
      <w:tr w:rsidR="003C42B8" w:rsidRPr="003C42B8" w14:paraId="05D5854B" w14:textId="77777777" w:rsidTr="007F7FF0">
        <w:trPr>
          <w:trHeight w:val="353"/>
          <w:jc w:val="center"/>
        </w:trPr>
        <w:tc>
          <w:tcPr>
            <w:tcW w:w="851" w:type="dxa"/>
          </w:tcPr>
          <w:p w14:paraId="0A2A90D0" w14:textId="77777777" w:rsidR="00027968" w:rsidRPr="003C42B8" w:rsidRDefault="00027968" w:rsidP="0030361A">
            <w:pPr>
              <w:widowControl w:val="0"/>
              <w:jc w:val="both"/>
              <w:rPr>
                <w:sz w:val="26"/>
                <w:szCs w:val="26"/>
              </w:rPr>
            </w:pPr>
            <w:r w:rsidRPr="003C42B8">
              <w:rPr>
                <w:sz w:val="26"/>
                <w:szCs w:val="26"/>
              </w:rPr>
              <w:t>1.</w:t>
            </w:r>
          </w:p>
        </w:tc>
        <w:tc>
          <w:tcPr>
            <w:tcW w:w="5240" w:type="dxa"/>
          </w:tcPr>
          <w:p w14:paraId="1E022F57" w14:textId="77777777" w:rsidR="00027968" w:rsidRPr="003C42B8" w:rsidRDefault="00027968" w:rsidP="0030361A">
            <w:pPr>
              <w:widowControl w:val="0"/>
              <w:jc w:val="both"/>
              <w:rPr>
                <w:sz w:val="26"/>
                <w:szCs w:val="26"/>
              </w:rPr>
            </w:pPr>
            <w:r w:rsidRPr="003C42B8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3685" w:type="dxa"/>
          </w:tcPr>
          <w:p w14:paraId="54DEE3C9" w14:textId="77777777" w:rsidR="00027968" w:rsidRPr="003C42B8" w:rsidRDefault="00027968" w:rsidP="0030361A">
            <w:pPr>
              <w:widowControl w:val="0"/>
              <w:jc w:val="center"/>
              <w:rPr>
                <w:sz w:val="26"/>
                <w:szCs w:val="26"/>
              </w:rPr>
            </w:pPr>
            <w:r w:rsidRPr="003C42B8">
              <w:rPr>
                <w:sz w:val="26"/>
                <w:szCs w:val="26"/>
              </w:rPr>
              <w:t>100</w:t>
            </w:r>
          </w:p>
        </w:tc>
      </w:tr>
      <w:tr w:rsidR="003C42B8" w:rsidRPr="003C42B8" w14:paraId="34C9A0C9" w14:textId="77777777" w:rsidTr="007F7FF0">
        <w:trPr>
          <w:jc w:val="center"/>
        </w:trPr>
        <w:tc>
          <w:tcPr>
            <w:tcW w:w="851" w:type="dxa"/>
          </w:tcPr>
          <w:p w14:paraId="6B67379B" w14:textId="77777777" w:rsidR="00027968" w:rsidRPr="003C42B8" w:rsidRDefault="00027968" w:rsidP="0030361A">
            <w:pPr>
              <w:widowControl w:val="0"/>
              <w:jc w:val="both"/>
              <w:rPr>
                <w:sz w:val="26"/>
                <w:szCs w:val="26"/>
              </w:rPr>
            </w:pPr>
            <w:r w:rsidRPr="003C42B8">
              <w:rPr>
                <w:sz w:val="26"/>
                <w:szCs w:val="26"/>
              </w:rPr>
              <w:t>2.</w:t>
            </w:r>
          </w:p>
        </w:tc>
        <w:tc>
          <w:tcPr>
            <w:tcW w:w="5240" w:type="dxa"/>
          </w:tcPr>
          <w:p w14:paraId="71CD1956" w14:textId="0990F579" w:rsidR="009E1F34" w:rsidRPr="003C42B8" w:rsidRDefault="00027968" w:rsidP="00F74912">
            <w:pPr>
              <w:widowControl w:val="0"/>
              <w:jc w:val="both"/>
              <w:rPr>
                <w:sz w:val="26"/>
                <w:szCs w:val="26"/>
              </w:rPr>
            </w:pPr>
            <w:r w:rsidRPr="003C42B8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3685" w:type="dxa"/>
          </w:tcPr>
          <w:p w14:paraId="6451E4F6" w14:textId="77777777" w:rsidR="00027968" w:rsidRPr="003C42B8" w:rsidRDefault="00027968" w:rsidP="0030361A">
            <w:pPr>
              <w:widowControl w:val="0"/>
              <w:jc w:val="center"/>
              <w:rPr>
                <w:sz w:val="26"/>
                <w:szCs w:val="26"/>
              </w:rPr>
            </w:pPr>
            <w:r w:rsidRPr="003C42B8">
              <w:rPr>
                <w:sz w:val="26"/>
                <w:szCs w:val="26"/>
              </w:rPr>
              <w:t>100</w:t>
            </w:r>
          </w:p>
        </w:tc>
      </w:tr>
      <w:tr w:rsidR="003C42B8" w:rsidRPr="003C42B8" w14:paraId="089B1B00" w14:textId="77777777" w:rsidTr="00FC13E9">
        <w:trPr>
          <w:trHeight w:val="416"/>
          <w:jc w:val="center"/>
        </w:trPr>
        <w:tc>
          <w:tcPr>
            <w:tcW w:w="9776" w:type="dxa"/>
            <w:gridSpan w:val="3"/>
          </w:tcPr>
          <w:p w14:paraId="362A1CAE" w14:textId="77777777" w:rsidR="00027968" w:rsidRPr="003C42B8" w:rsidRDefault="00027968" w:rsidP="0030361A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3C42B8">
              <w:rPr>
                <w:b/>
                <w:sz w:val="26"/>
                <w:szCs w:val="26"/>
              </w:rPr>
              <w:t>Федеральные налоги и сборы</w:t>
            </w:r>
          </w:p>
        </w:tc>
      </w:tr>
      <w:tr w:rsidR="000D01F9" w:rsidRPr="003C42B8" w14:paraId="69907D9B" w14:textId="77777777" w:rsidTr="007F7FF0">
        <w:trPr>
          <w:trHeight w:val="416"/>
          <w:jc w:val="center"/>
        </w:trPr>
        <w:tc>
          <w:tcPr>
            <w:tcW w:w="851" w:type="dxa"/>
            <w:vMerge w:val="restart"/>
          </w:tcPr>
          <w:p w14:paraId="41679608" w14:textId="77777777" w:rsidR="000D01F9" w:rsidRPr="003C42B8" w:rsidRDefault="000D01F9" w:rsidP="000D01F9">
            <w:pPr>
              <w:widowControl w:val="0"/>
              <w:jc w:val="both"/>
              <w:rPr>
                <w:sz w:val="26"/>
                <w:szCs w:val="26"/>
              </w:rPr>
            </w:pPr>
            <w:r w:rsidRPr="003C42B8">
              <w:rPr>
                <w:sz w:val="26"/>
                <w:szCs w:val="26"/>
              </w:rPr>
              <w:t>3.</w:t>
            </w:r>
          </w:p>
        </w:tc>
        <w:tc>
          <w:tcPr>
            <w:tcW w:w="5240" w:type="dxa"/>
            <w:vMerge w:val="restart"/>
          </w:tcPr>
          <w:p w14:paraId="3DF3923D" w14:textId="77777777" w:rsidR="000D01F9" w:rsidRPr="003C42B8" w:rsidRDefault="000D01F9" w:rsidP="000D01F9">
            <w:pPr>
              <w:widowControl w:val="0"/>
              <w:jc w:val="both"/>
              <w:rPr>
                <w:sz w:val="26"/>
                <w:szCs w:val="26"/>
              </w:rPr>
            </w:pPr>
            <w:r w:rsidRPr="003C42B8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3685" w:type="dxa"/>
          </w:tcPr>
          <w:p w14:paraId="3BC526FD" w14:textId="3C31ADD4" w:rsidR="000D01F9" w:rsidRPr="00C93819" w:rsidRDefault="000D01F9" w:rsidP="000D01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14:paraId="1A7DDCE8" w14:textId="15758550" w:rsidR="000D01F9" w:rsidRPr="003C42B8" w:rsidRDefault="000D01F9" w:rsidP="000D01F9">
            <w:pPr>
              <w:widowControl w:val="0"/>
              <w:jc w:val="center"/>
              <w:rPr>
                <w:sz w:val="26"/>
                <w:szCs w:val="26"/>
              </w:rPr>
            </w:pPr>
            <w:r w:rsidRPr="00C93819">
              <w:rPr>
                <w:sz w:val="20"/>
                <w:szCs w:val="26"/>
              </w:rPr>
              <w:t>(от доходов до 2,4 млн. рублей)</w:t>
            </w:r>
          </w:p>
        </w:tc>
      </w:tr>
      <w:tr w:rsidR="000D01F9" w:rsidRPr="003C42B8" w14:paraId="42F6F254" w14:textId="77777777" w:rsidTr="007F7FF0">
        <w:trPr>
          <w:jc w:val="center"/>
        </w:trPr>
        <w:tc>
          <w:tcPr>
            <w:tcW w:w="851" w:type="dxa"/>
            <w:vMerge/>
          </w:tcPr>
          <w:p w14:paraId="672F8E87" w14:textId="77777777" w:rsidR="000D01F9" w:rsidRPr="003C42B8" w:rsidRDefault="000D01F9" w:rsidP="000D01F9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5240" w:type="dxa"/>
            <w:vMerge/>
          </w:tcPr>
          <w:p w14:paraId="267BCE7A" w14:textId="77777777" w:rsidR="000D01F9" w:rsidRPr="003C42B8" w:rsidRDefault="000D01F9" w:rsidP="000D01F9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14:paraId="785612C5" w14:textId="21C69D61" w:rsidR="000D01F9" w:rsidRPr="00C93819" w:rsidRDefault="000D01F9" w:rsidP="000D01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  <w:p w14:paraId="5F5B0C62" w14:textId="191B12B2" w:rsidR="000D01F9" w:rsidRPr="003C42B8" w:rsidRDefault="000D01F9" w:rsidP="000D01F9">
            <w:pPr>
              <w:widowControl w:val="0"/>
              <w:jc w:val="center"/>
              <w:rPr>
                <w:sz w:val="20"/>
                <w:szCs w:val="20"/>
              </w:rPr>
            </w:pPr>
            <w:r w:rsidRPr="00C93819">
              <w:rPr>
                <w:sz w:val="20"/>
                <w:szCs w:val="20"/>
              </w:rPr>
              <w:t>(от доходов от 2,4 до 5,0 млн. рублей)</w:t>
            </w:r>
          </w:p>
        </w:tc>
      </w:tr>
      <w:tr w:rsidR="000D01F9" w:rsidRPr="003C42B8" w14:paraId="6692037D" w14:textId="77777777" w:rsidTr="007F7FF0">
        <w:trPr>
          <w:jc w:val="center"/>
        </w:trPr>
        <w:tc>
          <w:tcPr>
            <w:tcW w:w="851" w:type="dxa"/>
            <w:vMerge/>
          </w:tcPr>
          <w:p w14:paraId="6B835576" w14:textId="77777777" w:rsidR="000D01F9" w:rsidRPr="003C42B8" w:rsidRDefault="000D01F9" w:rsidP="000D01F9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5240" w:type="dxa"/>
            <w:vMerge/>
          </w:tcPr>
          <w:p w14:paraId="28727B17" w14:textId="77777777" w:rsidR="000D01F9" w:rsidRPr="003C42B8" w:rsidRDefault="000D01F9" w:rsidP="000D01F9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14:paraId="3EA8E558" w14:textId="4A871B5D" w:rsidR="000D01F9" w:rsidRPr="00C93819" w:rsidRDefault="000D01F9" w:rsidP="000D01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  <w:p w14:paraId="4AE8F87F" w14:textId="70734106" w:rsidR="000D01F9" w:rsidRDefault="000D01F9" w:rsidP="000D01F9">
            <w:pPr>
              <w:widowControl w:val="0"/>
              <w:jc w:val="center"/>
              <w:rPr>
                <w:sz w:val="26"/>
                <w:szCs w:val="26"/>
              </w:rPr>
            </w:pPr>
            <w:r w:rsidRPr="00C93819">
              <w:rPr>
                <w:sz w:val="20"/>
                <w:szCs w:val="20"/>
              </w:rPr>
              <w:t>(от доходов от 5,0 до 20,0 млн. рублей)</w:t>
            </w:r>
          </w:p>
        </w:tc>
      </w:tr>
      <w:tr w:rsidR="000D01F9" w:rsidRPr="003C42B8" w14:paraId="5C54C014" w14:textId="77777777" w:rsidTr="007F7FF0">
        <w:trPr>
          <w:jc w:val="center"/>
        </w:trPr>
        <w:tc>
          <w:tcPr>
            <w:tcW w:w="851" w:type="dxa"/>
            <w:vMerge/>
          </w:tcPr>
          <w:p w14:paraId="098D49FC" w14:textId="77777777" w:rsidR="000D01F9" w:rsidRPr="003C42B8" w:rsidRDefault="000D01F9" w:rsidP="000D01F9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5240" w:type="dxa"/>
            <w:vMerge/>
          </w:tcPr>
          <w:p w14:paraId="0C5BF0F0" w14:textId="77777777" w:rsidR="000D01F9" w:rsidRPr="003C42B8" w:rsidRDefault="000D01F9" w:rsidP="000D01F9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14:paraId="10927E24" w14:textId="71085EBF" w:rsidR="000D01F9" w:rsidRPr="00C93819" w:rsidRDefault="000D01F9" w:rsidP="000D01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14:paraId="3E36EDFC" w14:textId="5EFDE166" w:rsidR="000D01F9" w:rsidRDefault="000D01F9" w:rsidP="000D01F9">
            <w:pPr>
              <w:widowControl w:val="0"/>
              <w:jc w:val="center"/>
              <w:rPr>
                <w:sz w:val="26"/>
                <w:szCs w:val="26"/>
              </w:rPr>
            </w:pPr>
            <w:r w:rsidRPr="00C93819">
              <w:rPr>
                <w:sz w:val="20"/>
                <w:szCs w:val="20"/>
              </w:rPr>
              <w:t>(от доходов от 20,0 до 50,0 млн. рублей)</w:t>
            </w:r>
          </w:p>
        </w:tc>
      </w:tr>
      <w:tr w:rsidR="000D01F9" w:rsidRPr="003C42B8" w14:paraId="13D49E27" w14:textId="77777777" w:rsidTr="007F7FF0">
        <w:trPr>
          <w:jc w:val="center"/>
        </w:trPr>
        <w:tc>
          <w:tcPr>
            <w:tcW w:w="851" w:type="dxa"/>
            <w:vMerge/>
          </w:tcPr>
          <w:p w14:paraId="0F1FD1AA" w14:textId="77777777" w:rsidR="000D01F9" w:rsidRPr="003C42B8" w:rsidRDefault="000D01F9" w:rsidP="000D01F9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5240" w:type="dxa"/>
            <w:vMerge/>
          </w:tcPr>
          <w:p w14:paraId="52BB2A91" w14:textId="77777777" w:rsidR="000D01F9" w:rsidRPr="003C42B8" w:rsidRDefault="000D01F9" w:rsidP="000D01F9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14:paraId="4CBCFA58" w14:textId="33BD5BA8" w:rsidR="000D01F9" w:rsidRPr="00C93819" w:rsidRDefault="000D01F9" w:rsidP="000D01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  <w:p w14:paraId="715CE546" w14:textId="08DCD837" w:rsidR="000D01F9" w:rsidRDefault="000D01F9" w:rsidP="000D01F9">
            <w:pPr>
              <w:widowControl w:val="0"/>
              <w:jc w:val="center"/>
              <w:rPr>
                <w:sz w:val="26"/>
                <w:szCs w:val="26"/>
              </w:rPr>
            </w:pPr>
            <w:r w:rsidRPr="00C93819">
              <w:rPr>
                <w:sz w:val="20"/>
                <w:szCs w:val="20"/>
              </w:rPr>
              <w:t xml:space="preserve">(от доходов </w:t>
            </w:r>
            <w:r>
              <w:rPr>
                <w:sz w:val="20"/>
                <w:szCs w:val="20"/>
              </w:rPr>
              <w:t>свыше</w:t>
            </w:r>
            <w:r w:rsidRPr="00C93819">
              <w:rPr>
                <w:sz w:val="20"/>
                <w:szCs w:val="20"/>
              </w:rPr>
              <w:t xml:space="preserve"> 50,0 млн. рублей)</w:t>
            </w:r>
          </w:p>
        </w:tc>
      </w:tr>
      <w:tr w:rsidR="003C42B8" w:rsidRPr="003C42B8" w14:paraId="14E6CA6C" w14:textId="77777777" w:rsidTr="007F7FF0">
        <w:trPr>
          <w:jc w:val="center"/>
        </w:trPr>
        <w:tc>
          <w:tcPr>
            <w:tcW w:w="851" w:type="dxa"/>
          </w:tcPr>
          <w:p w14:paraId="16BB5B7B" w14:textId="77777777" w:rsidR="00027968" w:rsidRPr="003C42B8" w:rsidRDefault="00027968" w:rsidP="0030361A">
            <w:pPr>
              <w:widowControl w:val="0"/>
              <w:jc w:val="both"/>
              <w:rPr>
                <w:sz w:val="26"/>
                <w:szCs w:val="26"/>
              </w:rPr>
            </w:pPr>
            <w:r w:rsidRPr="003C42B8">
              <w:rPr>
                <w:sz w:val="26"/>
                <w:szCs w:val="26"/>
              </w:rPr>
              <w:t>4.</w:t>
            </w:r>
          </w:p>
        </w:tc>
        <w:tc>
          <w:tcPr>
            <w:tcW w:w="5240" w:type="dxa"/>
          </w:tcPr>
          <w:p w14:paraId="2CB144CB" w14:textId="77777777" w:rsidR="00027968" w:rsidRPr="003C42B8" w:rsidRDefault="00027968" w:rsidP="0030361A">
            <w:pPr>
              <w:widowControl w:val="0"/>
              <w:jc w:val="both"/>
              <w:rPr>
                <w:sz w:val="26"/>
                <w:szCs w:val="26"/>
              </w:rPr>
            </w:pPr>
            <w:r w:rsidRPr="003C42B8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3685" w:type="dxa"/>
          </w:tcPr>
          <w:p w14:paraId="27A8E1AF" w14:textId="77777777" w:rsidR="00027968" w:rsidRPr="003C42B8" w:rsidRDefault="00027968" w:rsidP="0030361A">
            <w:pPr>
              <w:widowControl w:val="0"/>
              <w:jc w:val="center"/>
              <w:rPr>
                <w:sz w:val="26"/>
                <w:szCs w:val="26"/>
              </w:rPr>
            </w:pPr>
            <w:r w:rsidRPr="003C42B8">
              <w:rPr>
                <w:sz w:val="26"/>
                <w:szCs w:val="26"/>
              </w:rPr>
              <w:t>100</w:t>
            </w:r>
          </w:p>
        </w:tc>
      </w:tr>
      <w:tr w:rsidR="003C42B8" w:rsidRPr="003C42B8" w14:paraId="2E9EAD97" w14:textId="77777777" w:rsidTr="007F7FF0">
        <w:trPr>
          <w:jc w:val="center"/>
        </w:trPr>
        <w:tc>
          <w:tcPr>
            <w:tcW w:w="851" w:type="dxa"/>
          </w:tcPr>
          <w:p w14:paraId="74F04E86" w14:textId="77777777" w:rsidR="00027968" w:rsidRPr="003C42B8" w:rsidRDefault="00027968" w:rsidP="0030361A">
            <w:pPr>
              <w:widowControl w:val="0"/>
              <w:jc w:val="both"/>
              <w:rPr>
                <w:sz w:val="26"/>
                <w:szCs w:val="26"/>
              </w:rPr>
            </w:pPr>
            <w:r w:rsidRPr="003C42B8">
              <w:rPr>
                <w:sz w:val="26"/>
                <w:szCs w:val="26"/>
              </w:rPr>
              <w:t>5.</w:t>
            </w:r>
          </w:p>
        </w:tc>
        <w:tc>
          <w:tcPr>
            <w:tcW w:w="5240" w:type="dxa"/>
          </w:tcPr>
          <w:p w14:paraId="42015AD9" w14:textId="77777777" w:rsidR="00027968" w:rsidRPr="003C42B8" w:rsidRDefault="00027968" w:rsidP="0030361A">
            <w:pPr>
              <w:widowControl w:val="0"/>
              <w:jc w:val="both"/>
              <w:rPr>
                <w:sz w:val="26"/>
                <w:szCs w:val="26"/>
              </w:rPr>
            </w:pPr>
            <w:r w:rsidRPr="003C42B8">
              <w:rPr>
                <w:sz w:val="26"/>
                <w:szCs w:val="26"/>
              </w:rPr>
              <w:t xml:space="preserve">Единый налог на вмененный доход </w:t>
            </w:r>
          </w:p>
        </w:tc>
        <w:tc>
          <w:tcPr>
            <w:tcW w:w="3685" w:type="dxa"/>
          </w:tcPr>
          <w:p w14:paraId="49070D86" w14:textId="77777777" w:rsidR="00027968" w:rsidRPr="003C42B8" w:rsidRDefault="00027968" w:rsidP="0030361A">
            <w:pPr>
              <w:widowControl w:val="0"/>
              <w:jc w:val="center"/>
              <w:rPr>
                <w:sz w:val="26"/>
                <w:szCs w:val="26"/>
              </w:rPr>
            </w:pPr>
            <w:r w:rsidRPr="003C42B8">
              <w:rPr>
                <w:sz w:val="26"/>
                <w:szCs w:val="26"/>
              </w:rPr>
              <w:t>100</w:t>
            </w:r>
          </w:p>
        </w:tc>
      </w:tr>
      <w:tr w:rsidR="003C42B8" w:rsidRPr="003C42B8" w14:paraId="4945BA2B" w14:textId="77777777" w:rsidTr="007F7FF0">
        <w:trPr>
          <w:jc w:val="center"/>
        </w:trPr>
        <w:tc>
          <w:tcPr>
            <w:tcW w:w="851" w:type="dxa"/>
          </w:tcPr>
          <w:p w14:paraId="18764084" w14:textId="77777777" w:rsidR="00027968" w:rsidRPr="003C42B8" w:rsidRDefault="00027968" w:rsidP="0030361A">
            <w:pPr>
              <w:widowControl w:val="0"/>
              <w:jc w:val="both"/>
              <w:rPr>
                <w:sz w:val="26"/>
                <w:szCs w:val="26"/>
              </w:rPr>
            </w:pPr>
            <w:r w:rsidRPr="003C42B8">
              <w:rPr>
                <w:sz w:val="26"/>
                <w:szCs w:val="26"/>
              </w:rPr>
              <w:t>6.</w:t>
            </w:r>
          </w:p>
        </w:tc>
        <w:tc>
          <w:tcPr>
            <w:tcW w:w="5240" w:type="dxa"/>
          </w:tcPr>
          <w:p w14:paraId="0B95C672" w14:textId="77777777" w:rsidR="00027968" w:rsidRPr="003C42B8" w:rsidRDefault="00027968" w:rsidP="0030361A">
            <w:pPr>
              <w:widowControl w:val="0"/>
              <w:jc w:val="both"/>
              <w:rPr>
                <w:sz w:val="26"/>
                <w:szCs w:val="26"/>
              </w:rPr>
            </w:pPr>
            <w:r w:rsidRPr="003C42B8">
              <w:rPr>
                <w:sz w:val="26"/>
                <w:szCs w:val="26"/>
              </w:rPr>
              <w:t>Налог по патентной системе</w:t>
            </w:r>
          </w:p>
        </w:tc>
        <w:tc>
          <w:tcPr>
            <w:tcW w:w="3685" w:type="dxa"/>
          </w:tcPr>
          <w:p w14:paraId="0BEAC9A0" w14:textId="77777777" w:rsidR="00027968" w:rsidRPr="003C42B8" w:rsidRDefault="00027968" w:rsidP="0030361A">
            <w:pPr>
              <w:widowControl w:val="0"/>
              <w:jc w:val="center"/>
              <w:rPr>
                <w:sz w:val="26"/>
                <w:szCs w:val="26"/>
              </w:rPr>
            </w:pPr>
            <w:r w:rsidRPr="003C42B8">
              <w:rPr>
                <w:sz w:val="26"/>
                <w:szCs w:val="26"/>
              </w:rPr>
              <w:t>100</w:t>
            </w:r>
          </w:p>
        </w:tc>
      </w:tr>
      <w:tr w:rsidR="003C42B8" w:rsidRPr="003C42B8" w14:paraId="2ACC0CB2" w14:textId="77777777" w:rsidTr="007F7FF0">
        <w:trPr>
          <w:jc w:val="center"/>
        </w:trPr>
        <w:tc>
          <w:tcPr>
            <w:tcW w:w="851" w:type="dxa"/>
          </w:tcPr>
          <w:p w14:paraId="1303E28F" w14:textId="77777777" w:rsidR="00027968" w:rsidRPr="003C42B8" w:rsidRDefault="00027968" w:rsidP="0030361A">
            <w:pPr>
              <w:widowControl w:val="0"/>
              <w:jc w:val="both"/>
              <w:rPr>
                <w:sz w:val="26"/>
                <w:szCs w:val="26"/>
              </w:rPr>
            </w:pPr>
            <w:r w:rsidRPr="003C42B8">
              <w:rPr>
                <w:sz w:val="26"/>
                <w:szCs w:val="26"/>
              </w:rPr>
              <w:t>7.</w:t>
            </w:r>
          </w:p>
        </w:tc>
        <w:tc>
          <w:tcPr>
            <w:tcW w:w="5240" w:type="dxa"/>
          </w:tcPr>
          <w:p w14:paraId="171740BF" w14:textId="77777777" w:rsidR="00027968" w:rsidRPr="003C42B8" w:rsidRDefault="00027968" w:rsidP="0030361A">
            <w:pPr>
              <w:widowControl w:val="0"/>
              <w:jc w:val="both"/>
              <w:rPr>
                <w:sz w:val="26"/>
                <w:szCs w:val="26"/>
              </w:rPr>
            </w:pPr>
            <w:r w:rsidRPr="003C42B8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3685" w:type="dxa"/>
          </w:tcPr>
          <w:p w14:paraId="721BAD16" w14:textId="77777777" w:rsidR="00027968" w:rsidRPr="003C42B8" w:rsidRDefault="00027968" w:rsidP="0030361A">
            <w:pPr>
              <w:widowControl w:val="0"/>
              <w:jc w:val="center"/>
              <w:rPr>
                <w:sz w:val="26"/>
                <w:szCs w:val="26"/>
              </w:rPr>
            </w:pPr>
            <w:r w:rsidRPr="003C42B8">
              <w:rPr>
                <w:sz w:val="26"/>
                <w:szCs w:val="26"/>
              </w:rPr>
              <w:t>100</w:t>
            </w:r>
          </w:p>
        </w:tc>
      </w:tr>
      <w:tr w:rsidR="003C42B8" w:rsidRPr="003C42B8" w14:paraId="05F068E4" w14:textId="77777777" w:rsidTr="00271260">
        <w:trPr>
          <w:jc w:val="center"/>
        </w:trPr>
        <w:tc>
          <w:tcPr>
            <w:tcW w:w="9776" w:type="dxa"/>
            <w:gridSpan w:val="3"/>
          </w:tcPr>
          <w:p w14:paraId="710FCB1F" w14:textId="77777777" w:rsidR="00027968" w:rsidRPr="003C42B8" w:rsidRDefault="00027968" w:rsidP="0030361A">
            <w:pPr>
              <w:widowControl w:val="0"/>
              <w:rPr>
                <w:b/>
                <w:sz w:val="26"/>
                <w:szCs w:val="26"/>
              </w:rPr>
            </w:pPr>
            <w:r w:rsidRPr="003C42B8">
              <w:rPr>
                <w:b/>
                <w:sz w:val="26"/>
                <w:szCs w:val="26"/>
              </w:rPr>
              <w:t>Федеральные налоги по нормативам отчислений, установленных законом субъекта (Приморского края)</w:t>
            </w:r>
          </w:p>
        </w:tc>
      </w:tr>
      <w:tr w:rsidR="003C42B8" w:rsidRPr="003C42B8" w14:paraId="49710B2E" w14:textId="77777777" w:rsidTr="007F7FF0">
        <w:trPr>
          <w:jc w:val="center"/>
        </w:trPr>
        <w:tc>
          <w:tcPr>
            <w:tcW w:w="851" w:type="dxa"/>
          </w:tcPr>
          <w:p w14:paraId="3400D10F" w14:textId="349ECDAB" w:rsidR="002B2183" w:rsidRPr="003C42B8" w:rsidRDefault="002B2183" w:rsidP="0030361A">
            <w:pPr>
              <w:widowControl w:val="0"/>
              <w:jc w:val="both"/>
              <w:rPr>
                <w:sz w:val="26"/>
                <w:szCs w:val="26"/>
              </w:rPr>
            </w:pPr>
            <w:r w:rsidRPr="003C42B8">
              <w:rPr>
                <w:sz w:val="26"/>
                <w:szCs w:val="26"/>
              </w:rPr>
              <w:t>8.</w:t>
            </w:r>
          </w:p>
        </w:tc>
        <w:tc>
          <w:tcPr>
            <w:tcW w:w="5240" w:type="dxa"/>
          </w:tcPr>
          <w:p w14:paraId="1E610A43" w14:textId="10C6C5CC" w:rsidR="002B2183" w:rsidRPr="003C42B8" w:rsidRDefault="002B2183" w:rsidP="0030361A">
            <w:pPr>
              <w:widowControl w:val="0"/>
              <w:jc w:val="both"/>
              <w:rPr>
                <w:sz w:val="26"/>
                <w:szCs w:val="26"/>
              </w:rPr>
            </w:pPr>
            <w:r w:rsidRPr="003C42B8">
              <w:rPr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685" w:type="dxa"/>
          </w:tcPr>
          <w:p w14:paraId="0BD36FB4" w14:textId="0269AC02" w:rsidR="002B2183" w:rsidRPr="003B20A3" w:rsidRDefault="002B2183" w:rsidP="0030361A">
            <w:pPr>
              <w:widowControl w:val="0"/>
              <w:jc w:val="center"/>
              <w:rPr>
                <w:color w:val="FF0000"/>
                <w:sz w:val="26"/>
                <w:szCs w:val="26"/>
              </w:rPr>
            </w:pPr>
            <w:r w:rsidRPr="00313126">
              <w:rPr>
                <w:sz w:val="26"/>
                <w:szCs w:val="26"/>
              </w:rPr>
              <w:t>2,0</w:t>
            </w:r>
          </w:p>
        </w:tc>
      </w:tr>
      <w:tr w:rsidR="00C93819" w:rsidRPr="003C42B8" w14:paraId="640E76BC" w14:textId="77777777" w:rsidTr="007F7FF0">
        <w:trPr>
          <w:jc w:val="center"/>
        </w:trPr>
        <w:tc>
          <w:tcPr>
            <w:tcW w:w="851" w:type="dxa"/>
            <w:vMerge w:val="restart"/>
          </w:tcPr>
          <w:p w14:paraId="7FF2492B" w14:textId="30268DA9" w:rsidR="00C93819" w:rsidRPr="003C42B8" w:rsidRDefault="00C93819" w:rsidP="0030361A">
            <w:pPr>
              <w:widowControl w:val="0"/>
              <w:jc w:val="both"/>
              <w:rPr>
                <w:sz w:val="26"/>
                <w:szCs w:val="26"/>
              </w:rPr>
            </w:pPr>
            <w:r w:rsidRPr="003C42B8">
              <w:rPr>
                <w:sz w:val="26"/>
                <w:szCs w:val="26"/>
              </w:rPr>
              <w:t>9.</w:t>
            </w:r>
          </w:p>
        </w:tc>
        <w:tc>
          <w:tcPr>
            <w:tcW w:w="5240" w:type="dxa"/>
            <w:vMerge w:val="restart"/>
          </w:tcPr>
          <w:p w14:paraId="0CEDF734" w14:textId="77777777" w:rsidR="00C93819" w:rsidRPr="003C42B8" w:rsidRDefault="00C93819" w:rsidP="0030361A">
            <w:pPr>
              <w:widowControl w:val="0"/>
              <w:jc w:val="both"/>
              <w:rPr>
                <w:sz w:val="26"/>
                <w:szCs w:val="26"/>
              </w:rPr>
            </w:pPr>
            <w:r w:rsidRPr="003C42B8">
              <w:rPr>
                <w:sz w:val="26"/>
                <w:szCs w:val="26"/>
              </w:rPr>
              <w:t>Налог на доходы физических лиц по дополнительным нормативам отчислений</w:t>
            </w:r>
          </w:p>
        </w:tc>
        <w:tc>
          <w:tcPr>
            <w:tcW w:w="3685" w:type="dxa"/>
          </w:tcPr>
          <w:p w14:paraId="7DB14206" w14:textId="77777777" w:rsidR="00C93819" w:rsidRPr="00C93819" w:rsidRDefault="00C93819" w:rsidP="007F7FF0">
            <w:pPr>
              <w:widowControl w:val="0"/>
              <w:jc w:val="center"/>
              <w:rPr>
                <w:sz w:val="26"/>
                <w:szCs w:val="26"/>
              </w:rPr>
            </w:pPr>
            <w:r w:rsidRPr="00C93819">
              <w:rPr>
                <w:sz w:val="26"/>
                <w:szCs w:val="26"/>
              </w:rPr>
              <w:t xml:space="preserve">12,8954367 </w:t>
            </w:r>
          </w:p>
          <w:p w14:paraId="19B230FF" w14:textId="54ACDFD3" w:rsidR="00C93819" w:rsidRPr="00C93819" w:rsidRDefault="00C93819" w:rsidP="007F7FF0">
            <w:pPr>
              <w:widowControl w:val="0"/>
              <w:jc w:val="center"/>
              <w:rPr>
                <w:sz w:val="26"/>
                <w:szCs w:val="26"/>
                <w:highlight w:val="red"/>
              </w:rPr>
            </w:pPr>
            <w:r w:rsidRPr="00C93819">
              <w:rPr>
                <w:sz w:val="20"/>
                <w:szCs w:val="26"/>
              </w:rPr>
              <w:t>(от доходов до 2,4 млн. рублей)</w:t>
            </w:r>
          </w:p>
        </w:tc>
      </w:tr>
      <w:tr w:rsidR="00C93819" w:rsidRPr="003C42B8" w14:paraId="2E20841D" w14:textId="77777777" w:rsidTr="007F7FF0">
        <w:trPr>
          <w:jc w:val="center"/>
        </w:trPr>
        <w:tc>
          <w:tcPr>
            <w:tcW w:w="851" w:type="dxa"/>
            <w:vMerge/>
          </w:tcPr>
          <w:p w14:paraId="19EDEACF" w14:textId="77777777" w:rsidR="00C93819" w:rsidRPr="003C42B8" w:rsidRDefault="00C93819" w:rsidP="0030361A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5240" w:type="dxa"/>
            <w:vMerge/>
          </w:tcPr>
          <w:p w14:paraId="5755B8E0" w14:textId="77777777" w:rsidR="00C93819" w:rsidRPr="003C42B8" w:rsidRDefault="00C93819" w:rsidP="0030361A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14:paraId="0EA253A0" w14:textId="2EF2C3DD" w:rsidR="00C93819" w:rsidRPr="00C93819" w:rsidRDefault="00C93819" w:rsidP="0030361A">
            <w:pPr>
              <w:widowControl w:val="0"/>
              <w:jc w:val="center"/>
              <w:rPr>
                <w:sz w:val="26"/>
                <w:szCs w:val="26"/>
              </w:rPr>
            </w:pPr>
            <w:r w:rsidRPr="00C93819">
              <w:rPr>
                <w:sz w:val="26"/>
                <w:szCs w:val="26"/>
              </w:rPr>
              <w:t>11,2190299</w:t>
            </w:r>
          </w:p>
          <w:p w14:paraId="046EEA55" w14:textId="60168CAD" w:rsidR="00C93819" w:rsidRPr="00C93819" w:rsidRDefault="00C93819" w:rsidP="007F7FF0">
            <w:pPr>
              <w:widowControl w:val="0"/>
              <w:jc w:val="center"/>
              <w:rPr>
                <w:sz w:val="26"/>
                <w:szCs w:val="26"/>
              </w:rPr>
            </w:pPr>
            <w:r w:rsidRPr="00C93819">
              <w:rPr>
                <w:sz w:val="20"/>
                <w:szCs w:val="20"/>
              </w:rPr>
              <w:t>(от доходов от 2,4 до 5,0 млн. рублей)</w:t>
            </w:r>
          </w:p>
        </w:tc>
      </w:tr>
      <w:tr w:rsidR="00C93819" w:rsidRPr="003C42B8" w14:paraId="72E80F3D" w14:textId="77777777" w:rsidTr="007F7FF0">
        <w:trPr>
          <w:jc w:val="center"/>
        </w:trPr>
        <w:tc>
          <w:tcPr>
            <w:tcW w:w="851" w:type="dxa"/>
            <w:vMerge/>
          </w:tcPr>
          <w:p w14:paraId="34CD5E6F" w14:textId="77777777" w:rsidR="00C93819" w:rsidRPr="003C42B8" w:rsidRDefault="00C93819" w:rsidP="0030361A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5240" w:type="dxa"/>
            <w:vMerge/>
          </w:tcPr>
          <w:p w14:paraId="45AC9FD7" w14:textId="77777777" w:rsidR="00C93819" w:rsidRPr="003C42B8" w:rsidRDefault="00C93819" w:rsidP="0030361A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14:paraId="0CFFE25F" w14:textId="40BD8025" w:rsidR="00C93819" w:rsidRPr="00C93819" w:rsidRDefault="00C93819" w:rsidP="007F7FF0">
            <w:pPr>
              <w:widowControl w:val="0"/>
              <w:jc w:val="center"/>
              <w:rPr>
                <w:sz w:val="26"/>
                <w:szCs w:val="26"/>
              </w:rPr>
            </w:pPr>
            <w:r w:rsidRPr="00C93819">
              <w:rPr>
                <w:sz w:val="26"/>
                <w:szCs w:val="26"/>
              </w:rPr>
              <w:t>9,2537654</w:t>
            </w:r>
          </w:p>
          <w:p w14:paraId="0A7CDAF1" w14:textId="7C9194F6" w:rsidR="00C93819" w:rsidRPr="00C93819" w:rsidRDefault="00C93819" w:rsidP="007F7FF0">
            <w:pPr>
              <w:widowControl w:val="0"/>
              <w:jc w:val="center"/>
              <w:rPr>
                <w:sz w:val="26"/>
                <w:szCs w:val="26"/>
              </w:rPr>
            </w:pPr>
            <w:r w:rsidRPr="00C93819">
              <w:rPr>
                <w:sz w:val="20"/>
                <w:szCs w:val="20"/>
              </w:rPr>
              <w:t>(от доходов от 5,0 до 20,0 млн. рублей)</w:t>
            </w:r>
          </w:p>
        </w:tc>
      </w:tr>
      <w:tr w:rsidR="00C93819" w:rsidRPr="003C42B8" w14:paraId="7A9F1B4B" w14:textId="77777777" w:rsidTr="007F7FF0">
        <w:trPr>
          <w:jc w:val="center"/>
        </w:trPr>
        <w:tc>
          <w:tcPr>
            <w:tcW w:w="851" w:type="dxa"/>
            <w:vMerge/>
          </w:tcPr>
          <w:p w14:paraId="1F4465C0" w14:textId="77777777" w:rsidR="00C93819" w:rsidRPr="003C42B8" w:rsidRDefault="00C93819" w:rsidP="0030361A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5240" w:type="dxa"/>
            <w:vMerge/>
          </w:tcPr>
          <w:p w14:paraId="1E003CCF" w14:textId="77777777" w:rsidR="00C93819" w:rsidRPr="003C42B8" w:rsidRDefault="00C93819" w:rsidP="0030361A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14:paraId="7D7CF597" w14:textId="18697C74" w:rsidR="00C93819" w:rsidRPr="00C93819" w:rsidRDefault="00C93819" w:rsidP="00C93819">
            <w:pPr>
              <w:widowControl w:val="0"/>
              <w:jc w:val="center"/>
              <w:rPr>
                <w:sz w:val="26"/>
                <w:szCs w:val="26"/>
              </w:rPr>
            </w:pPr>
            <w:r w:rsidRPr="00C93819">
              <w:rPr>
                <w:sz w:val="26"/>
                <w:szCs w:val="26"/>
              </w:rPr>
              <w:t>8,3433475</w:t>
            </w:r>
          </w:p>
          <w:p w14:paraId="0A29A4AC" w14:textId="53921732" w:rsidR="00C93819" w:rsidRPr="00C93819" w:rsidRDefault="00C93819" w:rsidP="00C93819">
            <w:pPr>
              <w:widowControl w:val="0"/>
              <w:jc w:val="center"/>
              <w:rPr>
                <w:sz w:val="26"/>
                <w:szCs w:val="26"/>
              </w:rPr>
            </w:pPr>
            <w:r w:rsidRPr="00C93819">
              <w:rPr>
                <w:sz w:val="20"/>
                <w:szCs w:val="20"/>
              </w:rPr>
              <w:t>(от доходов от 20,0 до 50,0 млн. рублей)</w:t>
            </w:r>
          </w:p>
        </w:tc>
      </w:tr>
      <w:tr w:rsidR="00C93819" w:rsidRPr="003C42B8" w14:paraId="16CA1962" w14:textId="77777777" w:rsidTr="007F7FF0">
        <w:trPr>
          <w:jc w:val="center"/>
        </w:trPr>
        <w:tc>
          <w:tcPr>
            <w:tcW w:w="851" w:type="dxa"/>
            <w:vMerge/>
          </w:tcPr>
          <w:p w14:paraId="20626E5E" w14:textId="77777777" w:rsidR="00C93819" w:rsidRPr="003C42B8" w:rsidRDefault="00C93819" w:rsidP="0030361A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5240" w:type="dxa"/>
            <w:vMerge/>
          </w:tcPr>
          <w:p w14:paraId="7B30CED5" w14:textId="77777777" w:rsidR="00C93819" w:rsidRPr="003C42B8" w:rsidRDefault="00C93819" w:rsidP="0030361A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14:paraId="54C14CB3" w14:textId="200C17D8" w:rsidR="00C93819" w:rsidRPr="00C93819" w:rsidRDefault="00C93819" w:rsidP="00C93819">
            <w:pPr>
              <w:widowControl w:val="0"/>
              <w:jc w:val="center"/>
              <w:rPr>
                <w:sz w:val="26"/>
                <w:szCs w:val="26"/>
              </w:rPr>
            </w:pPr>
            <w:r w:rsidRPr="00C93819">
              <w:rPr>
                <w:sz w:val="26"/>
                <w:szCs w:val="26"/>
              </w:rPr>
              <w:t>7,7372620</w:t>
            </w:r>
          </w:p>
          <w:p w14:paraId="1A7BB48C" w14:textId="600A73E9" w:rsidR="00C93819" w:rsidRPr="00C93819" w:rsidRDefault="00C93819" w:rsidP="00EF073D">
            <w:pPr>
              <w:widowControl w:val="0"/>
              <w:jc w:val="center"/>
              <w:rPr>
                <w:sz w:val="26"/>
                <w:szCs w:val="26"/>
              </w:rPr>
            </w:pPr>
            <w:r w:rsidRPr="00C93819">
              <w:rPr>
                <w:sz w:val="20"/>
                <w:szCs w:val="20"/>
              </w:rPr>
              <w:t xml:space="preserve">(от доходов </w:t>
            </w:r>
            <w:r w:rsidR="00EF073D">
              <w:rPr>
                <w:sz w:val="20"/>
                <w:szCs w:val="20"/>
              </w:rPr>
              <w:t>свыше</w:t>
            </w:r>
            <w:r w:rsidRPr="00C93819">
              <w:rPr>
                <w:sz w:val="20"/>
                <w:szCs w:val="20"/>
              </w:rPr>
              <w:t xml:space="preserve"> 50,0 млн. рублей)</w:t>
            </w:r>
          </w:p>
        </w:tc>
      </w:tr>
      <w:tr w:rsidR="003C42B8" w:rsidRPr="003C42B8" w14:paraId="7A9BAA71" w14:textId="77777777" w:rsidTr="007F7FF0">
        <w:trPr>
          <w:jc w:val="center"/>
        </w:trPr>
        <w:tc>
          <w:tcPr>
            <w:tcW w:w="851" w:type="dxa"/>
          </w:tcPr>
          <w:p w14:paraId="30792015" w14:textId="1753BC40" w:rsidR="00027968" w:rsidRPr="003C42B8" w:rsidRDefault="002B2183" w:rsidP="0030361A">
            <w:pPr>
              <w:widowControl w:val="0"/>
              <w:jc w:val="both"/>
              <w:rPr>
                <w:sz w:val="26"/>
                <w:szCs w:val="26"/>
              </w:rPr>
            </w:pPr>
            <w:r w:rsidRPr="003C42B8">
              <w:rPr>
                <w:sz w:val="26"/>
                <w:szCs w:val="26"/>
              </w:rPr>
              <w:t>10</w:t>
            </w:r>
            <w:r w:rsidR="00027968" w:rsidRPr="003C42B8">
              <w:rPr>
                <w:sz w:val="26"/>
                <w:szCs w:val="26"/>
              </w:rPr>
              <w:t>.</w:t>
            </w:r>
          </w:p>
        </w:tc>
        <w:tc>
          <w:tcPr>
            <w:tcW w:w="5240" w:type="dxa"/>
          </w:tcPr>
          <w:p w14:paraId="31D08D69" w14:textId="77777777" w:rsidR="00027968" w:rsidRPr="003C42B8" w:rsidRDefault="00027968" w:rsidP="0030361A">
            <w:pPr>
              <w:widowControl w:val="0"/>
              <w:jc w:val="both"/>
              <w:rPr>
                <w:sz w:val="26"/>
                <w:szCs w:val="26"/>
              </w:rPr>
            </w:pPr>
            <w:r w:rsidRPr="003C42B8">
              <w:rPr>
                <w:sz w:val="26"/>
                <w:szCs w:val="26"/>
              </w:rPr>
              <w:t>Акцизы на бензин, дизельное топливо, моторные масла</w:t>
            </w:r>
          </w:p>
        </w:tc>
        <w:tc>
          <w:tcPr>
            <w:tcW w:w="3685" w:type="dxa"/>
          </w:tcPr>
          <w:p w14:paraId="28CDCF6F" w14:textId="4EE27804" w:rsidR="00027968" w:rsidRPr="008A2280" w:rsidRDefault="00027968" w:rsidP="008A2280">
            <w:pPr>
              <w:widowControl w:val="0"/>
              <w:jc w:val="center"/>
              <w:rPr>
                <w:color w:val="FF0000"/>
                <w:sz w:val="26"/>
                <w:szCs w:val="26"/>
                <w:highlight w:val="red"/>
                <w:lang w:val="en-US"/>
              </w:rPr>
            </w:pPr>
            <w:r w:rsidRPr="00313126">
              <w:rPr>
                <w:sz w:val="26"/>
                <w:szCs w:val="26"/>
              </w:rPr>
              <w:t>0,</w:t>
            </w:r>
            <w:r w:rsidR="0036672E" w:rsidRPr="00313126">
              <w:rPr>
                <w:sz w:val="26"/>
                <w:szCs w:val="26"/>
              </w:rPr>
              <w:t>45</w:t>
            </w:r>
            <w:r w:rsidR="008A2280" w:rsidRPr="00313126">
              <w:rPr>
                <w:sz w:val="26"/>
                <w:szCs w:val="26"/>
                <w:lang w:val="en-US"/>
              </w:rPr>
              <w:t>1303</w:t>
            </w:r>
          </w:p>
        </w:tc>
      </w:tr>
    </w:tbl>
    <w:p w14:paraId="40E69814" w14:textId="77777777" w:rsidR="00027968" w:rsidRDefault="00027968" w:rsidP="0030361A">
      <w:pPr>
        <w:widowControl w:val="0"/>
        <w:ind w:firstLine="426"/>
        <w:jc w:val="both"/>
        <w:rPr>
          <w:sz w:val="26"/>
          <w:szCs w:val="26"/>
        </w:rPr>
      </w:pPr>
    </w:p>
    <w:p w14:paraId="696507D0" w14:textId="6F23A2BD" w:rsidR="00027968" w:rsidRPr="00DC5C80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DE010A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3B20A3">
        <w:rPr>
          <w:sz w:val="26"/>
          <w:szCs w:val="26"/>
        </w:rPr>
        <w:t>5</w:t>
      </w:r>
      <w:r w:rsidRPr="00DE010A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доля налоговых доходов бюджета НГО в общей сумме налоговых и неналоговых доходов оценивается в </w:t>
      </w:r>
      <w:r w:rsidRPr="00DC5C80">
        <w:rPr>
          <w:sz w:val="26"/>
          <w:szCs w:val="26"/>
        </w:rPr>
        <w:t xml:space="preserve">размере </w:t>
      </w:r>
      <w:r w:rsidR="00D77030" w:rsidRPr="00DC5C80">
        <w:rPr>
          <w:sz w:val="26"/>
          <w:szCs w:val="26"/>
        </w:rPr>
        <w:t>8</w:t>
      </w:r>
      <w:r w:rsidR="00DC5C80" w:rsidRPr="00DC5C80">
        <w:rPr>
          <w:sz w:val="26"/>
          <w:szCs w:val="26"/>
        </w:rPr>
        <w:t>9</w:t>
      </w:r>
      <w:r w:rsidR="00D77030" w:rsidRPr="00DC5C80">
        <w:rPr>
          <w:sz w:val="26"/>
          <w:szCs w:val="26"/>
        </w:rPr>
        <w:t>,</w:t>
      </w:r>
      <w:r w:rsidR="00DC5C80" w:rsidRPr="00DC5C80">
        <w:rPr>
          <w:sz w:val="26"/>
          <w:szCs w:val="26"/>
        </w:rPr>
        <w:t>8</w:t>
      </w:r>
      <w:r w:rsidR="00D77030" w:rsidRPr="00DC5C80">
        <w:rPr>
          <w:sz w:val="26"/>
          <w:szCs w:val="26"/>
        </w:rPr>
        <w:t>8</w:t>
      </w:r>
      <w:r w:rsidRPr="00DC5C80">
        <w:rPr>
          <w:sz w:val="26"/>
          <w:szCs w:val="26"/>
        </w:rPr>
        <w:t xml:space="preserve">% и в абсолютной величине составляет </w:t>
      </w:r>
      <w:r w:rsidR="00B553CD" w:rsidRPr="00DC5C80">
        <w:rPr>
          <w:sz w:val="26"/>
          <w:szCs w:val="26"/>
        </w:rPr>
        <w:t>2 </w:t>
      </w:r>
      <w:r w:rsidR="00ED67D4" w:rsidRPr="00DC5C80">
        <w:rPr>
          <w:sz w:val="26"/>
          <w:szCs w:val="26"/>
        </w:rPr>
        <w:t>444</w:t>
      </w:r>
      <w:r w:rsidR="00B553CD" w:rsidRPr="00DC5C80">
        <w:rPr>
          <w:sz w:val="26"/>
          <w:szCs w:val="26"/>
        </w:rPr>
        <w:t> </w:t>
      </w:r>
      <w:r w:rsidR="00ED67D4" w:rsidRPr="00DC5C80">
        <w:rPr>
          <w:sz w:val="26"/>
          <w:szCs w:val="26"/>
        </w:rPr>
        <w:t>525</w:t>
      </w:r>
      <w:r w:rsidR="00B553CD" w:rsidRPr="00DC5C80">
        <w:rPr>
          <w:sz w:val="26"/>
          <w:szCs w:val="26"/>
        </w:rPr>
        <w:t>,00</w:t>
      </w:r>
      <w:r w:rsidRPr="00DC5C80">
        <w:rPr>
          <w:sz w:val="26"/>
          <w:szCs w:val="26"/>
        </w:rPr>
        <w:t xml:space="preserve"> тыс. рублей. </w:t>
      </w:r>
    </w:p>
    <w:p w14:paraId="63E99A84" w14:textId="41120E77" w:rsidR="00027968" w:rsidRPr="00DC5C80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DC5C80">
        <w:rPr>
          <w:sz w:val="26"/>
          <w:szCs w:val="26"/>
        </w:rPr>
        <w:t>В сравнении с 202</w:t>
      </w:r>
      <w:r w:rsidR="003B20A3" w:rsidRPr="00DC5C80">
        <w:rPr>
          <w:sz w:val="26"/>
          <w:szCs w:val="26"/>
        </w:rPr>
        <w:t>4</w:t>
      </w:r>
      <w:r w:rsidRPr="00DC5C80">
        <w:rPr>
          <w:sz w:val="26"/>
          <w:szCs w:val="26"/>
        </w:rPr>
        <w:t xml:space="preserve"> годом ожидается </w:t>
      </w:r>
      <w:r w:rsidR="00B553CD" w:rsidRPr="00DC5C80">
        <w:rPr>
          <w:sz w:val="26"/>
          <w:szCs w:val="26"/>
        </w:rPr>
        <w:t>увеличение</w:t>
      </w:r>
      <w:r w:rsidRPr="00DC5C80">
        <w:rPr>
          <w:sz w:val="26"/>
          <w:szCs w:val="26"/>
        </w:rPr>
        <w:t xml:space="preserve"> налоговых доходов на </w:t>
      </w:r>
      <w:r w:rsidR="00481E03" w:rsidRPr="00DC5C80">
        <w:rPr>
          <w:sz w:val="26"/>
          <w:szCs w:val="26"/>
        </w:rPr>
        <w:br/>
      </w:r>
      <w:r w:rsidR="00B553CD" w:rsidRPr="00DC5C80">
        <w:rPr>
          <w:sz w:val="26"/>
          <w:szCs w:val="26"/>
        </w:rPr>
        <w:t>2</w:t>
      </w:r>
      <w:r w:rsidR="00ED67D4" w:rsidRPr="00DC5C80">
        <w:rPr>
          <w:sz w:val="26"/>
          <w:szCs w:val="26"/>
        </w:rPr>
        <w:t>36</w:t>
      </w:r>
      <w:r w:rsidR="00B553CD" w:rsidRPr="00DC5C80">
        <w:rPr>
          <w:sz w:val="26"/>
          <w:szCs w:val="26"/>
        </w:rPr>
        <w:t> </w:t>
      </w:r>
      <w:r w:rsidR="00ED67D4" w:rsidRPr="00DC5C80">
        <w:rPr>
          <w:sz w:val="26"/>
          <w:szCs w:val="26"/>
        </w:rPr>
        <w:t>431</w:t>
      </w:r>
      <w:r w:rsidR="00B553CD" w:rsidRPr="00DC5C80">
        <w:rPr>
          <w:sz w:val="26"/>
          <w:szCs w:val="26"/>
        </w:rPr>
        <w:t>,</w:t>
      </w:r>
      <w:r w:rsidR="00ED67D4" w:rsidRPr="00DC5C80">
        <w:rPr>
          <w:sz w:val="26"/>
          <w:szCs w:val="26"/>
        </w:rPr>
        <w:t>69</w:t>
      </w:r>
      <w:r w:rsidRPr="00DC5C80">
        <w:rPr>
          <w:sz w:val="26"/>
          <w:szCs w:val="26"/>
        </w:rPr>
        <w:t xml:space="preserve"> тыс. рублей или </w:t>
      </w:r>
      <w:r w:rsidR="00B553CD" w:rsidRPr="00DC5C80">
        <w:rPr>
          <w:sz w:val="26"/>
          <w:szCs w:val="26"/>
        </w:rPr>
        <w:t>1</w:t>
      </w:r>
      <w:r w:rsidR="00ED67D4" w:rsidRPr="00DC5C80">
        <w:rPr>
          <w:sz w:val="26"/>
          <w:szCs w:val="26"/>
        </w:rPr>
        <w:t>0</w:t>
      </w:r>
      <w:r w:rsidR="00B553CD" w:rsidRPr="00DC5C80">
        <w:rPr>
          <w:sz w:val="26"/>
          <w:szCs w:val="26"/>
        </w:rPr>
        <w:t>,</w:t>
      </w:r>
      <w:r w:rsidR="00ED67D4" w:rsidRPr="00DC5C80">
        <w:rPr>
          <w:sz w:val="26"/>
          <w:szCs w:val="26"/>
        </w:rPr>
        <w:t>7</w:t>
      </w:r>
      <w:r w:rsidR="00DC5C80" w:rsidRPr="00DC5C80">
        <w:rPr>
          <w:sz w:val="26"/>
          <w:szCs w:val="26"/>
        </w:rPr>
        <w:t xml:space="preserve"> </w:t>
      </w:r>
      <w:r w:rsidRPr="00DC5C80">
        <w:rPr>
          <w:sz w:val="26"/>
          <w:szCs w:val="26"/>
        </w:rPr>
        <w:t xml:space="preserve">% (в сравнении с бюджетом НГО по решению Думы НГО от </w:t>
      </w:r>
      <w:r w:rsidR="00B553CD" w:rsidRPr="00DC5C80">
        <w:rPr>
          <w:sz w:val="26"/>
          <w:szCs w:val="26"/>
        </w:rPr>
        <w:t>2</w:t>
      </w:r>
      <w:r w:rsidR="00ED67D4" w:rsidRPr="00DC5C80">
        <w:rPr>
          <w:sz w:val="26"/>
          <w:szCs w:val="26"/>
        </w:rPr>
        <w:t>5</w:t>
      </w:r>
      <w:r w:rsidR="00B553CD" w:rsidRPr="00DC5C80">
        <w:rPr>
          <w:sz w:val="26"/>
          <w:szCs w:val="26"/>
        </w:rPr>
        <w:t>.09.202</w:t>
      </w:r>
      <w:r w:rsidR="00ED67D4" w:rsidRPr="00DC5C80">
        <w:rPr>
          <w:sz w:val="26"/>
          <w:szCs w:val="26"/>
        </w:rPr>
        <w:t>4</w:t>
      </w:r>
      <w:r w:rsidR="00B553CD" w:rsidRPr="00DC5C80">
        <w:rPr>
          <w:sz w:val="26"/>
          <w:szCs w:val="26"/>
        </w:rPr>
        <w:t xml:space="preserve"> №</w:t>
      </w:r>
      <w:r w:rsidR="00ED67D4" w:rsidRPr="00DC5C80">
        <w:rPr>
          <w:sz w:val="26"/>
          <w:szCs w:val="26"/>
        </w:rPr>
        <w:t xml:space="preserve"> 374</w:t>
      </w:r>
      <w:r w:rsidR="00B553CD" w:rsidRPr="00DC5C80">
        <w:rPr>
          <w:sz w:val="26"/>
          <w:szCs w:val="26"/>
        </w:rPr>
        <w:t>-НПА</w:t>
      </w:r>
      <w:r w:rsidRPr="00DC5C80">
        <w:rPr>
          <w:sz w:val="26"/>
          <w:szCs w:val="26"/>
        </w:rPr>
        <w:t xml:space="preserve">). </w:t>
      </w:r>
    </w:p>
    <w:p w14:paraId="13D99FA2" w14:textId="77777777" w:rsidR="00027968" w:rsidRPr="00DE010A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DE010A">
        <w:rPr>
          <w:sz w:val="26"/>
          <w:szCs w:val="26"/>
        </w:rPr>
        <w:t>Основные источники налоговых доходов</w:t>
      </w:r>
      <w:r>
        <w:rPr>
          <w:sz w:val="26"/>
          <w:szCs w:val="26"/>
        </w:rPr>
        <w:t xml:space="preserve"> </w:t>
      </w:r>
      <w:r w:rsidRPr="00DE010A">
        <w:rPr>
          <w:sz w:val="26"/>
          <w:szCs w:val="26"/>
        </w:rPr>
        <w:t xml:space="preserve">характеризуются данными приведенными в таблице </w:t>
      </w:r>
      <w:r>
        <w:rPr>
          <w:sz w:val="26"/>
          <w:szCs w:val="26"/>
        </w:rPr>
        <w:t>7</w:t>
      </w:r>
      <w:r w:rsidRPr="00DE010A">
        <w:rPr>
          <w:sz w:val="26"/>
          <w:szCs w:val="26"/>
        </w:rPr>
        <w:t xml:space="preserve">. </w:t>
      </w:r>
    </w:p>
    <w:p w14:paraId="4C3032BE" w14:textId="0D02343A" w:rsidR="009E6199" w:rsidRPr="00840DBA" w:rsidRDefault="00027968" w:rsidP="0030361A">
      <w:pPr>
        <w:widowControl w:val="0"/>
        <w:contextualSpacing/>
        <w:jc w:val="right"/>
      </w:pPr>
      <w:r w:rsidRPr="00840DBA">
        <w:t xml:space="preserve">Таблица </w:t>
      </w:r>
      <w:r>
        <w:t>7</w:t>
      </w:r>
      <w:r w:rsidRPr="00840DBA">
        <w:t xml:space="preserve"> 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417"/>
        <w:gridCol w:w="1318"/>
        <w:gridCol w:w="1175"/>
        <w:gridCol w:w="1175"/>
        <w:gridCol w:w="1293"/>
      </w:tblGrid>
      <w:tr w:rsidR="003323F9" w14:paraId="3CF02C74" w14:textId="77777777" w:rsidTr="00BE78A0">
        <w:trPr>
          <w:trHeight w:val="144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32BE8B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Показатели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C4C589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Первоначальный     бюджет 2024 г. Решение Думы от 20.12.2023                 №250-НПА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DACB59" w14:textId="77777777" w:rsidR="003323F9" w:rsidRDefault="003323F9" w:rsidP="00025B1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Ожидаемые доходы 2024 г. Решение Думы от 25.09.2024 </w:t>
            </w:r>
            <w:r>
              <w:rPr>
                <w:sz w:val="22"/>
                <w:szCs w:val="22"/>
              </w:rPr>
              <w:t>№374-НПА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B7E01C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бюджета на 2025 год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1D76A7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вес по уточнен-ному бюджету 2024 г.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5DAE66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вес по проекту бюджета на 2025 г.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F84EB4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Отклонение бюджета                2025 г. от бюджета 2024 г. (+,-)                 </w:t>
            </w:r>
          </w:p>
        </w:tc>
      </w:tr>
      <w:tr w:rsidR="003323F9" w14:paraId="5043918C" w14:textId="77777777" w:rsidTr="00BE78A0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288B" w14:textId="77777777" w:rsidR="003323F9" w:rsidRDefault="003323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AE447F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869A78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E0E1CE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(гр.4-гр.3)</w:t>
            </w:r>
          </w:p>
        </w:tc>
      </w:tr>
      <w:tr w:rsidR="003323F9" w14:paraId="61F45803" w14:textId="77777777" w:rsidTr="00BE78A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338F7C" w14:textId="77777777" w:rsidR="003323F9" w:rsidRDefault="003323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1469E8" w14:textId="77777777" w:rsidR="003323F9" w:rsidRDefault="003323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2FA54C" w14:textId="77777777" w:rsidR="003323F9" w:rsidRDefault="003323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E54168" w14:textId="77777777" w:rsidR="003323F9" w:rsidRDefault="003323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0B02BA" w14:textId="77777777" w:rsidR="003323F9" w:rsidRDefault="003323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749280" w14:textId="77777777" w:rsidR="003323F9" w:rsidRDefault="003323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253F25" w14:textId="77777777" w:rsidR="003323F9" w:rsidRDefault="003323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3323F9" w14:paraId="434BBE28" w14:textId="77777777" w:rsidTr="00BE78A0">
        <w:trPr>
          <w:trHeight w:val="71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68AB" w14:textId="77777777" w:rsidR="003323F9" w:rsidRDefault="003323F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(НДФЛ)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5271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1 626 555,00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AFAA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1 764 865,31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D4D7" w14:textId="77777777" w:rsidR="003323F9" w:rsidRDefault="003323F9" w:rsidP="003323F9">
            <w:pPr>
              <w:ind w:left="-108" w:right="-6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2 022 894,00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0BE8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79,93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87EB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82,75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0489" w14:textId="7FC83F51" w:rsidR="003323F9" w:rsidRDefault="000B23CF" w:rsidP="00BE78A0">
            <w:pPr>
              <w:ind w:left="-9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3323F9">
              <w:rPr>
                <w:color w:val="000000"/>
                <w:sz w:val="22"/>
                <w:szCs w:val="22"/>
              </w:rPr>
              <w:t xml:space="preserve">258 028,69 </w:t>
            </w:r>
          </w:p>
        </w:tc>
      </w:tr>
      <w:tr w:rsidR="003323F9" w14:paraId="1A9EC4D1" w14:textId="77777777" w:rsidTr="00BE78A0">
        <w:trPr>
          <w:trHeight w:val="4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DBD3" w14:textId="77777777" w:rsidR="003323F9" w:rsidRDefault="003323F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Акцизы по подакцизным товарам (продукции)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F895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41 265,00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382F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46 265,00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2490" w14:textId="77777777" w:rsidR="003323F9" w:rsidRDefault="003323F9" w:rsidP="003323F9">
            <w:pPr>
              <w:ind w:left="-108" w:right="-6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48 907,00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78B6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2,10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B423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2,00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6A45" w14:textId="403205A8" w:rsidR="003323F9" w:rsidRDefault="000B23CF" w:rsidP="00BE78A0">
            <w:pPr>
              <w:ind w:left="-9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3323F9">
              <w:rPr>
                <w:color w:val="000000"/>
                <w:sz w:val="22"/>
                <w:szCs w:val="22"/>
              </w:rPr>
              <w:t xml:space="preserve">2 642,00 </w:t>
            </w:r>
          </w:p>
        </w:tc>
      </w:tr>
      <w:tr w:rsidR="003323F9" w14:paraId="0A75FBE8" w14:textId="77777777" w:rsidTr="00BE78A0">
        <w:trPr>
          <w:trHeight w:val="9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410B" w14:textId="77777777" w:rsidR="003323F9" w:rsidRDefault="003323F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совокупный доход,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28E6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105 928,00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DA98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117 928,00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C74A" w14:textId="77777777" w:rsidR="003323F9" w:rsidRDefault="003323F9" w:rsidP="003323F9">
            <w:pPr>
              <w:ind w:left="-108" w:right="-6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125 428,00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6C6D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5,34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65E4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5,13 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C2EE" w14:textId="5A0FC1FD" w:rsidR="003323F9" w:rsidRDefault="000B23CF" w:rsidP="00BE78A0">
            <w:pPr>
              <w:ind w:left="-9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3323F9">
              <w:rPr>
                <w:color w:val="000000"/>
                <w:sz w:val="22"/>
                <w:szCs w:val="22"/>
              </w:rPr>
              <w:t xml:space="preserve">7 500,00 </w:t>
            </w:r>
          </w:p>
        </w:tc>
      </w:tr>
      <w:tr w:rsidR="003323F9" w14:paraId="77A87DFC" w14:textId="77777777" w:rsidTr="00BE78A0">
        <w:trPr>
          <w:trHeight w:val="41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A5C8" w14:textId="77777777" w:rsidR="003323F9" w:rsidRDefault="003323F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-налог по упрощенной системе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D3D5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24 601,00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54B2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24 601,00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DA9F" w14:textId="77777777" w:rsidR="003323F9" w:rsidRDefault="003323F9" w:rsidP="003323F9">
            <w:pPr>
              <w:ind w:left="-108" w:right="-6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28 559,00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FB2C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1,11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B91A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1,17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E67F" w14:textId="2991FD73" w:rsidR="003323F9" w:rsidRDefault="000B23CF" w:rsidP="00BE78A0">
            <w:pPr>
              <w:ind w:left="-9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3323F9">
              <w:rPr>
                <w:color w:val="000000"/>
                <w:sz w:val="22"/>
                <w:szCs w:val="22"/>
              </w:rPr>
              <w:t xml:space="preserve">3 958,00 </w:t>
            </w:r>
          </w:p>
        </w:tc>
      </w:tr>
      <w:tr w:rsidR="003323F9" w14:paraId="484EBD00" w14:textId="77777777" w:rsidTr="00BE78A0">
        <w:trPr>
          <w:trHeight w:val="4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2350" w14:textId="77777777" w:rsidR="003323F9" w:rsidRDefault="003323F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-патенты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63CB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69 142,00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3146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69 142,00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0BB1" w14:textId="77777777" w:rsidR="003323F9" w:rsidRDefault="003323F9" w:rsidP="003323F9">
            <w:pPr>
              <w:ind w:left="-108" w:right="-6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71 846,00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6728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3,13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4BEA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2,94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1671" w14:textId="60B4E5E3" w:rsidR="003323F9" w:rsidRDefault="000B23CF" w:rsidP="00BE78A0">
            <w:pPr>
              <w:ind w:left="-9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3323F9">
              <w:rPr>
                <w:color w:val="000000"/>
                <w:sz w:val="22"/>
                <w:szCs w:val="22"/>
              </w:rPr>
              <w:t xml:space="preserve">2 704,00 </w:t>
            </w:r>
          </w:p>
        </w:tc>
      </w:tr>
      <w:tr w:rsidR="003323F9" w14:paraId="10C3BC81" w14:textId="77777777" w:rsidTr="00BE78A0">
        <w:trPr>
          <w:trHeight w:val="9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7B93" w14:textId="77777777" w:rsidR="003323F9" w:rsidRDefault="003323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-единый сельскохозяйственный налог (ЕСХН)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7052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12 185,00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E34A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24 185,00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5E22" w14:textId="77777777" w:rsidR="003323F9" w:rsidRDefault="003323F9" w:rsidP="003323F9">
            <w:pPr>
              <w:ind w:left="-108" w:right="-6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25 023,00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066E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1,10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A01F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1,02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B042" w14:textId="16E42FC0" w:rsidR="003323F9" w:rsidRDefault="000B23CF" w:rsidP="00BE78A0">
            <w:pPr>
              <w:ind w:left="-9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3323F9">
              <w:rPr>
                <w:color w:val="000000"/>
                <w:sz w:val="22"/>
                <w:szCs w:val="22"/>
              </w:rPr>
              <w:t xml:space="preserve">838,00 </w:t>
            </w:r>
          </w:p>
        </w:tc>
      </w:tr>
      <w:tr w:rsidR="003323F9" w14:paraId="778C5D3D" w14:textId="77777777" w:rsidTr="00BE78A0">
        <w:trPr>
          <w:trHeight w:val="69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6340" w14:textId="77777777" w:rsidR="003323F9" w:rsidRDefault="003323F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658B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252 845,00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506D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252 845,00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31A6" w14:textId="77777777" w:rsidR="003323F9" w:rsidRDefault="003323F9" w:rsidP="003323F9">
            <w:pPr>
              <w:ind w:left="-108" w:right="-6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218 131,00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9528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11,45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EFED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8,92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537A" w14:textId="77777777" w:rsidR="003323F9" w:rsidRDefault="003323F9" w:rsidP="00BE78A0">
            <w:pPr>
              <w:ind w:left="-9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-34 714,00 </w:t>
            </w:r>
          </w:p>
        </w:tc>
      </w:tr>
      <w:tr w:rsidR="003323F9" w14:paraId="28A55E1B" w14:textId="77777777" w:rsidTr="00BE78A0">
        <w:trPr>
          <w:trHeight w:val="34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D8FB" w14:textId="77777777" w:rsidR="003323F9" w:rsidRDefault="003323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FDB6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F181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61 000,00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B928" w14:textId="77777777" w:rsidR="003323F9" w:rsidRDefault="003323F9" w:rsidP="003323F9">
            <w:pPr>
              <w:ind w:left="-108" w:right="-6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84 011,00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FE77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2,76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C0EC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3,44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DF38" w14:textId="4B089D02" w:rsidR="003323F9" w:rsidRDefault="000B23CF" w:rsidP="00BE78A0">
            <w:pPr>
              <w:ind w:left="-9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3323F9">
              <w:rPr>
                <w:color w:val="000000"/>
                <w:sz w:val="22"/>
                <w:szCs w:val="22"/>
              </w:rPr>
              <w:t xml:space="preserve">23 011,00 </w:t>
            </w:r>
          </w:p>
        </w:tc>
      </w:tr>
      <w:tr w:rsidR="003323F9" w14:paraId="3CB7FFC2" w14:textId="77777777" w:rsidTr="00BE78A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07E6" w14:textId="77777777" w:rsidR="003323F9" w:rsidRDefault="003323F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F772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191 845,00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91AE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191 845,00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7BB4" w14:textId="77777777" w:rsidR="003323F9" w:rsidRDefault="003323F9" w:rsidP="003323F9">
            <w:pPr>
              <w:ind w:left="-108" w:right="-6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134 120,00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8AC5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8,69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9471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5,49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639A" w14:textId="77777777" w:rsidR="003323F9" w:rsidRDefault="003323F9" w:rsidP="00BE78A0">
            <w:pPr>
              <w:ind w:left="-9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-57 725,00 </w:t>
            </w:r>
          </w:p>
        </w:tc>
      </w:tr>
      <w:tr w:rsidR="003323F9" w14:paraId="4CBC7028" w14:textId="77777777" w:rsidTr="00BE78A0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9635" w14:textId="77777777" w:rsidR="003323F9" w:rsidRDefault="003323F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5C32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26 190,00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EE90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26 190,00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E2A7" w14:textId="77777777" w:rsidR="003323F9" w:rsidRDefault="003323F9" w:rsidP="003323F9">
            <w:pPr>
              <w:ind w:left="-108" w:right="-6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29 165,00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006D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1,19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34AE" w14:textId="77777777" w:rsidR="003323F9" w:rsidRDefault="00332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1,19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E44E" w14:textId="247C41C6" w:rsidR="003323F9" w:rsidRDefault="000B23CF" w:rsidP="00BE78A0">
            <w:pPr>
              <w:ind w:left="-9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3323F9">
              <w:rPr>
                <w:color w:val="000000"/>
                <w:sz w:val="22"/>
                <w:szCs w:val="22"/>
              </w:rPr>
              <w:t xml:space="preserve">2 975,00 </w:t>
            </w:r>
          </w:p>
        </w:tc>
      </w:tr>
      <w:tr w:rsidR="003323F9" w14:paraId="702068D9" w14:textId="77777777" w:rsidTr="00BE78A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96FA" w14:textId="77777777" w:rsidR="003323F9" w:rsidRDefault="003323F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FCF7" w14:textId="77777777" w:rsidR="003323F9" w:rsidRDefault="003323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2 052 783,00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6B38" w14:textId="77777777" w:rsidR="003323F9" w:rsidRDefault="003323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2 208 093,31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14DD" w14:textId="77777777" w:rsidR="003323F9" w:rsidRDefault="003323F9" w:rsidP="003323F9">
            <w:pPr>
              <w:ind w:left="-108" w:right="-6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2 444 525,00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5419" w14:textId="77777777" w:rsidR="003323F9" w:rsidRDefault="003323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100,00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3FE9" w14:textId="77777777" w:rsidR="003323F9" w:rsidRDefault="003323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100,00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BF28" w14:textId="4DF41FEC" w:rsidR="003323F9" w:rsidRDefault="000B23CF" w:rsidP="00BE78A0">
            <w:pPr>
              <w:ind w:left="-90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</w:t>
            </w:r>
            <w:r w:rsidR="003323F9">
              <w:rPr>
                <w:b/>
                <w:bCs/>
                <w:color w:val="000000"/>
                <w:sz w:val="22"/>
                <w:szCs w:val="22"/>
              </w:rPr>
              <w:t xml:space="preserve">236 431,69 </w:t>
            </w:r>
          </w:p>
        </w:tc>
      </w:tr>
    </w:tbl>
    <w:p w14:paraId="65FF40E4" w14:textId="6D386D74" w:rsidR="00027968" w:rsidRPr="00840DBA" w:rsidRDefault="00027968" w:rsidP="0030361A">
      <w:pPr>
        <w:widowControl w:val="0"/>
        <w:contextualSpacing/>
        <w:jc w:val="right"/>
      </w:pPr>
      <w:r w:rsidRPr="00840DBA">
        <w:t xml:space="preserve">                                                                                                            </w:t>
      </w:r>
    </w:p>
    <w:p w14:paraId="3EF794B9" w14:textId="244FC4EB" w:rsidR="00027968" w:rsidRDefault="00027968" w:rsidP="0030361A">
      <w:pPr>
        <w:widowControl w:val="0"/>
        <w:ind w:left="142"/>
        <w:jc w:val="center"/>
        <w:rPr>
          <w:b/>
        </w:rPr>
      </w:pPr>
      <w:r>
        <w:rPr>
          <w:b/>
        </w:rPr>
        <w:t>Структура планируемых налоговых доходов на 202</w:t>
      </w:r>
      <w:r w:rsidR="000835B0" w:rsidRPr="000835B0">
        <w:rPr>
          <w:b/>
        </w:rPr>
        <w:t>5</w:t>
      </w:r>
      <w:r>
        <w:rPr>
          <w:b/>
        </w:rPr>
        <w:t xml:space="preserve"> год</w:t>
      </w:r>
    </w:p>
    <w:p w14:paraId="3B114FB4" w14:textId="3C91C664" w:rsidR="00027968" w:rsidRDefault="00027968" w:rsidP="0030361A">
      <w:pPr>
        <w:widowControl w:val="0"/>
        <w:jc w:val="center"/>
        <w:rPr>
          <w:b/>
        </w:rPr>
      </w:pPr>
      <w:r>
        <w:rPr>
          <w:b/>
        </w:rPr>
        <w:t>в сравнении с уточненным бюджетом 20</w:t>
      </w:r>
      <w:r w:rsidRPr="00BB34E0">
        <w:rPr>
          <w:b/>
        </w:rPr>
        <w:t>2</w:t>
      </w:r>
      <w:r w:rsidR="000835B0" w:rsidRPr="00B46C2C">
        <w:rPr>
          <w:b/>
        </w:rPr>
        <w:t>4</w:t>
      </w:r>
      <w:r>
        <w:rPr>
          <w:b/>
        </w:rPr>
        <w:t xml:space="preserve"> года </w:t>
      </w:r>
    </w:p>
    <w:p w14:paraId="222B85B5" w14:textId="77777777" w:rsidR="00027968" w:rsidRPr="00877180" w:rsidRDefault="00027968" w:rsidP="0030361A">
      <w:pPr>
        <w:widowControl w:val="0"/>
        <w:jc w:val="center"/>
      </w:pPr>
      <w:r>
        <w:t xml:space="preserve">                                                                                                                                        </w:t>
      </w:r>
      <w:r w:rsidRPr="00877180">
        <w:t>Диаграмма 3</w:t>
      </w:r>
    </w:p>
    <w:p w14:paraId="7AB53802" w14:textId="03691F18" w:rsidR="00027968" w:rsidRDefault="00027968" w:rsidP="0030361A">
      <w:pPr>
        <w:widowControl w:val="0"/>
        <w:ind w:right="-426"/>
        <w:jc w:val="both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476514DE" wp14:editId="199D0C4D">
            <wp:extent cx="3148534" cy="2974975"/>
            <wp:effectExtent l="0" t="0" r="13970" b="1587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4433DF">
        <w:rPr>
          <w:noProof/>
        </w:rPr>
        <w:drawing>
          <wp:inline distT="0" distB="0" distL="0" distR="0" wp14:anchorId="72DA86E0" wp14:editId="58896996">
            <wp:extent cx="3133725" cy="3003550"/>
            <wp:effectExtent l="0" t="0" r="9525" b="63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5329AF7" w14:textId="77777777" w:rsidR="00027968" w:rsidRDefault="00027968" w:rsidP="0030361A">
      <w:pPr>
        <w:widowControl w:val="0"/>
        <w:ind w:firstLine="426"/>
        <w:jc w:val="both"/>
        <w:rPr>
          <w:b/>
          <w:sz w:val="26"/>
          <w:szCs w:val="26"/>
        </w:rPr>
      </w:pPr>
    </w:p>
    <w:p w14:paraId="516FC17B" w14:textId="01BAE957" w:rsidR="00027968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8D353C">
        <w:rPr>
          <w:b/>
          <w:sz w:val="26"/>
          <w:szCs w:val="26"/>
        </w:rPr>
        <w:t>Налог на доходы физических лиц</w:t>
      </w:r>
      <w:r w:rsidRPr="00DE010A">
        <w:rPr>
          <w:sz w:val="26"/>
          <w:szCs w:val="26"/>
        </w:rPr>
        <w:t xml:space="preserve"> в местный бюджет на 20</w:t>
      </w:r>
      <w:r>
        <w:rPr>
          <w:sz w:val="26"/>
          <w:szCs w:val="26"/>
        </w:rPr>
        <w:t>2</w:t>
      </w:r>
      <w:r w:rsidR="008D353C">
        <w:rPr>
          <w:sz w:val="26"/>
          <w:szCs w:val="26"/>
        </w:rPr>
        <w:t>5</w:t>
      </w:r>
      <w:r w:rsidRPr="00DE010A">
        <w:rPr>
          <w:sz w:val="26"/>
          <w:szCs w:val="26"/>
        </w:rPr>
        <w:t xml:space="preserve"> год </w:t>
      </w:r>
      <w:r>
        <w:rPr>
          <w:sz w:val="26"/>
          <w:szCs w:val="26"/>
        </w:rPr>
        <w:t>прогнозируется</w:t>
      </w:r>
      <w:r w:rsidRPr="00DE010A">
        <w:rPr>
          <w:sz w:val="26"/>
          <w:szCs w:val="26"/>
        </w:rPr>
        <w:t xml:space="preserve"> в объеме </w:t>
      </w:r>
      <w:r w:rsidR="008D353C">
        <w:rPr>
          <w:sz w:val="26"/>
          <w:szCs w:val="26"/>
        </w:rPr>
        <w:t>2 022 894,00</w:t>
      </w:r>
      <w:r>
        <w:rPr>
          <w:sz w:val="26"/>
          <w:szCs w:val="26"/>
        </w:rPr>
        <w:t xml:space="preserve"> тыс. рублей, что на </w:t>
      </w:r>
      <w:r w:rsidR="008D353C">
        <w:rPr>
          <w:sz w:val="26"/>
          <w:szCs w:val="26"/>
        </w:rPr>
        <w:t>258 028,69</w:t>
      </w:r>
      <w:r>
        <w:rPr>
          <w:sz w:val="26"/>
          <w:szCs w:val="26"/>
        </w:rPr>
        <w:t xml:space="preserve"> тыс. рублей (</w:t>
      </w:r>
      <w:r w:rsidR="008D353C">
        <w:rPr>
          <w:sz w:val="26"/>
          <w:szCs w:val="26"/>
        </w:rPr>
        <w:t>14,62</w:t>
      </w:r>
      <w:r>
        <w:rPr>
          <w:sz w:val="26"/>
          <w:szCs w:val="26"/>
        </w:rPr>
        <w:t xml:space="preserve">%) </w:t>
      </w:r>
      <w:r w:rsidR="004433DF">
        <w:rPr>
          <w:sz w:val="26"/>
          <w:szCs w:val="26"/>
        </w:rPr>
        <w:t>выш</w:t>
      </w:r>
      <w:r>
        <w:rPr>
          <w:sz w:val="26"/>
          <w:szCs w:val="26"/>
        </w:rPr>
        <w:t>е плановых назначений 202</w:t>
      </w:r>
      <w:r w:rsidR="008D353C">
        <w:rPr>
          <w:sz w:val="26"/>
          <w:szCs w:val="26"/>
        </w:rPr>
        <w:t>4</w:t>
      </w:r>
      <w:r>
        <w:rPr>
          <w:sz w:val="26"/>
          <w:szCs w:val="26"/>
        </w:rPr>
        <w:t xml:space="preserve"> года. НДФЛ </w:t>
      </w:r>
      <w:r w:rsidRPr="00DE010A">
        <w:rPr>
          <w:sz w:val="26"/>
          <w:szCs w:val="26"/>
        </w:rPr>
        <w:t xml:space="preserve">является формирующим в структуре налоговых доходов </w:t>
      </w:r>
      <w:r>
        <w:rPr>
          <w:sz w:val="26"/>
          <w:szCs w:val="26"/>
        </w:rPr>
        <w:t xml:space="preserve">– </w:t>
      </w:r>
      <w:r w:rsidR="008D353C">
        <w:rPr>
          <w:sz w:val="26"/>
          <w:szCs w:val="26"/>
        </w:rPr>
        <w:t>82,75</w:t>
      </w:r>
      <w:r w:rsidRPr="00DE010A">
        <w:rPr>
          <w:sz w:val="26"/>
          <w:szCs w:val="26"/>
        </w:rPr>
        <w:t xml:space="preserve">%, а в структуре собственных доходов занимает </w:t>
      </w:r>
      <w:r w:rsidR="008D353C">
        <w:rPr>
          <w:sz w:val="26"/>
          <w:szCs w:val="26"/>
        </w:rPr>
        <w:t>74,37</w:t>
      </w:r>
      <w:r w:rsidRPr="00DE010A">
        <w:rPr>
          <w:sz w:val="26"/>
          <w:szCs w:val="26"/>
        </w:rPr>
        <w:t xml:space="preserve">%. </w:t>
      </w:r>
    </w:p>
    <w:p w14:paraId="475E7E06" w14:textId="77FB1D41" w:rsidR="00027968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443309">
        <w:rPr>
          <w:sz w:val="26"/>
          <w:szCs w:val="26"/>
        </w:rPr>
        <w:t>Сумма налога на доходы физических лиц на 20</w:t>
      </w:r>
      <w:r>
        <w:rPr>
          <w:sz w:val="26"/>
          <w:szCs w:val="26"/>
        </w:rPr>
        <w:t>2</w:t>
      </w:r>
      <w:r w:rsidR="008D353C">
        <w:rPr>
          <w:sz w:val="26"/>
          <w:szCs w:val="26"/>
        </w:rPr>
        <w:t>5</w:t>
      </w:r>
      <w:r w:rsidRPr="00443309">
        <w:rPr>
          <w:sz w:val="26"/>
          <w:szCs w:val="26"/>
        </w:rPr>
        <w:t xml:space="preserve"> год </w:t>
      </w:r>
      <w:r>
        <w:rPr>
          <w:sz w:val="26"/>
          <w:szCs w:val="26"/>
        </w:rPr>
        <w:t>рассчитана</w:t>
      </w:r>
      <w:r w:rsidRPr="00443309">
        <w:rPr>
          <w:sz w:val="26"/>
          <w:szCs w:val="26"/>
        </w:rPr>
        <w:t xml:space="preserve"> исходя из норматива отчислений в бюджеты городских округов</w:t>
      </w:r>
      <w:r>
        <w:rPr>
          <w:sz w:val="26"/>
          <w:szCs w:val="26"/>
        </w:rPr>
        <w:t>, установленного Бюджетным кодексом РФ,</w:t>
      </w:r>
      <w:r w:rsidRPr="00AC1773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и в соответствии с</w:t>
      </w:r>
      <w:r w:rsidRPr="0044330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проектом </w:t>
      </w:r>
      <w:r w:rsidRPr="00443309">
        <w:rPr>
          <w:sz w:val="26"/>
          <w:szCs w:val="26"/>
          <w:lang w:eastAsia="ar-SA"/>
        </w:rPr>
        <w:t>Закон</w:t>
      </w:r>
      <w:r>
        <w:rPr>
          <w:sz w:val="26"/>
          <w:szCs w:val="26"/>
          <w:lang w:eastAsia="ar-SA"/>
        </w:rPr>
        <w:t>а</w:t>
      </w:r>
      <w:r w:rsidRPr="00443309">
        <w:rPr>
          <w:sz w:val="26"/>
          <w:szCs w:val="26"/>
          <w:lang w:eastAsia="ar-SA"/>
        </w:rPr>
        <w:t xml:space="preserve"> Приморского края </w:t>
      </w:r>
      <w:r>
        <w:rPr>
          <w:sz w:val="26"/>
          <w:szCs w:val="26"/>
          <w:lang w:eastAsia="ar-SA"/>
        </w:rPr>
        <w:t>«</w:t>
      </w:r>
      <w:r w:rsidRPr="00443309">
        <w:rPr>
          <w:sz w:val="26"/>
          <w:szCs w:val="26"/>
          <w:lang w:eastAsia="ar-SA"/>
        </w:rPr>
        <w:t xml:space="preserve">О краевом бюджете </w:t>
      </w:r>
      <w:r w:rsidR="00177A99">
        <w:rPr>
          <w:sz w:val="26"/>
          <w:szCs w:val="26"/>
          <w:lang w:eastAsia="ar-SA"/>
        </w:rPr>
        <w:t>на 2025 год и плановый период 2026 и 2027 годов</w:t>
      </w:r>
      <w:r w:rsidRPr="00443309">
        <w:rPr>
          <w:sz w:val="26"/>
          <w:szCs w:val="26"/>
          <w:lang w:eastAsia="ar-SA"/>
        </w:rPr>
        <w:t>»</w:t>
      </w:r>
      <w:r>
        <w:rPr>
          <w:sz w:val="26"/>
          <w:szCs w:val="26"/>
          <w:lang w:eastAsia="ar-SA"/>
        </w:rPr>
        <w:t xml:space="preserve"> в размере</w:t>
      </w:r>
      <w:r>
        <w:rPr>
          <w:sz w:val="26"/>
          <w:szCs w:val="26"/>
        </w:rPr>
        <w:t>:</w:t>
      </w:r>
    </w:p>
    <w:p w14:paraId="0F158D11" w14:textId="324580D3" w:rsidR="00027968" w:rsidRPr="00615689" w:rsidRDefault="00027968" w:rsidP="0030361A">
      <w:pPr>
        <w:widowControl w:val="0"/>
        <w:ind w:firstLine="426"/>
        <w:jc w:val="both"/>
        <w:rPr>
          <w:sz w:val="26"/>
          <w:szCs w:val="26"/>
          <w:lang w:eastAsia="ar-SA"/>
        </w:rPr>
      </w:pPr>
      <w:r w:rsidRPr="00615689">
        <w:rPr>
          <w:sz w:val="26"/>
          <w:szCs w:val="26"/>
        </w:rPr>
        <w:t xml:space="preserve">- 15% от доходов менее или равных </w:t>
      </w:r>
      <w:r w:rsidR="00615689" w:rsidRPr="00615689">
        <w:rPr>
          <w:sz w:val="26"/>
          <w:szCs w:val="26"/>
        </w:rPr>
        <w:t>2,4</w:t>
      </w:r>
      <w:r w:rsidRPr="00615689">
        <w:rPr>
          <w:sz w:val="26"/>
          <w:szCs w:val="26"/>
        </w:rPr>
        <w:t xml:space="preserve"> млн. рублей и планового </w:t>
      </w:r>
      <w:r w:rsidRPr="00615689">
        <w:rPr>
          <w:sz w:val="26"/>
          <w:szCs w:val="26"/>
          <w:lang w:eastAsia="ar-SA"/>
        </w:rPr>
        <w:t>дополнительного норматива отчислений от НДФЛ, заменяющего часть дотации на выравнивание бюджетной обеспеченности НГО на 202</w:t>
      </w:r>
      <w:r w:rsidR="00615689" w:rsidRPr="00615689">
        <w:rPr>
          <w:sz w:val="26"/>
          <w:szCs w:val="26"/>
          <w:lang w:eastAsia="ar-SA"/>
        </w:rPr>
        <w:t>5</w:t>
      </w:r>
      <w:r w:rsidRPr="00615689">
        <w:rPr>
          <w:sz w:val="26"/>
          <w:szCs w:val="26"/>
          <w:lang w:eastAsia="ar-SA"/>
        </w:rPr>
        <w:t xml:space="preserve"> год, по таким доходам в размере </w:t>
      </w:r>
      <w:r w:rsidR="00615689" w:rsidRPr="00615689">
        <w:rPr>
          <w:sz w:val="26"/>
          <w:szCs w:val="26"/>
          <w:lang w:eastAsia="ar-SA"/>
        </w:rPr>
        <w:t>12,8954367</w:t>
      </w:r>
      <w:r w:rsidRPr="00615689">
        <w:rPr>
          <w:sz w:val="26"/>
          <w:szCs w:val="26"/>
          <w:lang w:eastAsia="ar-SA"/>
        </w:rPr>
        <w:t>%;</w:t>
      </w:r>
    </w:p>
    <w:p w14:paraId="48D17355" w14:textId="10126E1C" w:rsidR="00027968" w:rsidRPr="00615689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615689">
        <w:rPr>
          <w:sz w:val="26"/>
          <w:szCs w:val="26"/>
          <w:lang w:eastAsia="ar-SA"/>
        </w:rPr>
        <w:t xml:space="preserve">- </w:t>
      </w:r>
      <w:r w:rsidRPr="00615689">
        <w:rPr>
          <w:sz w:val="26"/>
          <w:szCs w:val="26"/>
        </w:rPr>
        <w:t xml:space="preserve">13% от доходов </w:t>
      </w:r>
      <w:r w:rsidR="00615689" w:rsidRPr="00615689">
        <w:rPr>
          <w:sz w:val="26"/>
          <w:szCs w:val="26"/>
        </w:rPr>
        <w:t xml:space="preserve">от 2,4 млн. рублей, но не более 5,0 млн. рублей </w:t>
      </w:r>
      <w:r w:rsidRPr="00615689">
        <w:rPr>
          <w:sz w:val="26"/>
          <w:szCs w:val="26"/>
        </w:rPr>
        <w:t>и планового дополнительного норматива отчислений от НДФЛ, заменяющего часть дотации на выравнивание бюджетной обеспеченности НГО, по таким доходам на 202</w:t>
      </w:r>
      <w:r w:rsidR="00615689" w:rsidRPr="00615689">
        <w:rPr>
          <w:sz w:val="26"/>
          <w:szCs w:val="26"/>
        </w:rPr>
        <w:t>5</w:t>
      </w:r>
      <w:r w:rsidR="001C501D" w:rsidRPr="00615689">
        <w:rPr>
          <w:sz w:val="26"/>
          <w:szCs w:val="26"/>
        </w:rPr>
        <w:t xml:space="preserve"> </w:t>
      </w:r>
      <w:r w:rsidRPr="00615689">
        <w:rPr>
          <w:sz w:val="26"/>
          <w:szCs w:val="26"/>
        </w:rPr>
        <w:t xml:space="preserve">год в размере </w:t>
      </w:r>
      <w:r w:rsidR="00615689" w:rsidRPr="00615689">
        <w:rPr>
          <w:sz w:val="26"/>
          <w:szCs w:val="26"/>
        </w:rPr>
        <w:t>11,2190299%;</w:t>
      </w:r>
    </w:p>
    <w:p w14:paraId="23FA637E" w14:textId="7F38BEF1" w:rsidR="00615689" w:rsidRPr="00615689" w:rsidRDefault="00615689" w:rsidP="00615689">
      <w:pPr>
        <w:widowControl w:val="0"/>
        <w:ind w:firstLine="426"/>
        <w:jc w:val="both"/>
        <w:rPr>
          <w:sz w:val="26"/>
          <w:szCs w:val="26"/>
        </w:rPr>
      </w:pPr>
      <w:r w:rsidRPr="00615689">
        <w:rPr>
          <w:sz w:val="26"/>
          <w:szCs w:val="26"/>
          <w:lang w:eastAsia="ar-SA"/>
        </w:rPr>
        <w:t xml:space="preserve">- </w:t>
      </w:r>
      <w:r w:rsidRPr="00615689">
        <w:rPr>
          <w:sz w:val="26"/>
          <w:szCs w:val="26"/>
        </w:rPr>
        <w:t>11% от доходов от 5,0 млн. рублей, но не более 20,0 млн. рублей и планового дополнительного норматива отчислений от НДФЛ, заменяющего часть дотации на выравнивание бюджетной обеспеченности НГО, по таким доходам на 2025 год в размере 9,2537654%;</w:t>
      </w:r>
    </w:p>
    <w:p w14:paraId="3F021FDB" w14:textId="0E78BEC9" w:rsidR="00615689" w:rsidRPr="00615689" w:rsidRDefault="00615689" w:rsidP="00615689">
      <w:pPr>
        <w:widowControl w:val="0"/>
        <w:ind w:firstLine="426"/>
        <w:jc w:val="both"/>
        <w:rPr>
          <w:sz w:val="26"/>
          <w:szCs w:val="26"/>
        </w:rPr>
      </w:pPr>
      <w:r w:rsidRPr="00615689">
        <w:rPr>
          <w:sz w:val="26"/>
          <w:szCs w:val="26"/>
        </w:rPr>
        <w:t>- 10% от доходов от 20,0 млн. рублей, но не более 50,0 млн. рублей и планового дополнительного норматива отчислений от НДФЛ, заменяющего часть дотации на выравнивание бюджетной обеспеченности НГО, по таким доходам на 2025 год в размере 8,3433475%;</w:t>
      </w:r>
    </w:p>
    <w:p w14:paraId="272AD155" w14:textId="49B1A282" w:rsidR="00615689" w:rsidRPr="00615689" w:rsidRDefault="00615689" w:rsidP="00615689">
      <w:pPr>
        <w:widowControl w:val="0"/>
        <w:ind w:firstLine="426"/>
        <w:jc w:val="both"/>
        <w:rPr>
          <w:sz w:val="26"/>
          <w:szCs w:val="26"/>
        </w:rPr>
      </w:pPr>
      <w:r w:rsidRPr="00615689">
        <w:rPr>
          <w:sz w:val="26"/>
          <w:szCs w:val="26"/>
          <w:lang w:eastAsia="ar-SA"/>
        </w:rPr>
        <w:t xml:space="preserve">- </w:t>
      </w:r>
      <w:r w:rsidRPr="00615689">
        <w:rPr>
          <w:sz w:val="26"/>
          <w:szCs w:val="26"/>
        </w:rPr>
        <w:t>9% от доходов свыше 50,0 млн. рублей и планового дополнительного норматива отчислений от НДФЛ, заменяющего часть дотации на выравнивание бюджетной обеспеченности НГО, по таким доходам на 2025 год в размере 7,7372620%.</w:t>
      </w:r>
    </w:p>
    <w:p w14:paraId="26425986" w14:textId="0DB395D0" w:rsidR="00027968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443309">
        <w:rPr>
          <w:sz w:val="26"/>
          <w:szCs w:val="26"/>
        </w:rPr>
        <w:t xml:space="preserve">Прогноз поступлений </w:t>
      </w:r>
      <w:r>
        <w:rPr>
          <w:sz w:val="26"/>
          <w:szCs w:val="26"/>
        </w:rPr>
        <w:t>НДФЛ</w:t>
      </w:r>
      <w:r w:rsidRPr="00443309">
        <w:rPr>
          <w:sz w:val="26"/>
          <w:szCs w:val="26"/>
        </w:rPr>
        <w:t xml:space="preserve"> определен исходя из ожидаемого фонда оплаты труда на 20</w:t>
      </w:r>
      <w:r>
        <w:rPr>
          <w:sz w:val="26"/>
          <w:szCs w:val="26"/>
        </w:rPr>
        <w:t>2</w:t>
      </w:r>
      <w:r w:rsidR="008D353C">
        <w:rPr>
          <w:sz w:val="26"/>
          <w:szCs w:val="26"/>
        </w:rPr>
        <w:t>5</w:t>
      </w:r>
      <w:r w:rsidRPr="00443309">
        <w:rPr>
          <w:sz w:val="26"/>
          <w:szCs w:val="26"/>
        </w:rPr>
        <w:t xml:space="preserve"> год</w:t>
      </w:r>
      <w:r w:rsidRPr="00824ED9">
        <w:rPr>
          <w:sz w:val="26"/>
          <w:szCs w:val="26"/>
        </w:rPr>
        <w:t xml:space="preserve"> </w:t>
      </w:r>
      <w:r w:rsidRPr="00443309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 xml:space="preserve">показателям </w:t>
      </w:r>
      <w:r w:rsidRPr="00443309">
        <w:rPr>
          <w:sz w:val="26"/>
          <w:szCs w:val="26"/>
        </w:rPr>
        <w:t>прогноза социально-экономического развития Находкинского городского округа</w:t>
      </w:r>
      <w:r>
        <w:rPr>
          <w:sz w:val="26"/>
          <w:szCs w:val="26"/>
        </w:rPr>
        <w:t xml:space="preserve"> и расчета ожидаемых поступлений НДФЛ, предоставленного </w:t>
      </w:r>
      <w:r w:rsidR="00F74912">
        <w:rPr>
          <w:sz w:val="26"/>
          <w:szCs w:val="26"/>
        </w:rPr>
        <w:t>ИФНС по г. Находке</w:t>
      </w:r>
      <w:r>
        <w:rPr>
          <w:sz w:val="26"/>
          <w:szCs w:val="26"/>
        </w:rPr>
        <w:t>.</w:t>
      </w:r>
    </w:p>
    <w:p w14:paraId="5A7134C2" w14:textId="77777777" w:rsidR="00027968" w:rsidRDefault="00027968" w:rsidP="0030361A">
      <w:pPr>
        <w:pStyle w:val="text0"/>
        <w:widowControl w:val="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4401D077" w14:textId="0876B59D" w:rsidR="00027968" w:rsidRPr="00DE010A" w:rsidRDefault="00027968" w:rsidP="0030361A">
      <w:pPr>
        <w:pStyle w:val="text0"/>
        <w:widowControl w:val="0"/>
        <w:ind w:firstLine="426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E010A">
        <w:rPr>
          <w:rFonts w:ascii="Times New Roman" w:hAnsi="Times New Roman" w:cs="Times New Roman"/>
          <w:b/>
          <w:color w:val="auto"/>
          <w:sz w:val="26"/>
          <w:szCs w:val="26"/>
        </w:rPr>
        <w:t xml:space="preserve">Акцизы </w:t>
      </w:r>
      <w:r w:rsidRPr="00DE010A">
        <w:rPr>
          <w:rFonts w:ascii="Times New Roman" w:hAnsi="Times New Roman" w:cs="Times New Roman"/>
          <w:sz w:val="26"/>
          <w:szCs w:val="26"/>
        </w:rPr>
        <w:t>в местный бюджет на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8D353C">
        <w:rPr>
          <w:rFonts w:ascii="Times New Roman" w:hAnsi="Times New Roman" w:cs="Times New Roman"/>
          <w:sz w:val="26"/>
          <w:szCs w:val="26"/>
        </w:rPr>
        <w:t>5</w:t>
      </w:r>
      <w:r w:rsidRPr="00DE010A">
        <w:rPr>
          <w:rFonts w:ascii="Times New Roman" w:hAnsi="Times New Roman" w:cs="Times New Roman"/>
          <w:sz w:val="26"/>
          <w:szCs w:val="26"/>
        </w:rPr>
        <w:t xml:space="preserve"> год планиру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DE010A">
        <w:rPr>
          <w:rFonts w:ascii="Times New Roman" w:hAnsi="Times New Roman" w:cs="Times New Roman"/>
          <w:sz w:val="26"/>
          <w:szCs w:val="26"/>
        </w:rPr>
        <w:t xml:space="preserve">тся в объеме </w:t>
      </w:r>
      <w:r w:rsidR="008D353C">
        <w:rPr>
          <w:rFonts w:ascii="Times New Roman" w:hAnsi="Times New Roman" w:cs="Times New Roman"/>
          <w:sz w:val="26"/>
          <w:szCs w:val="26"/>
        </w:rPr>
        <w:t xml:space="preserve">48 907,00                          </w:t>
      </w:r>
      <w:r w:rsidRPr="00DE010A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010A">
        <w:rPr>
          <w:rFonts w:ascii="Times New Roman" w:hAnsi="Times New Roman" w:cs="Times New Roman"/>
          <w:sz w:val="26"/>
          <w:szCs w:val="26"/>
        </w:rPr>
        <w:t xml:space="preserve">рублей, что на </w:t>
      </w:r>
      <w:r w:rsidR="008D353C">
        <w:rPr>
          <w:rFonts w:ascii="Times New Roman" w:hAnsi="Times New Roman" w:cs="Times New Roman"/>
          <w:sz w:val="26"/>
          <w:szCs w:val="26"/>
        </w:rPr>
        <w:t>2 642,00</w:t>
      </w:r>
      <w:r w:rsidRPr="00DE010A">
        <w:rPr>
          <w:rFonts w:ascii="Times New Roman" w:hAnsi="Times New Roman" w:cs="Times New Roman"/>
          <w:sz w:val="26"/>
          <w:szCs w:val="26"/>
        </w:rPr>
        <w:t xml:space="preserve"> тыс. рублей </w:t>
      </w:r>
      <w:r>
        <w:rPr>
          <w:rFonts w:ascii="Times New Roman" w:hAnsi="Times New Roman" w:cs="Times New Roman"/>
          <w:sz w:val="26"/>
          <w:szCs w:val="26"/>
        </w:rPr>
        <w:t>(</w:t>
      </w:r>
      <w:r w:rsidR="008D353C">
        <w:rPr>
          <w:rFonts w:ascii="Times New Roman" w:hAnsi="Times New Roman" w:cs="Times New Roman"/>
          <w:sz w:val="26"/>
          <w:szCs w:val="26"/>
        </w:rPr>
        <w:t>5,71</w:t>
      </w:r>
      <w:r>
        <w:rPr>
          <w:rFonts w:ascii="Times New Roman" w:hAnsi="Times New Roman" w:cs="Times New Roman"/>
          <w:sz w:val="26"/>
          <w:szCs w:val="26"/>
        </w:rPr>
        <w:t>%) больше</w:t>
      </w:r>
      <w:r w:rsidRPr="00DE01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назначений 20</w:t>
      </w:r>
      <w:r w:rsidRPr="00824ED9">
        <w:rPr>
          <w:rFonts w:ascii="Times New Roman" w:hAnsi="Times New Roman" w:cs="Times New Roman"/>
          <w:sz w:val="26"/>
          <w:szCs w:val="26"/>
        </w:rPr>
        <w:t>2</w:t>
      </w:r>
      <w:r w:rsidR="008D353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E010A">
        <w:rPr>
          <w:rFonts w:ascii="Times New Roman" w:hAnsi="Times New Roman" w:cs="Times New Roman"/>
          <w:sz w:val="26"/>
          <w:szCs w:val="26"/>
        </w:rPr>
        <w:t>.</w:t>
      </w:r>
    </w:p>
    <w:p w14:paraId="14A744D8" w14:textId="1564197E" w:rsidR="00027968" w:rsidRDefault="00027968" w:rsidP="0030361A">
      <w:pPr>
        <w:widowControl w:val="0"/>
        <w:suppressAutoHyphens/>
        <w:ind w:firstLine="426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</w:t>
      </w:r>
      <w:r w:rsidRPr="00DE010A">
        <w:rPr>
          <w:sz w:val="26"/>
          <w:szCs w:val="26"/>
          <w:lang w:eastAsia="ar-SA"/>
        </w:rPr>
        <w:t xml:space="preserve">огласно приложению </w:t>
      </w:r>
      <w:r>
        <w:rPr>
          <w:sz w:val="26"/>
          <w:szCs w:val="26"/>
          <w:lang w:eastAsia="ar-SA"/>
        </w:rPr>
        <w:t>3</w:t>
      </w:r>
      <w:r w:rsidRPr="00DE010A">
        <w:rPr>
          <w:sz w:val="26"/>
          <w:szCs w:val="26"/>
          <w:lang w:eastAsia="ar-SA"/>
        </w:rPr>
        <w:t xml:space="preserve"> к </w:t>
      </w:r>
      <w:r>
        <w:rPr>
          <w:sz w:val="26"/>
          <w:szCs w:val="26"/>
          <w:lang w:eastAsia="ar-SA"/>
        </w:rPr>
        <w:t xml:space="preserve">проекту </w:t>
      </w:r>
      <w:r w:rsidRPr="00DE010A">
        <w:rPr>
          <w:sz w:val="26"/>
          <w:szCs w:val="26"/>
          <w:lang w:eastAsia="ar-SA"/>
        </w:rPr>
        <w:t>Закон</w:t>
      </w:r>
      <w:r>
        <w:rPr>
          <w:sz w:val="26"/>
          <w:szCs w:val="26"/>
          <w:lang w:eastAsia="ar-SA"/>
        </w:rPr>
        <w:t>а</w:t>
      </w:r>
      <w:r w:rsidRPr="00DE010A">
        <w:rPr>
          <w:sz w:val="26"/>
          <w:szCs w:val="26"/>
          <w:lang w:eastAsia="ar-SA"/>
        </w:rPr>
        <w:t xml:space="preserve"> Приморского края </w:t>
      </w:r>
      <w:r>
        <w:rPr>
          <w:sz w:val="26"/>
          <w:szCs w:val="26"/>
          <w:lang w:eastAsia="ar-SA"/>
        </w:rPr>
        <w:t>«</w:t>
      </w:r>
      <w:r w:rsidRPr="00DE010A">
        <w:rPr>
          <w:sz w:val="26"/>
          <w:szCs w:val="26"/>
          <w:lang w:eastAsia="ar-SA"/>
        </w:rPr>
        <w:t xml:space="preserve">О краевом бюджете </w:t>
      </w:r>
      <w:r w:rsidR="00177A99">
        <w:rPr>
          <w:sz w:val="26"/>
          <w:szCs w:val="26"/>
          <w:lang w:eastAsia="ar-SA"/>
        </w:rPr>
        <w:t>на 2025 год и плановый период 2026 и 2027 годов</w:t>
      </w:r>
      <w:r>
        <w:rPr>
          <w:sz w:val="26"/>
          <w:szCs w:val="26"/>
          <w:lang w:eastAsia="ar-SA"/>
        </w:rPr>
        <w:t>»</w:t>
      </w:r>
      <w:r w:rsidRPr="00DE010A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д</w:t>
      </w:r>
      <w:r w:rsidRPr="00611000">
        <w:rPr>
          <w:sz w:val="26"/>
          <w:szCs w:val="26"/>
          <w:lang w:eastAsia="ar-SA"/>
        </w:rPr>
        <w:t>ифференцированн</w:t>
      </w:r>
      <w:r>
        <w:rPr>
          <w:sz w:val="26"/>
          <w:szCs w:val="26"/>
          <w:lang w:eastAsia="ar-SA"/>
        </w:rPr>
        <w:t>ый</w:t>
      </w:r>
      <w:r w:rsidRPr="00611000">
        <w:rPr>
          <w:sz w:val="26"/>
          <w:szCs w:val="26"/>
          <w:lang w:eastAsia="ar-SA"/>
        </w:rPr>
        <w:t xml:space="preserve"> норматив отчислений в бюджет</w:t>
      </w:r>
      <w:r w:rsidRPr="00DE010A">
        <w:rPr>
          <w:sz w:val="26"/>
          <w:szCs w:val="26"/>
          <w:lang w:eastAsia="ar-SA"/>
        </w:rPr>
        <w:t xml:space="preserve"> Находкинско</w:t>
      </w:r>
      <w:r>
        <w:rPr>
          <w:sz w:val="26"/>
          <w:szCs w:val="26"/>
          <w:lang w:eastAsia="ar-SA"/>
        </w:rPr>
        <w:t>го</w:t>
      </w:r>
      <w:r w:rsidRPr="00DE010A">
        <w:rPr>
          <w:sz w:val="26"/>
          <w:szCs w:val="26"/>
          <w:lang w:eastAsia="ar-SA"/>
        </w:rPr>
        <w:t xml:space="preserve"> городско</w:t>
      </w:r>
      <w:r>
        <w:rPr>
          <w:sz w:val="26"/>
          <w:szCs w:val="26"/>
          <w:lang w:eastAsia="ar-SA"/>
        </w:rPr>
        <w:t>го</w:t>
      </w:r>
      <w:r w:rsidRPr="00DE010A">
        <w:rPr>
          <w:sz w:val="26"/>
          <w:szCs w:val="26"/>
          <w:lang w:eastAsia="ar-SA"/>
        </w:rPr>
        <w:t xml:space="preserve"> округ</w:t>
      </w:r>
      <w:r>
        <w:rPr>
          <w:sz w:val="26"/>
          <w:szCs w:val="26"/>
          <w:lang w:eastAsia="ar-SA"/>
        </w:rPr>
        <w:t>а</w:t>
      </w:r>
      <w:r w:rsidRPr="00611000">
        <w:rPr>
          <w:sz w:val="26"/>
          <w:szCs w:val="26"/>
          <w:lang w:eastAsia="ar-SA"/>
        </w:rPr>
        <w:t xml:space="preserve">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</w:t>
      </w:r>
      <w:r>
        <w:rPr>
          <w:sz w:val="26"/>
          <w:szCs w:val="26"/>
          <w:lang w:eastAsia="ar-SA"/>
        </w:rPr>
        <w:t>х</w:t>
      </w:r>
      <w:r w:rsidRPr="00611000">
        <w:rPr>
          <w:sz w:val="26"/>
          <w:szCs w:val="26"/>
          <w:lang w:eastAsia="ar-SA"/>
        </w:rPr>
        <w:t xml:space="preserve"> на территории Российской Федерации</w:t>
      </w:r>
      <w:r>
        <w:rPr>
          <w:sz w:val="26"/>
          <w:szCs w:val="26"/>
          <w:lang w:eastAsia="ar-SA"/>
        </w:rPr>
        <w:t>,</w:t>
      </w:r>
      <w:r w:rsidRPr="00DE010A">
        <w:rPr>
          <w:sz w:val="26"/>
          <w:szCs w:val="26"/>
          <w:lang w:eastAsia="ar-SA"/>
        </w:rPr>
        <w:t xml:space="preserve"> на </w:t>
      </w:r>
      <w:r>
        <w:rPr>
          <w:sz w:val="26"/>
          <w:szCs w:val="26"/>
          <w:lang w:eastAsia="ar-SA"/>
        </w:rPr>
        <w:t>202</w:t>
      </w:r>
      <w:r w:rsidR="008D353C">
        <w:rPr>
          <w:sz w:val="26"/>
          <w:szCs w:val="26"/>
          <w:lang w:eastAsia="ar-SA"/>
        </w:rPr>
        <w:t>5</w:t>
      </w:r>
      <w:r w:rsidRPr="00DE010A">
        <w:rPr>
          <w:sz w:val="26"/>
          <w:szCs w:val="26"/>
          <w:lang w:eastAsia="ar-SA"/>
        </w:rPr>
        <w:t xml:space="preserve"> год устан</w:t>
      </w:r>
      <w:r>
        <w:rPr>
          <w:sz w:val="26"/>
          <w:szCs w:val="26"/>
          <w:lang w:eastAsia="ar-SA"/>
        </w:rPr>
        <w:t>овлен</w:t>
      </w:r>
      <w:r w:rsidRPr="00DE010A">
        <w:rPr>
          <w:sz w:val="26"/>
          <w:szCs w:val="26"/>
          <w:lang w:eastAsia="ar-SA"/>
        </w:rPr>
        <w:t xml:space="preserve"> в размере </w:t>
      </w:r>
      <w:r w:rsidRPr="00611000">
        <w:rPr>
          <w:sz w:val="26"/>
          <w:szCs w:val="26"/>
          <w:lang w:eastAsia="ar-SA"/>
        </w:rPr>
        <w:t>0,</w:t>
      </w:r>
      <w:r>
        <w:rPr>
          <w:sz w:val="26"/>
          <w:szCs w:val="26"/>
          <w:lang w:eastAsia="ar-SA"/>
        </w:rPr>
        <w:t>45</w:t>
      </w:r>
      <w:r w:rsidR="008D353C">
        <w:rPr>
          <w:sz w:val="26"/>
          <w:szCs w:val="26"/>
          <w:lang w:eastAsia="ar-SA"/>
        </w:rPr>
        <w:t>1303</w:t>
      </w:r>
      <w:r>
        <w:rPr>
          <w:sz w:val="26"/>
          <w:szCs w:val="26"/>
          <w:lang w:eastAsia="ar-SA"/>
        </w:rPr>
        <w:t>%.</w:t>
      </w:r>
      <w:r w:rsidRPr="00DE010A">
        <w:rPr>
          <w:sz w:val="26"/>
          <w:szCs w:val="26"/>
          <w:lang w:eastAsia="ar-SA"/>
        </w:rPr>
        <w:t xml:space="preserve"> </w:t>
      </w:r>
    </w:p>
    <w:p w14:paraId="7008BD40" w14:textId="77777777" w:rsidR="00027968" w:rsidRDefault="00027968" w:rsidP="0030361A">
      <w:pPr>
        <w:widowControl w:val="0"/>
        <w:suppressAutoHyphens/>
        <w:ind w:firstLine="426"/>
        <w:jc w:val="both"/>
        <w:rPr>
          <w:b/>
          <w:sz w:val="26"/>
          <w:szCs w:val="26"/>
          <w:lang w:eastAsia="ar-SA"/>
        </w:rPr>
      </w:pPr>
    </w:p>
    <w:p w14:paraId="1A513597" w14:textId="6D0BC4B8" w:rsidR="00027968" w:rsidRDefault="00027968" w:rsidP="0030361A">
      <w:pPr>
        <w:widowControl w:val="0"/>
        <w:suppressAutoHyphens/>
        <w:ind w:firstLine="426"/>
        <w:jc w:val="both"/>
        <w:rPr>
          <w:sz w:val="26"/>
          <w:szCs w:val="26"/>
          <w:lang w:eastAsia="ar-SA"/>
        </w:rPr>
      </w:pPr>
      <w:r w:rsidRPr="00CD7999">
        <w:rPr>
          <w:b/>
          <w:sz w:val="26"/>
          <w:szCs w:val="26"/>
          <w:lang w:eastAsia="ar-SA"/>
        </w:rPr>
        <w:t>Налоги на совокупный доход</w:t>
      </w:r>
      <w:r>
        <w:rPr>
          <w:b/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в 202</w:t>
      </w:r>
      <w:r w:rsidR="006D3E02">
        <w:rPr>
          <w:sz w:val="26"/>
          <w:szCs w:val="26"/>
          <w:lang w:eastAsia="ar-SA"/>
        </w:rPr>
        <w:t>5</w:t>
      </w:r>
      <w:r>
        <w:rPr>
          <w:sz w:val="26"/>
          <w:szCs w:val="26"/>
          <w:lang w:eastAsia="ar-SA"/>
        </w:rPr>
        <w:t xml:space="preserve"> году планируются в сумме </w:t>
      </w:r>
      <w:r w:rsidR="006D3E02">
        <w:rPr>
          <w:sz w:val="26"/>
          <w:szCs w:val="26"/>
          <w:lang w:eastAsia="ar-SA"/>
        </w:rPr>
        <w:t>125 428,00</w:t>
      </w:r>
      <w:r>
        <w:rPr>
          <w:sz w:val="26"/>
          <w:szCs w:val="26"/>
          <w:lang w:eastAsia="ar-SA"/>
        </w:rPr>
        <w:t xml:space="preserve"> тыс. рублей, в том числе</w:t>
      </w:r>
      <w:r w:rsidRPr="00230D93">
        <w:rPr>
          <w:sz w:val="26"/>
          <w:szCs w:val="26"/>
          <w:lang w:eastAsia="ar-SA"/>
        </w:rPr>
        <w:t xml:space="preserve">: </w:t>
      </w:r>
    </w:p>
    <w:p w14:paraId="3881A6B7" w14:textId="5E05DC42" w:rsidR="00027968" w:rsidRDefault="00027968" w:rsidP="0030361A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  <w:lang w:eastAsia="ar-SA"/>
        </w:rPr>
      </w:pPr>
      <w:r w:rsidRPr="001F2283">
        <w:rPr>
          <w:i/>
          <w:sz w:val="26"/>
          <w:szCs w:val="26"/>
          <w:lang w:eastAsia="ar-SA"/>
        </w:rPr>
        <w:t>-Налог, взимаемый в связи с применением упрощенной системы налогообложения</w:t>
      </w:r>
      <w:r>
        <w:rPr>
          <w:i/>
          <w:sz w:val="26"/>
          <w:szCs w:val="26"/>
          <w:lang w:eastAsia="ar-SA"/>
        </w:rPr>
        <w:t xml:space="preserve"> – </w:t>
      </w:r>
      <w:r w:rsidR="006D3E02">
        <w:rPr>
          <w:sz w:val="26"/>
          <w:szCs w:val="26"/>
          <w:lang w:eastAsia="ar-SA"/>
        </w:rPr>
        <w:t>28 559</w:t>
      </w:r>
      <w:r w:rsidR="00D04167" w:rsidRPr="00D04167">
        <w:rPr>
          <w:sz w:val="26"/>
          <w:szCs w:val="26"/>
          <w:lang w:eastAsia="ar-SA"/>
        </w:rPr>
        <w:t>,</w:t>
      </w:r>
      <w:r w:rsidRPr="00D04167">
        <w:rPr>
          <w:sz w:val="26"/>
          <w:szCs w:val="26"/>
          <w:lang w:eastAsia="ar-SA"/>
        </w:rPr>
        <w:t>00 тыс. рублей,</w:t>
      </w:r>
      <w:r>
        <w:rPr>
          <w:i/>
          <w:sz w:val="26"/>
          <w:szCs w:val="26"/>
          <w:lang w:eastAsia="ar-SA"/>
        </w:rPr>
        <w:t xml:space="preserve"> </w:t>
      </w:r>
      <w:r w:rsidRPr="00207111">
        <w:rPr>
          <w:sz w:val="26"/>
          <w:szCs w:val="26"/>
          <w:lang w:eastAsia="ar-SA"/>
        </w:rPr>
        <w:t xml:space="preserve">что на </w:t>
      </w:r>
      <w:r w:rsidR="006D3E02">
        <w:rPr>
          <w:sz w:val="26"/>
          <w:szCs w:val="26"/>
          <w:lang w:eastAsia="ar-SA"/>
        </w:rPr>
        <w:t>3 958,00</w:t>
      </w:r>
      <w:r w:rsidRPr="00207111">
        <w:rPr>
          <w:sz w:val="26"/>
          <w:szCs w:val="26"/>
          <w:lang w:eastAsia="ar-SA"/>
        </w:rPr>
        <w:t xml:space="preserve"> тыс.</w:t>
      </w:r>
      <w:r>
        <w:rPr>
          <w:sz w:val="26"/>
          <w:szCs w:val="26"/>
          <w:lang w:eastAsia="ar-SA"/>
        </w:rPr>
        <w:t xml:space="preserve"> </w:t>
      </w:r>
      <w:r w:rsidRPr="00207111">
        <w:rPr>
          <w:sz w:val="26"/>
          <w:szCs w:val="26"/>
          <w:lang w:eastAsia="ar-SA"/>
        </w:rPr>
        <w:t>рублей (</w:t>
      </w:r>
      <w:r w:rsidR="006D3E02">
        <w:rPr>
          <w:sz w:val="26"/>
          <w:szCs w:val="26"/>
          <w:lang w:eastAsia="ar-SA"/>
        </w:rPr>
        <w:t>16,09</w:t>
      </w:r>
      <w:r w:rsidRPr="00207111">
        <w:rPr>
          <w:sz w:val="26"/>
          <w:szCs w:val="26"/>
          <w:lang w:eastAsia="ar-SA"/>
        </w:rPr>
        <w:t xml:space="preserve">%) </w:t>
      </w:r>
      <w:r w:rsidR="001C501D">
        <w:rPr>
          <w:sz w:val="26"/>
          <w:szCs w:val="26"/>
          <w:lang w:eastAsia="ar-SA"/>
        </w:rPr>
        <w:t>бол</w:t>
      </w:r>
      <w:r w:rsidRPr="00207111">
        <w:rPr>
          <w:sz w:val="26"/>
          <w:szCs w:val="26"/>
          <w:lang w:eastAsia="ar-SA"/>
        </w:rPr>
        <w:t>ьше назначений 202</w:t>
      </w:r>
      <w:r w:rsidR="006D3E02">
        <w:rPr>
          <w:sz w:val="26"/>
          <w:szCs w:val="26"/>
          <w:lang w:eastAsia="ar-SA"/>
        </w:rPr>
        <w:t>4</w:t>
      </w:r>
      <w:r w:rsidRPr="00207111">
        <w:rPr>
          <w:sz w:val="26"/>
          <w:szCs w:val="26"/>
          <w:lang w:eastAsia="ar-SA"/>
        </w:rPr>
        <w:t xml:space="preserve"> года.</w:t>
      </w:r>
      <w:r w:rsidRPr="00207111">
        <w:rPr>
          <w:i/>
          <w:sz w:val="26"/>
          <w:szCs w:val="26"/>
          <w:lang w:eastAsia="ar-SA"/>
        </w:rPr>
        <w:t xml:space="preserve"> </w:t>
      </w:r>
      <w:r w:rsidRPr="00207111">
        <w:rPr>
          <w:sz w:val="26"/>
          <w:szCs w:val="26"/>
          <w:lang w:eastAsia="ar-SA"/>
        </w:rPr>
        <w:t>З</w:t>
      </w:r>
      <w:r w:rsidRPr="001F2283">
        <w:rPr>
          <w:sz w:val="26"/>
          <w:szCs w:val="26"/>
          <w:lang w:eastAsia="ar-SA"/>
        </w:rPr>
        <w:t>акон</w:t>
      </w:r>
      <w:r>
        <w:rPr>
          <w:sz w:val="26"/>
          <w:szCs w:val="26"/>
          <w:lang w:eastAsia="ar-SA"/>
        </w:rPr>
        <w:t>ом</w:t>
      </w:r>
      <w:r w:rsidRPr="001F2283">
        <w:rPr>
          <w:sz w:val="26"/>
          <w:szCs w:val="26"/>
          <w:lang w:eastAsia="ar-SA"/>
        </w:rPr>
        <w:t xml:space="preserve"> Приморского края </w:t>
      </w:r>
      <w:r>
        <w:rPr>
          <w:sz w:val="26"/>
          <w:szCs w:val="26"/>
          <w:lang w:eastAsia="ar-SA"/>
        </w:rPr>
        <w:t>от 02.04.2019 года №473-КЗ «</w:t>
      </w:r>
      <w:r>
        <w:rPr>
          <w:sz w:val="26"/>
          <w:szCs w:val="26"/>
        </w:rPr>
        <w:t>Об установлении единого норматива отчислений в бюджеты муниципальных районов и городских округов Приморского края от налога, взимаемого в связи с применением упрощенной системы налогообложения» установлен норматив отчислений в бюджеты городских округов от налога, взимаемого в связи с применением упрощенной системы налогообложения, в размере 2 %.</w:t>
      </w:r>
    </w:p>
    <w:p w14:paraId="60E5918C" w14:textId="2824E701" w:rsidR="00027968" w:rsidRPr="0098201E" w:rsidRDefault="00027968" w:rsidP="0030361A">
      <w:pPr>
        <w:widowControl w:val="0"/>
        <w:suppressAutoHyphens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i/>
          <w:sz w:val="26"/>
          <w:szCs w:val="26"/>
        </w:rPr>
        <w:t>Н</w:t>
      </w:r>
      <w:r w:rsidRPr="00985471">
        <w:rPr>
          <w:i/>
          <w:sz w:val="26"/>
          <w:szCs w:val="26"/>
        </w:rPr>
        <w:t>алог, взимаемый в связи с применением патентной системы</w:t>
      </w:r>
      <w:r>
        <w:rPr>
          <w:sz w:val="26"/>
          <w:szCs w:val="26"/>
        </w:rPr>
        <w:t xml:space="preserve"> </w:t>
      </w:r>
      <w:r w:rsidR="001C501D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6D3E02">
        <w:rPr>
          <w:sz w:val="26"/>
          <w:szCs w:val="26"/>
        </w:rPr>
        <w:t>71 846</w:t>
      </w:r>
      <w:r w:rsidR="00D04167">
        <w:rPr>
          <w:sz w:val="26"/>
          <w:szCs w:val="26"/>
        </w:rPr>
        <w:t>,</w:t>
      </w:r>
      <w:r>
        <w:rPr>
          <w:sz w:val="26"/>
          <w:szCs w:val="26"/>
        </w:rPr>
        <w:t xml:space="preserve">00 тыс. рублей, что на </w:t>
      </w:r>
      <w:r w:rsidR="006D3E02">
        <w:rPr>
          <w:sz w:val="26"/>
          <w:szCs w:val="26"/>
        </w:rPr>
        <w:t>2 704</w:t>
      </w:r>
      <w:r w:rsidR="00D04167">
        <w:rPr>
          <w:sz w:val="26"/>
          <w:szCs w:val="26"/>
        </w:rPr>
        <w:t>,</w:t>
      </w:r>
      <w:r>
        <w:rPr>
          <w:sz w:val="26"/>
          <w:szCs w:val="26"/>
        </w:rPr>
        <w:t xml:space="preserve">00 тыс. рублей или </w:t>
      </w:r>
      <w:r w:rsidR="006D3E02">
        <w:rPr>
          <w:sz w:val="26"/>
          <w:szCs w:val="26"/>
        </w:rPr>
        <w:t>3,91</w:t>
      </w:r>
      <w:r>
        <w:rPr>
          <w:sz w:val="26"/>
          <w:szCs w:val="26"/>
        </w:rPr>
        <w:t xml:space="preserve">% </w:t>
      </w:r>
      <w:r w:rsidR="006D3E02">
        <w:rPr>
          <w:sz w:val="26"/>
          <w:szCs w:val="26"/>
        </w:rPr>
        <w:t>больше</w:t>
      </w:r>
      <w:r w:rsidRPr="00230D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назначений </w:t>
      </w:r>
      <w:r w:rsidRPr="00230D93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6D3E02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230D93">
        <w:rPr>
          <w:sz w:val="26"/>
          <w:szCs w:val="26"/>
        </w:rPr>
        <w:t>г</w:t>
      </w:r>
      <w:r>
        <w:rPr>
          <w:sz w:val="26"/>
          <w:szCs w:val="26"/>
        </w:rPr>
        <w:t xml:space="preserve">ода. </w:t>
      </w:r>
      <w:r w:rsidR="0098201E" w:rsidRPr="0098201E">
        <w:rPr>
          <w:sz w:val="26"/>
          <w:szCs w:val="26"/>
        </w:rPr>
        <w:t>По состоянию на 01.07.2024 года количество выданных патентов составило 2160 единиц, что на 107 единиц меньше аналогичного периода 2023 года; количество индивидуальных предпринимателей увеличилось на 146 единиц и составило 4 464 человек</w:t>
      </w:r>
      <w:r w:rsidR="00CE1555" w:rsidRPr="0098201E">
        <w:rPr>
          <w:sz w:val="26"/>
          <w:szCs w:val="26"/>
        </w:rPr>
        <w:t xml:space="preserve">. </w:t>
      </w:r>
    </w:p>
    <w:p w14:paraId="620D843F" w14:textId="1B388B54" w:rsidR="00027968" w:rsidRDefault="00027968" w:rsidP="0030361A">
      <w:pPr>
        <w:widowControl w:val="0"/>
        <w:suppressAutoHyphens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i/>
          <w:sz w:val="26"/>
          <w:szCs w:val="26"/>
        </w:rPr>
        <w:t>По е</w:t>
      </w:r>
      <w:r w:rsidRPr="00985471">
        <w:rPr>
          <w:i/>
          <w:sz w:val="26"/>
          <w:szCs w:val="26"/>
        </w:rPr>
        <w:t>дин</w:t>
      </w:r>
      <w:r>
        <w:rPr>
          <w:i/>
          <w:sz w:val="26"/>
          <w:szCs w:val="26"/>
        </w:rPr>
        <w:t>ому</w:t>
      </w:r>
      <w:r w:rsidRPr="00985471">
        <w:rPr>
          <w:i/>
          <w:sz w:val="26"/>
          <w:szCs w:val="26"/>
        </w:rPr>
        <w:t xml:space="preserve"> сельскохозяйственн</w:t>
      </w:r>
      <w:r>
        <w:rPr>
          <w:i/>
          <w:sz w:val="26"/>
          <w:szCs w:val="26"/>
        </w:rPr>
        <w:t>ому</w:t>
      </w:r>
      <w:r w:rsidRPr="00985471">
        <w:rPr>
          <w:i/>
          <w:sz w:val="26"/>
          <w:szCs w:val="26"/>
        </w:rPr>
        <w:t xml:space="preserve"> налог</w:t>
      </w:r>
      <w:r>
        <w:rPr>
          <w:i/>
          <w:sz w:val="26"/>
          <w:szCs w:val="26"/>
        </w:rPr>
        <w:t xml:space="preserve">у </w:t>
      </w:r>
      <w:r>
        <w:rPr>
          <w:sz w:val="26"/>
          <w:szCs w:val="26"/>
        </w:rPr>
        <w:t>прогнозируются поступления в размере</w:t>
      </w:r>
      <w:r w:rsidRPr="008C2829">
        <w:rPr>
          <w:sz w:val="26"/>
          <w:szCs w:val="26"/>
        </w:rPr>
        <w:t xml:space="preserve"> </w:t>
      </w:r>
      <w:r w:rsidR="006D3E02">
        <w:rPr>
          <w:sz w:val="26"/>
          <w:szCs w:val="26"/>
        </w:rPr>
        <w:t>25 023,00</w:t>
      </w:r>
      <w:r w:rsidR="00EE5DD2">
        <w:rPr>
          <w:sz w:val="26"/>
          <w:szCs w:val="26"/>
        </w:rPr>
        <w:t>,</w:t>
      </w:r>
      <w:r w:rsidR="00EE5DD2" w:rsidRPr="00EE5DD2">
        <w:rPr>
          <w:sz w:val="26"/>
          <w:szCs w:val="26"/>
        </w:rPr>
        <w:t>00</w:t>
      </w:r>
      <w:r w:rsidRPr="00EE5DD2">
        <w:rPr>
          <w:sz w:val="26"/>
          <w:szCs w:val="26"/>
        </w:rPr>
        <w:t xml:space="preserve"> тыс</w:t>
      </w:r>
      <w:r>
        <w:rPr>
          <w:sz w:val="26"/>
          <w:szCs w:val="26"/>
        </w:rPr>
        <w:t xml:space="preserve">. рублей, что на </w:t>
      </w:r>
      <w:r w:rsidR="006D3E02">
        <w:rPr>
          <w:sz w:val="26"/>
          <w:szCs w:val="26"/>
        </w:rPr>
        <w:t>838,00</w:t>
      </w:r>
      <w:r w:rsidR="00EE5DD2">
        <w:rPr>
          <w:sz w:val="26"/>
          <w:szCs w:val="26"/>
        </w:rPr>
        <w:t xml:space="preserve"> тыс. </w:t>
      </w:r>
      <w:r w:rsidR="00EE5DD2" w:rsidRPr="00EE5DD2">
        <w:rPr>
          <w:sz w:val="26"/>
          <w:szCs w:val="26"/>
        </w:rPr>
        <w:t>рублей</w:t>
      </w:r>
      <w:r w:rsidRPr="00EE5DD2">
        <w:rPr>
          <w:sz w:val="26"/>
          <w:szCs w:val="26"/>
        </w:rPr>
        <w:t xml:space="preserve"> (</w:t>
      </w:r>
      <w:r w:rsidR="006D3E02">
        <w:rPr>
          <w:sz w:val="26"/>
          <w:szCs w:val="26"/>
        </w:rPr>
        <w:t>3,46</w:t>
      </w:r>
      <w:r w:rsidRPr="00EE5DD2">
        <w:rPr>
          <w:sz w:val="26"/>
          <w:szCs w:val="26"/>
        </w:rPr>
        <w:t xml:space="preserve">%) </w:t>
      </w:r>
      <w:r w:rsidR="006D3E02">
        <w:rPr>
          <w:sz w:val="26"/>
          <w:szCs w:val="26"/>
        </w:rPr>
        <w:t>больше</w:t>
      </w:r>
      <w:r>
        <w:rPr>
          <w:sz w:val="26"/>
          <w:szCs w:val="26"/>
        </w:rPr>
        <w:t xml:space="preserve"> плановых назначений на </w:t>
      </w:r>
      <w:r w:rsidR="00EE5DD2">
        <w:rPr>
          <w:sz w:val="26"/>
          <w:szCs w:val="26"/>
        </w:rPr>
        <w:t>202</w:t>
      </w:r>
      <w:r w:rsidR="006D3E02">
        <w:rPr>
          <w:sz w:val="26"/>
          <w:szCs w:val="26"/>
        </w:rPr>
        <w:t>4</w:t>
      </w:r>
      <w:r>
        <w:rPr>
          <w:sz w:val="26"/>
          <w:szCs w:val="26"/>
        </w:rPr>
        <w:t xml:space="preserve"> год.</w:t>
      </w:r>
    </w:p>
    <w:p w14:paraId="3B973D4D" w14:textId="77777777" w:rsidR="00027968" w:rsidRDefault="00027968" w:rsidP="0030361A">
      <w:pPr>
        <w:widowControl w:val="0"/>
        <w:suppressAutoHyphens/>
        <w:ind w:firstLine="426"/>
        <w:jc w:val="both"/>
        <w:rPr>
          <w:b/>
          <w:sz w:val="26"/>
          <w:szCs w:val="26"/>
        </w:rPr>
      </w:pPr>
    </w:p>
    <w:p w14:paraId="341799B3" w14:textId="658775D6" w:rsidR="00027968" w:rsidRPr="00230D93" w:rsidRDefault="00027968" w:rsidP="0030361A">
      <w:pPr>
        <w:widowControl w:val="0"/>
        <w:suppressAutoHyphens/>
        <w:ind w:firstLine="426"/>
        <w:jc w:val="both"/>
        <w:rPr>
          <w:sz w:val="26"/>
          <w:szCs w:val="26"/>
          <w:lang w:eastAsia="ar-SA"/>
        </w:rPr>
      </w:pPr>
      <w:r w:rsidRPr="00BD11CD">
        <w:rPr>
          <w:b/>
          <w:sz w:val="26"/>
          <w:szCs w:val="26"/>
        </w:rPr>
        <w:t>Имущественные налоги</w:t>
      </w:r>
      <w:r w:rsidRPr="00BD11CD">
        <w:rPr>
          <w:sz w:val="26"/>
          <w:szCs w:val="26"/>
        </w:rPr>
        <w:t xml:space="preserve"> на 202</w:t>
      </w:r>
      <w:r w:rsidR="006D3E02">
        <w:rPr>
          <w:sz w:val="26"/>
          <w:szCs w:val="26"/>
        </w:rPr>
        <w:t>5</w:t>
      </w:r>
      <w:r w:rsidRPr="00BD11CD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планируются в сумме </w:t>
      </w:r>
      <w:r w:rsidR="006D3E02">
        <w:rPr>
          <w:sz w:val="26"/>
          <w:szCs w:val="26"/>
        </w:rPr>
        <w:t>218 131</w:t>
      </w:r>
      <w:r w:rsidR="00D04167">
        <w:rPr>
          <w:sz w:val="26"/>
          <w:szCs w:val="26"/>
        </w:rPr>
        <w:t>,</w:t>
      </w:r>
      <w:r>
        <w:rPr>
          <w:sz w:val="26"/>
          <w:szCs w:val="26"/>
        </w:rPr>
        <w:t xml:space="preserve">00 тыс. рублей </w:t>
      </w:r>
      <w:r w:rsidR="00CE1555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в структуре налоговых доходов занимают второе место – </w:t>
      </w:r>
      <w:r w:rsidR="006D3E02">
        <w:rPr>
          <w:sz w:val="26"/>
          <w:szCs w:val="26"/>
        </w:rPr>
        <w:t>8,92</w:t>
      </w:r>
      <w:r>
        <w:rPr>
          <w:sz w:val="26"/>
          <w:szCs w:val="26"/>
        </w:rPr>
        <w:t xml:space="preserve">%, а в структуре собственных доходов – </w:t>
      </w:r>
      <w:r w:rsidR="006D3E02">
        <w:rPr>
          <w:sz w:val="26"/>
          <w:szCs w:val="26"/>
        </w:rPr>
        <w:t>8,02</w:t>
      </w:r>
      <w:r>
        <w:rPr>
          <w:sz w:val="26"/>
          <w:szCs w:val="26"/>
        </w:rPr>
        <w:t xml:space="preserve">%. </w:t>
      </w:r>
    </w:p>
    <w:p w14:paraId="087042FE" w14:textId="786049C2" w:rsidR="00027968" w:rsidRDefault="00027968" w:rsidP="0030361A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861BF">
        <w:rPr>
          <w:i/>
          <w:sz w:val="26"/>
          <w:szCs w:val="26"/>
        </w:rPr>
        <w:t>-Налог на имущество физических лиц</w:t>
      </w:r>
      <w:r w:rsidRPr="001861BF">
        <w:rPr>
          <w:sz w:val="26"/>
          <w:szCs w:val="26"/>
        </w:rPr>
        <w:t xml:space="preserve"> на 202</w:t>
      </w:r>
      <w:r w:rsidR="006D3E02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1861BF">
        <w:rPr>
          <w:sz w:val="26"/>
          <w:szCs w:val="26"/>
        </w:rPr>
        <w:t xml:space="preserve">год </w:t>
      </w:r>
      <w:r w:rsidRPr="001861BF">
        <w:rPr>
          <w:sz w:val="26"/>
          <w:szCs w:val="26"/>
          <w:lang w:eastAsia="ar-SA"/>
        </w:rPr>
        <w:t xml:space="preserve">при нормативе отчислений 100% </w:t>
      </w:r>
      <w:r w:rsidRPr="00851187">
        <w:rPr>
          <w:sz w:val="26"/>
          <w:szCs w:val="26"/>
          <w:lang w:eastAsia="ar-SA"/>
        </w:rPr>
        <w:t xml:space="preserve">планируется в сумме </w:t>
      </w:r>
      <w:r w:rsidR="006D3E02">
        <w:rPr>
          <w:sz w:val="26"/>
          <w:szCs w:val="26"/>
          <w:lang w:eastAsia="ar-SA"/>
        </w:rPr>
        <w:t>84 011</w:t>
      </w:r>
      <w:r>
        <w:rPr>
          <w:sz w:val="26"/>
          <w:szCs w:val="26"/>
          <w:lang w:eastAsia="ar-SA"/>
        </w:rPr>
        <w:t>,00</w:t>
      </w:r>
      <w:r w:rsidRPr="00851187">
        <w:rPr>
          <w:sz w:val="26"/>
          <w:szCs w:val="26"/>
          <w:lang w:eastAsia="ar-SA"/>
        </w:rPr>
        <w:t xml:space="preserve"> тыс. рублей, что на </w:t>
      </w:r>
      <w:r w:rsidR="00883508">
        <w:rPr>
          <w:sz w:val="26"/>
          <w:szCs w:val="26"/>
          <w:lang w:eastAsia="ar-SA"/>
        </w:rPr>
        <w:t>23 011</w:t>
      </w:r>
      <w:r w:rsidR="00D04167">
        <w:rPr>
          <w:sz w:val="26"/>
          <w:szCs w:val="26"/>
          <w:lang w:eastAsia="ar-SA"/>
        </w:rPr>
        <w:t>,</w:t>
      </w:r>
      <w:r>
        <w:rPr>
          <w:sz w:val="26"/>
          <w:szCs w:val="26"/>
          <w:lang w:eastAsia="ar-SA"/>
        </w:rPr>
        <w:t>00 тыс. рублей (</w:t>
      </w:r>
      <w:r w:rsidR="00883508">
        <w:rPr>
          <w:sz w:val="26"/>
          <w:szCs w:val="26"/>
          <w:lang w:eastAsia="ar-SA"/>
        </w:rPr>
        <w:t>37,72</w:t>
      </w:r>
      <w:r w:rsidRPr="00851187">
        <w:rPr>
          <w:sz w:val="26"/>
          <w:szCs w:val="26"/>
          <w:lang w:eastAsia="ar-SA"/>
        </w:rPr>
        <w:t xml:space="preserve">%) </w:t>
      </w:r>
      <w:r w:rsidR="00883508">
        <w:rPr>
          <w:sz w:val="26"/>
          <w:szCs w:val="26"/>
          <w:lang w:eastAsia="ar-SA"/>
        </w:rPr>
        <w:t>бол</w:t>
      </w:r>
      <w:r>
        <w:rPr>
          <w:sz w:val="26"/>
          <w:szCs w:val="26"/>
          <w:lang w:eastAsia="ar-SA"/>
        </w:rPr>
        <w:t>ьше</w:t>
      </w:r>
      <w:r w:rsidRPr="00851187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назначений на </w:t>
      </w:r>
      <w:r w:rsidRPr="00851187">
        <w:rPr>
          <w:sz w:val="26"/>
          <w:szCs w:val="26"/>
          <w:lang w:eastAsia="ar-SA"/>
        </w:rPr>
        <w:t>20</w:t>
      </w:r>
      <w:r>
        <w:rPr>
          <w:sz w:val="26"/>
          <w:szCs w:val="26"/>
          <w:lang w:eastAsia="ar-SA"/>
        </w:rPr>
        <w:t>2</w:t>
      </w:r>
      <w:r w:rsidR="00883508">
        <w:rPr>
          <w:sz w:val="26"/>
          <w:szCs w:val="26"/>
          <w:lang w:eastAsia="ar-SA"/>
        </w:rPr>
        <w:t>4</w:t>
      </w:r>
      <w:r w:rsidRPr="00851187">
        <w:rPr>
          <w:sz w:val="26"/>
          <w:szCs w:val="26"/>
          <w:lang w:eastAsia="ar-SA"/>
        </w:rPr>
        <w:t xml:space="preserve"> год. </w:t>
      </w:r>
      <w:r w:rsidR="00883508">
        <w:rPr>
          <w:sz w:val="26"/>
          <w:szCs w:val="26"/>
        </w:rPr>
        <w:t>Расчет произведен с учетом роста кадастровой стоимости объектов недвижимости</w:t>
      </w:r>
      <w:r w:rsidRPr="00A207EA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</w:p>
    <w:p w14:paraId="55C6D161" w14:textId="468BB78D" w:rsidR="00027968" w:rsidRPr="00632C7C" w:rsidRDefault="00027968" w:rsidP="0030361A">
      <w:pPr>
        <w:pStyle w:val="text0"/>
        <w:widowControl w:val="0"/>
        <w:ind w:firstLine="426"/>
        <w:rPr>
          <w:rFonts w:ascii="Times New Roman" w:hAnsi="Times New Roman" w:cs="Times New Roman"/>
          <w:color w:val="auto"/>
          <w:sz w:val="26"/>
          <w:szCs w:val="26"/>
        </w:rPr>
      </w:pPr>
      <w:r w:rsidRPr="00632C7C">
        <w:rPr>
          <w:rFonts w:ascii="Times New Roman" w:hAnsi="Times New Roman" w:cs="Times New Roman"/>
          <w:color w:val="auto"/>
          <w:sz w:val="26"/>
          <w:szCs w:val="26"/>
        </w:rPr>
        <w:t xml:space="preserve">Согласно информации, предоставленной ИФНС по г. Находке, при расчете поступлений налога на имущество ФЛ учитывались данные об имеющейся инвентаризационной стоимости имущества физических лиц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с учетом предоставления налоговых льгот </w:t>
      </w:r>
      <w:r w:rsidRPr="00632C7C">
        <w:rPr>
          <w:rFonts w:ascii="Times New Roman" w:hAnsi="Times New Roman" w:cs="Times New Roman"/>
          <w:color w:val="auto"/>
          <w:sz w:val="26"/>
          <w:szCs w:val="26"/>
        </w:rPr>
        <w:t xml:space="preserve">и </w:t>
      </w:r>
      <w:r>
        <w:rPr>
          <w:rFonts w:ascii="Times New Roman" w:hAnsi="Times New Roman" w:cs="Times New Roman"/>
          <w:color w:val="auto"/>
          <w:sz w:val="26"/>
          <w:szCs w:val="26"/>
        </w:rPr>
        <w:t>коэффициента</w:t>
      </w:r>
      <w:r w:rsidRPr="00632C7C">
        <w:rPr>
          <w:rFonts w:ascii="Times New Roman" w:hAnsi="Times New Roman" w:cs="Times New Roman"/>
          <w:color w:val="auto"/>
          <w:sz w:val="26"/>
          <w:szCs w:val="26"/>
        </w:rPr>
        <w:t xml:space="preserve"> собираемости налогов</w:t>
      </w:r>
      <w:r w:rsidR="00CE1555">
        <w:rPr>
          <w:rFonts w:ascii="Times New Roman" w:hAnsi="Times New Roman" w:cs="Times New Roman"/>
          <w:color w:val="auto"/>
          <w:sz w:val="26"/>
          <w:szCs w:val="26"/>
        </w:rPr>
        <w:t xml:space="preserve"> (</w:t>
      </w:r>
      <w:r w:rsidR="00883508">
        <w:rPr>
          <w:rFonts w:ascii="Times New Roman" w:hAnsi="Times New Roman" w:cs="Times New Roman"/>
          <w:color w:val="auto"/>
          <w:sz w:val="26"/>
          <w:szCs w:val="26"/>
        </w:rPr>
        <w:t>86,4</w:t>
      </w:r>
      <w:r w:rsidR="00CE1555">
        <w:rPr>
          <w:rFonts w:ascii="Times New Roman" w:hAnsi="Times New Roman" w:cs="Times New Roman"/>
          <w:color w:val="auto"/>
          <w:sz w:val="26"/>
          <w:szCs w:val="26"/>
        </w:rPr>
        <w:t xml:space="preserve"> %)</w:t>
      </w:r>
      <w:r w:rsidRPr="00632C7C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14:paraId="475B5E8A" w14:textId="464DC1CD" w:rsidR="00027968" w:rsidRDefault="00027968" w:rsidP="0030361A">
      <w:pPr>
        <w:pStyle w:val="text0"/>
        <w:widowControl w:val="0"/>
        <w:ind w:firstLine="42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i/>
          <w:sz w:val="26"/>
          <w:szCs w:val="26"/>
          <w:lang w:eastAsia="ar-SA"/>
        </w:rPr>
        <w:t>-</w:t>
      </w:r>
      <w:r w:rsidRPr="00985471">
        <w:rPr>
          <w:rFonts w:ascii="Times New Roman" w:hAnsi="Times New Roman" w:cs="Times New Roman"/>
          <w:i/>
          <w:sz w:val="26"/>
          <w:szCs w:val="26"/>
          <w:lang w:eastAsia="ar-SA"/>
        </w:rPr>
        <w:t>Земельный налог</w:t>
      </w: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>на 202</w:t>
      </w:r>
      <w:r w:rsidR="00B671EA">
        <w:rPr>
          <w:rFonts w:ascii="Times New Roman" w:hAnsi="Times New Roman" w:cs="Times New Roman"/>
          <w:sz w:val="26"/>
          <w:szCs w:val="26"/>
          <w:lang w:eastAsia="ar-SA"/>
        </w:rPr>
        <w:t>5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год </w:t>
      </w:r>
      <w:r w:rsidRPr="005F3093">
        <w:rPr>
          <w:rFonts w:ascii="Times New Roman" w:hAnsi="Times New Roman" w:cs="Times New Roman"/>
          <w:sz w:val="26"/>
          <w:szCs w:val="26"/>
          <w:lang w:eastAsia="ar-SA"/>
        </w:rPr>
        <w:t>при нормативе отчислений 100%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запланирован в размере </w:t>
      </w:r>
      <w:r w:rsidR="00B671EA">
        <w:rPr>
          <w:rFonts w:ascii="Times New Roman" w:hAnsi="Times New Roman" w:cs="Times New Roman"/>
          <w:sz w:val="26"/>
          <w:szCs w:val="26"/>
          <w:lang w:eastAsia="ar-SA"/>
        </w:rPr>
        <w:t>134 120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,00 тыс. рублей, в том числе земельный налог организаций – </w:t>
      </w:r>
      <w:r w:rsidR="00B671EA">
        <w:rPr>
          <w:rFonts w:ascii="Times New Roman" w:hAnsi="Times New Roman" w:cs="Times New Roman"/>
          <w:sz w:val="26"/>
          <w:szCs w:val="26"/>
          <w:lang w:eastAsia="ar-SA"/>
        </w:rPr>
        <w:t>102 120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,00 тыс. рублей, земельный налог физических лиц – </w:t>
      </w:r>
      <w:r w:rsidR="00B671EA">
        <w:rPr>
          <w:rFonts w:ascii="Times New Roman" w:hAnsi="Times New Roman" w:cs="Times New Roman"/>
          <w:sz w:val="26"/>
          <w:szCs w:val="26"/>
          <w:lang w:eastAsia="ar-SA"/>
        </w:rPr>
        <w:t>32</w:t>
      </w:r>
      <w:r w:rsidR="00CE1555">
        <w:rPr>
          <w:rFonts w:ascii="Times New Roman" w:hAnsi="Times New Roman" w:cs="Times New Roman"/>
          <w:sz w:val="26"/>
          <w:szCs w:val="26"/>
          <w:lang w:eastAsia="ar-SA"/>
        </w:rPr>
        <w:t xml:space="preserve"> 000</w:t>
      </w:r>
      <w:r>
        <w:rPr>
          <w:rFonts w:ascii="Times New Roman" w:hAnsi="Times New Roman" w:cs="Times New Roman"/>
          <w:sz w:val="26"/>
          <w:szCs w:val="26"/>
          <w:lang w:eastAsia="ar-SA"/>
        </w:rPr>
        <w:t>,00 тыс. рублей. В 202</w:t>
      </w:r>
      <w:r w:rsidR="00B671EA">
        <w:rPr>
          <w:rFonts w:ascii="Times New Roman" w:hAnsi="Times New Roman" w:cs="Times New Roman"/>
          <w:sz w:val="26"/>
          <w:szCs w:val="26"/>
          <w:lang w:eastAsia="ar-SA"/>
        </w:rPr>
        <w:t>5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году доход по данному виду налога ожидается ниже на </w:t>
      </w:r>
      <w:r w:rsidR="00B671EA">
        <w:rPr>
          <w:rFonts w:ascii="Times New Roman" w:hAnsi="Times New Roman" w:cs="Times New Roman"/>
          <w:sz w:val="26"/>
          <w:szCs w:val="26"/>
          <w:lang w:eastAsia="ar-SA"/>
        </w:rPr>
        <w:t>57 725</w:t>
      </w:r>
      <w:r w:rsidR="00D04167">
        <w:rPr>
          <w:rFonts w:ascii="Times New Roman" w:hAnsi="Times New Roman" w:cs="Times New Roman"/>
          <w:sz w:val="26"/>
          <w:szCs w:val="26"/>
          <w:lang w:eastAsia="ar-SA"/>
        </w:rPr>
        <w:t>,</w:t>
      </w:r>
      <w:r>
        <w:rPr>
          <w:rFonts w:ascii="Times New Roman" w:hAnsi="Times New Roman" w:cs="Times New Roman"/>
          <w:sz w:val="26"/>
          <w:szCs w:val="26"/>
          <w:lang w:eastAsia="ar-SA"/>
        </w:rPr>
        <w:t>00 тыс. рублей (</w:t>
      </w:r>
      <w:r w:rsidR="00B671EA">
        <w:rPr>
          <w:rFonts w:ascii="Times New Roman" w:hAnsi="Times New Roman" w:cs="Times New Roman"/>
          <w:sz w:val="26"/>
          <w:szCs w:val="26"/>
          <w:lang w:eastAsia="ar-SA"/>
        </w:rPr>
        <w:t>30,09</w:t>
      </w:r>
      <w:r>
        <w:rPr>
          <w:rFonts w:ascii="Times New Roman" w:hAnsi="Times New Roman" w:cs="Times New Roman"/>
          <w:sz w:val="26"/>
          <w:szCs w:val="26"/>
          <w:lang w:eastAsia="ar-SA"/>
        </w:rPr>
        <w:t>%) запланированных поступлений 202</w:t>
      </w:r>
      <w:r w:rsidR="00B671EA"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="006D28B9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года. По данным </w:t>
      </w:r>
      <w:r w:rsidRPr="00713547">
        <w:rPr>
          <w:rFonts w:ascii="Times New Roman" w:hAnsi="Times New Roman" w:cs="Times New Roman"/>
          <w:sz w:val="26"/>
          <w:szCs w:val="26"/>
          <w:lang w:eastAsia="ar-SA"/>
        </w:rPr>
        <w:t>ИФНС по г. Находке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расчет налога произведен с учетом произведенной переоценки (понижения) кадастровой стоимости земель и предоставления налоговых льгот. </w:t>
      </w:r>
    </w:p>
    <w:p w14:paraId="0CA7057A" w14:textId="5E2BD822" w:rsidR="00027968" w:rsidRDefault="00027968" w:rsidP="0030361A">
      <w:pPr>
        <w:pStyle w:val="text0"/>
        <w:widowControl w:val="0"/>
        <w:ind w:firstLine="42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Государственная пошлина </w:t>
      </w:r>
      <w:r>
        <w:rPr>
          <w:rFonts w:ascii="Times New Roman" w:hAnsi="Times New Roman" w:cs="Times New Roman"/>
          <w:sz w:val="26"/>
          <w:szCs w:val="26"/>
          <w:lang w:eastAsia="ar-SA"/>
        </w:rPr>
        <w:t>в 202</w:t>
      </w:r>
      <w:r w:rsidR="00313126" w:rsidRPr="00313126">
        <w:rPr>
          <w:rFonts w:ascii="Times New Roman" w:hAnsi="Times New Roman" w:cs="Times New Roman"/>
          <w:sz w:val="26"/>
          <w:szCs w:val="26"/>
          <w:lang w:eastAsia="ar-SA"/>
        </w:rPr>
        <w:t>5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году прогнозируется в сумме </w:t>
      </w:r>
      <w:r w:rsidR="00313126" w:rsidRPr="00313126">
        <w:rPr>
          <w:rFonts w:ascii="Times New Roman" w:hAnsi="Times New Roman" w:cs="Times New Roman"/>
          <w:sz w:val="26"/>
          <w:szCs w:val="26"/>
          <w:lang w:eastAsia="ar-SA"/>
        </w:rPr>
        <w:t>29 165</w:t>
      </w:r>
      <w:r w:rsidR="00D04167">
        <w:rPr>
          <w:rFonts w:ascii="Times New Roman" w:hAnsi="Times New Roman" w:cs="Times New Roman"/>
          <w:sz w:val="26"/>
          <w:szCs w:val="26"/>
          <w:lang w:eastAsia="ar-SA"/>
        </w:rPr>
        <w:t>,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00 тыс. рублей, что на </w:t>
      </w:r>
      <w:r w:rsidR="00313126" w:rsidRPr="00313126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313126">
        <w:rPr>
          <w:rFonts w:ascii="Times New Roman" w:hAnsi="Times New Roman" w:cs="Times New Roman"/>
          <w:sz w:val="26"/>
          <w:szCs w:val="26"/>
          <w:lang w:val="en-US" w:eastAsia="ar-SA"/>
        </w:rPr>
        <w:t> </w:t>
      </w:r>
      <w:r w:rsidR="00313126">
        <w:rPr>
          <w:rFonts w:ascii="Times New Roman" w:hAnsi="Times New Roman" w:cs="Times New Roman"/>
          <w:sz w:val="26"/>
          <w:szCs w:val="26"/>
          <w:lang w:eastAsia="ar-SA"/>
        </w:rPr>
        <w:t>975</w:t>
      </w:r>
      <w:r>
        <w:rPr>
          <w:rFonts w:ascii="Times New Roman" w:hAnsi="Times New Roman" w:cs="Times New Roman"/>
          <w:sz w:val="26"/>
          <w:szCs w:val="26"/>
          <w:lang w:eastAsia="ar-SA"/>
        </w:rPr>
        <w:t>,0</w:t>
      </w:r>
      <w:r w:rsidR="00313126">
        <w:rPr>
          <w:rFonts w:ascii="Times New Roman" w:hAnsi="Times New Roman" w:cs="Times New Roman"/>
          <w:sz w:val="26"/>
          <w:szCs w:val="26"/>
          <w:lang w:eastAsia="ar-SA"/>
        </w:rPr>
        <w:t>0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тыс. рублей (</w:t>
      </w:r>
      <w:r w:rsidR="00313126">
        <w:rPr>
          <w:rFonts w:ascii="Times New Roman" w:hAnsi="Times New Roman" w:cs="Times New Roman"/>
          <w:sz w:val="26"/>
          <w:szCs w:val="26"/>
          <w:lang w:eastAsia="ar-SA"/>
        </w:rPr>
        <w:t>11,36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%) </w:t>
      </w:r>
      <w:r w:rsidR="00313126">
        <w:rPr>
          <w:rFonts w:ascii="Times New Roman" w:hAnsi="Times New Roman" w:cs="Times New Roman"/>
          <w:sz w:val="26"/>
          <w:szCs w:val="26"/>
          <w:lang w:eastAsia="ar-SA"/>
        </w:rPr>
        <w:t>выше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ожидаемых поступлений 202</w:t>
      </w:r>
      <w:r w:rsidR="00313126">
        <w:rPr>
          <w:rFonts w:ascii="Times New Roman" w:hAnsi="Times New Roman" w:cs="Times New Roman"/>
          <w:sz w:val="26"/>
          <w:szCs w:val="26"/>
          <w:lang w:eastAsia="ar-SA"/>
        </w:rPr>
        <w:t>4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года.</w:t>
      </w:r>
    </w:p>
    <w:p w14:paraId="497B4F1A" w14:textId="77777777" w:rsidR="000D637D" w:rsidRPr="00632C7C" w:rsidRDefault="000D637D" w:rsidP="0030361A">
      <w:pPr>
        <w:pStyle w:val="text0"/>
        <w:widowControl w:val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632C7C">
        <w:rPr>
          <w:rFonts w:ascii="Times New Roman" w:hAnsi="Times New Roman" w:cs="Times New Roman"/>
          <w:color w:val="auto"/>
          <w:sz w:val="26"/>
          <w:szCs w:val="26"/>
          <w:u w:val="single"/>
          <w:lang w:eastAsia="ar-SA"/>
        </w:rPr>
        <w:t>Справочно</w:t>
      </w:r>
      <w:r w:rsidRPr="00632C7C">
        <w:rPr>
          <w:rFonts w:ascii="Times New Roman" w:hAnsi="Times New Roman" w:cs="Times New Roman"/>
          <w:color w:val="auto"/>
          <w:sz w:val="26"/>
          <w:szCs w:val="26"/>
          <w:lang w:eastAsia="ar-SA"/>
        </w:rPr>
        <w:t xml:space="preserve">: </w:t>
      </w:r>
      <w:r w:rsidRPr="00632C7C">
        <w:rPr>
          <w:rFonts w:ascii="Times New Roman" w:hAnsi="Times New Roman" w:cs="Times New Roman"/>
          <w:color w:val="auto"/>
          <w:sz w:val="26"/>
          <w:szCs w:val="26"/>
        </w:rPr>
        <w:t>Информация, предоставленная ИФНС по запросу КСП НГО</w:t>
      </w:r>
    </w:p>
    <w:p w14:paraId="1A9683BF" w14:textId="660B2961" w:rsidR="000D637D" w:rsidRPr="00795D88" w:rsidRDefault="000D637D" w:rsidP="0030361A">
      <w:pPr>
        <w:pStyle w:val="text0"/>
        <w:widowControl w:val="0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5D88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</w:t>
      </w:r>
      <w:r w:rsidR="00344B83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3E68D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</w:t>
      </w:r>
      <w:r w:rsidR="00870108">
        <w:rPr>
          <w:rFonts w:ascii="Times New Roman" w:hAnsi="Times New Roman" w:cs="Times New Roman"/>
          <w:color w:val="auto"/>
          <w:sz w:val="24"/>
          <w:szCs w:val="24"/>
        </w:rPr>
        <w:t xml:space="preserve">    Таблица </w:t>
      </w:r>
    </w:p>
    <w:p w14:paraId="1C6C8643" w14:textId="4AA5CEF1" w:rsidR="000D637D" w:rsidRPr="00795D88" w:rsidRDefault="000D637D" w:rsidP="0030361A">
      <w:pPr>
        <w:widowControl w:val="0"/>
        <w:jc w:val="right"/>
        <w:rPr>
          <w:sz w:val="20"/>
          <w:szCs w:val="20"/>
        </w:rPr>
      </w:pPr>
      <w:r w:rsidRPr="00795D88">
        <w:rPr>
          <w:sz w:val="20"/>
          <w:szCs w:val="20"/>
        </w:rPr>
        <w:t>тыс. рублей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3256"/>
        <w:gridCol w:w="2409"/>
        <w:gridCol w:w="1985"/>
        <w:gridCol w:w="2126"/>
      </w:tblGrid>
      <w:tr w:rsidR="000D637D" w14:paraId="36592BD3" w14:textId="77777777" w:rsidTr="000D637D">
        <w:trPr>
          <w:trHeight w:val="30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678751" w14:textId="77777777" w:rsidR="000D637D" w:rsidRDefault="000D637D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налога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BEF323" w14:textId="2658CCF4" w:rsidR="000D637D" w:rsidRDefault="000D637D" w:rsidP="00C16F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Планируемый доход на 202</w:t>
            </w:r>
            <w:r w:rsidR="00C16F39" w:rsidRPr="00C16F39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г. по данным ИФНС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824ED7" w14:textId="6BA405DF" w:rsidR="000D637D" w:rsidRDefault="000D637D" w:rsidP="00C16F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Планируемый доход на 202</w:t>
            </w:r>
            <w:r w:rsidR="00C16F39" w:rsidRPr="00C16F39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г. по проекту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179919" w14:textId="295E351B" w:rsidR="000D637D" w:rsidRDefault="000D637D" w:rsidP="00C16F3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задолженности на 01.</w:t>
            </w:r>
            <w:r w:rsidR="00C16F39" w:rsidRPr="00C16F39">
              <w:rPr>
                <w:color w:val="000000"/>
                <w:sz w:val="22"/>
                <w:szCs w:val="22"/>
              </w:rPr>
              <w:t>07</w:t>
            </w:r>
            <w:r>
              <w:rPr>
                <w:color w:val="000000"/>
                <w:sz w:val="22"/>
                <w:szCs w:val="22"/>
              </w:rPr>
              <w:t>.202</w:t>
            </w:r>
            <w:r w:rsidR="00C16F39" w:rsidRPr="00C16F39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г. по данным ИФНС</w:t>
            </w:r>
          </w:p>
        </w:tc>
      </w:tr>
      <w:tr w:rsidR="000D637D" w14:paraId="62DD771B" w14:textId="77777777" w:rsidTr="0098201E">
        <w:trPr>
          <w:trHeight w:val="434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30C08" w14:textId="77777777" w:rsidR="000D637D" w:rsidRDefault="000D637D" w:rsidP="0030361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423C" w14:textId="77777777" w:rsidR="000D637D" w:rsidRDefault="000D637D" w:rsidP="0030361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BB89" w14:textId="77777777" w:rsidR="000D637D" w:rsidRDefault="000D637D" w:rsidP="0030361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3209" w14:textId="77777777" w:rsidR="000D637D" w:rsidRDefault="000D637D" w:rsidP="0030361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0D637D" w14:paraId="09921734" w14:textId="77777777" w:rsidTr="000D637D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401E" w14:textId="77777777" w:rsidR="000D637D" w:rsidRDefault="000D637D" w:rsidP="0030361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НДФЛ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9BA8" w14:textId="0930703E" w:rsidR="000D637D" w:rsidRDefault="000D637D" w:rsidP="00C16F3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16F39">
              <w:rPr>
                <w:color w:val="000000"/>
              </w:rPr>
              <w:t> </w:t>
            </w:r>
            <w:r w:rsidR="00C16F39">
              <w:rPr>
                <w:color w:val="000000"/>
                <w:lang w:val="en-US"/>
              </w:rPr>
              <w:t>597 545</w:t>
            </w:r>
            <w:r>
              <w:rPr>
                <w:color w:val="000000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774B" w14:textId="00A8D49D" w:rsidR="000D637D" w:rsidRDefault="00C16F39" w:rsidP="0030361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2 022 894</w:t>
            </w:r>
            <w:r w:rsidR="000D637D">
              <w:rPr>
                <w:color w:val="000000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2401" w14:textId="01716D3F" w:rsidR="000D637D" w:rsidRDefault="00C16F39" w:rsidP="0030361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11 214</w:t>
            </w:r>
            <w:r w:rsidR="000D637D">
              <w:rPr>
                <w:color w:val="000000"/>
              </w:rPr>
              <w:t>,00</w:t>
            </w:r>
          </w:p>
        </w:tc>
      </w:tr>
      <w:tr w:rsidR="000D637D" w14:paraId="3FC14D67" w14:textId="77777777" w:rsidTr="000D637D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DB64" w14:textId="77777777" w:rsidR="000D637D" w:rsidRDefault="000D637D" w:rsidP="0030361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5955" w14:textId="2F08E178" w:rsidR="000D637D" w:rsidRDefault="00C16F39" w:rsidP="0030361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84 011</w:t>
            </w:r>
            <w:r w:rsidR="000D637D">
              <w:rPr>
                <w:color w:val="000000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C8BA" w14:textId="61443DAE" w:rsidR="000D637D" w:rsidRDefault="00C16F39" w:rsidP="0030361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84 011</w:t>
            </w:r>
            <w:r w:rsidR="000D637D">
              <w:rPr>
                <w:color w:val="000000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5FE9" w14:textId="03C12519" w:rsidR="000D637D" w:rsidRDefault="00C16F39" w:rsidP="0030361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11 072</w:t>
            </w:r>
            <w:r w:rsidR="000D637D">
              <w:rPr>
                <w:color w:val="000000"/>
              </w:rPr>
              <w:t>,00</w:t>
            </w:r>
          </w:p>
        </w:tc>
      </w:tr>
      <w:tr w:rsidR="000D637D" w14:paraId="3DA0D869" w14:textId="77777777" w:rsidTr="000D637D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4780" w14:textId="77777777" w:rsidR="000D637D" w:rsidRDefault="000D637D" w:rsidP="0030361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E698" w14:textId="0657FE20" w:rsidR="000D637D" w:rsidRDefault="00C16F39" w:rsidP="0030361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134 120</w:t>
            </w:r>
            <w:r w:rsidR="000D637D">
              <w:rPr>
                <w:color w:val="000000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410A" w14:textId="7E2439A1" w:rsidR="000D637D" w:rsidRDefault="00C16F39" w:rsidP="0030361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134 120</w:t>
            </w:r>
            <w:r w:rsidR="000D637D">
              <w:rPr>
                <w:color w:val="000000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0515" w14:textId="41C05D2B" w:rsidR="000D637D" w:rsidRDefault="00C16F39" w:rsidP="0030361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14 405</w:t>
            </w:r>
            <w:r w:rsidR="000D637D">
              <w:rPr>
                <w:color w:val="000000"/>
              </w:rPr>
              <w:t>,00</w:t>
            </w:r>
          </w:p>
        </w:tc>
      </w:tr>
      <w:tr w:rsidR="000D637D" w14:paraId="28428800" w14:textId="77777777" w:rsidTr="000D637D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0F8E" w14:textId="77777777" w:rsidR="000D637D" w:rsidRDefault="000D637D" w:rsidP="0030361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УСНО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AB80" w14:textId="374D60A8" w:rsidR="000D637D" w:rsidRDefault="00E03B03" w:rsidP="0030361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28 559</w:t>
            </w:r>
            <w:r w:rsidR="000D637D">
              <w:rPr>
                <w:color w:val="000000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436F" w14:textId="45389093" w:rsidR="000D637D" w:rsidRDefault="00E03B03" w:rsidP="0030361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28 559</w:t>
            </w:r>
            <w:r w:rsidR="000D637D">
              <w:rPr>
                <w:color w:val="000000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F5ED" w14:textId="328A2A8C" w:rsidR="000D637D" w:rsidRDefault="00E03B03" w:rsidP="0030361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D637D">
              <w:rPr>
                <w:color w:val="000000"/>
              </w:rPr>
              <w:t>,00</w:t>
            </w:r>
          </w:p>
        </w:tc>
      </w:tr>
      <w:tr w:rsidR="000D637D" w14:paraId="592E294A" w14:textId="77777777" w:rsidTr="00C16F39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2811" w14:textId="77777777" w:rsidR="000D637D" w:rsidRDefault="000D637D" w:rsidP="0030361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ЕСХН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D345" w14:textId="0E267EC0" w:rsidR="000D637D" w:rsidRDefault="00E03B03" w:rsidP="0030361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25 023</w:t>
            </w:r>
            <w:r w:rsidR="000D637D">
              <w:rPr>
                <w:color w:val="000000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AF4B" w14:textId="2CFEE75A" w:rsidR="000D637D" w:rsidRDefault="00E03B03" w:rsidP="0030361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25 023</w:t>
            </w:r>
            <w:r w:rsidR="000D637D">
              <w:rPr>
                <w:color w:val="000000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B70C" w14:textId="49FE37CB" w:rsidR="000D637D" w:rsidRDefault="00E03B03" w:rsidP="00E03B0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D637D" w14:paraId="5C405F1D" w14:textId="77777777" w:rsidTr="00C16F39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E53B" w14:textId="77777777" w:rsidR="000D637D" w:rsidRDefault="000D637D" w:rsidP="0030361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Патенты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F11C" w14:textId="52EF8754" w:rsidR="000D637D" w:rsidRDefault="00C16F39" w:rsidP="0030361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71 846</w:t>
            </w:r>
            <w:r w:rsidR="000D637D">
              <w:rPr>
                <w:color w:val="000000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8F7F" w14:textId="670A8B5C" w:rsidR="000D637D" w:rsidRDefault="00C16F39" w:rsidP="0030361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71 846</w:t>
            </w:r>
            <w:r w:rsidR="000D637D">
              <w:rPr>
                <w:color w:val="000000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CA2F" w14:textId="031EC0CD" w:rsidR="000D637D" w:rsidRPr="00C16F39" w:rsidRDefault="00C16F39" w:rsidP="00C16F3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1 703</w:t>
            </w:r>
            <w:r>
              <w:rPr>
                <w:color w:val="000000"/>
              </w:rPr>
              <w:t>,00</w:t>
            </w:r>
          </w:p>
        </w:tc>
      </w:tr>
      <w:tr w:rsidR="000D637D" w14:paraId="6F03DE91" w14:textId="77777777" w:rsidTr="000D637D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C6E9" w14:textId="77777777" w:rsidR="000D637D" w:rsidRDefault="000D637D" w:rsidP="0030361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Госпошлина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9749" w14:textId="7EB1E1DD" w:rsidR="000D637D" w:rsidRDefault="00E03B03" w:rsidP="0030361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29 015</w:t>
            </w:r>
            <w:r w:rsidR="000D637D">
              <w:rPr>
                <w:color w:val="000000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9FA9" w14:textId="7E68E42C" w:rsidR="000D637D" w:rsidRDefault="00E03B03" w:rsidP="0030361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29 165</w:t>
            </w:r>
            <w:r w:rsidR="000D637D">
              <w:rPr>
                <w:color w:val="000000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15EC" w14:textId="77777777" w:rsidR="000D637D" w:rsidRDefault="000D637D" w:rsidP="0030361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D637D" w14:paraId="2B35F17B" w14:textId="77777777" w:rsidTr="000D637D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46CF" w14:textId="77777777" w:rsidR="000D637D" w:rsidRDefault="000D637D" w:rsidP="0030361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Акцизы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167E" w14:textId="5DA0A095" w:rsidR="000D637D" w:rsidRDefault="00E03B03" w:rsidP="0030361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48 907</w:t>
            </w:r>
            <w:r w:rsidR="000D637D">
              <w:rPr>
                <w:color w:val="000000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A874" w14:textId="28862480" w:rsidR="000D637D" w:rsidRDefault="00E03B03" w:rsidP="0030361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48 907</w:t>
            </w:r>
            <w:r w:rsidR="000D637D">
              <w:rPr>
                <w:color w:val="000000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6253" w14:textId="77777777" w:rsidR="000D637D" w:rsidRDefault="000D637D" w:rsidP="0030361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D637D" w14:paraId="54DA71AE" w14:textId="77777777" w:rsidTr="000D637D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C1BE" w14:textId="77777777" w:rsidR="000D637D" w:rsidRDefault="000D637D" w:rsidP="0030361A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697F" w14:textId="1DB40BCB" w:rsidR="000D637D" w:rsidRDefault="00E03B03" w:rsidP="0030361A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2 019 026</w:t>
            </w:r>
            <w:r w:rsidR="000D637D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EDF3" w14:textId="1829E6FD" w:rsidR="000D637D" w:rsidRDefault="000D637D" w:rsidP="00E03B03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E03B03">
              <w:rPr>
                <w:b/>
                <w:bCs/>
                <w:color w:val="000000"/>
              </w:rPr>
              <w:t> 444 525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61B1" w14:textId="010A6BF1" w:rsidR="000D637D" w:rsidRDefault="00E03B03" w:rsidP="0030361A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38 394</w:t>
            </w:r>
            <w:r w:rsidR="000D637D">
              <w:rPr>
                <w:b/>
                <w:bCs/>
                <w:color w:val="000000"/>
              </w:rPr>
              <w:t>,00</w:t>
            </w:r>
          </w:p>
        </w:tc>
      </w:tr>
    </w:tbl>
    <w:p w14:paraId="63AF3B64" w14:textId="056F5DC2" w:rsidR="000D637D" w:rsidRPr="00795D88" w:rsidRDefault="000D637D" w:rsidP="0030361A">
      <w:pPr>
        <w:widowControl w:val="0"/>
        <w:jc w:val="right"/>
        <w:rPr>
          <w:sz w:val="20"/>
          <w:szCs w:val="20"/>
        </w:rPr>
      </w:pPr>
    </w:p>
    <w:p w14:paraId="54864A43" w14:textId="7A2C35E2" w:rsidR="000D637D" w:rsidRPr="00795D88" w:rsidRDefault="000D637D" w:rsidP="0030361A">
      <w:pPr>
        <w:widowControl w:val="0"/>
        <w:ind w:firstLine="426"/>
        <w:jc w:val="both"/>
        <w:rPr>
          <w:sz w:val="26"/>
          <w:szCs w:val="26"/>
        </w:rPr>
      </w:pPr>
      <w:r w:rsidRPr="00795D88">
        <w:rPr>
          <w:sz w:val="26"/>
          <w:szCs w:val="26"/>
        </w:rPr>
        <w:t>Согласно представленной таблице, поступление налоговых платежей в проекте бюджета НГО на 202</w:t>
      </w:r>
      <w:r w:rsidR="00911858">
        <w:rPr>
          <w:sz w:val="26"/>
          <w:szCs w:val="26"/>
        </w:rPr>
        <w:t>4</w:t>
      </w:r>
      <w:r w:rsidRPr="00795D88">
        <w:rPr>
          <w:sz w:val="26"/>
          <w:szCs w:val="26"/>
        </w:rPr>
        <w:t xml:space="preserve"> год запланировано на </w:t>
      </w:r>
      <w:r w:rsidR="00C664FC">
        <w:rPr>
          <w:sz w:val="26"/>
          <w:szCs w:val="26"/>
        </w:rPr>
        <w:t>425 499</w:t>
      </w:r>
      <w:r w:rsidRPr="00795D88">
        <w:rPr>
          <w:sz w:val="26"/>
          <w:szCs w:val="26"/>
        </w:rPr>
        <w:t>,00 тыс. рублей больше, чем в плане ИФНС по г.</w:t>
      </w:r>
      <w:r>
        <w:rPr>
          <w:sz w:val="26"/>
          <w:szCs w:val="26"/>
        </w:rPr>
        <w:t xml:space="preserve"> </w:t>
      </w:r>
      <w:r w:rsidRPr="00795D88">
        <w:rPr>
          <w:sz w:val="26"/>
          <w:szCs w:val="26"/>
        </w:rPr>
        <w:t xml:space="preserve">Находка. </w:t>
      </w:r>
    </w:p>
    <w:p w14:paraId="3EDBCB80" w14:textId="5006E3FD" w:rsidR="000D637D" w:rsidRPr="002E2454" w:rsidRDefault="000D637D" w:rsidP="0030361A">
      <w:pPr>
        <w:widowControl w:val="0"/>
        <w:ind w:firstLine="426"/>
        <w:jc w:val="both"/>
        <w:rPr>
          <w:sz w:val="26"/>
          <w:szCs w:val="26"/>
        </w:rPr>
      </w:pPr>
      <w:r w:rsidRPr="002E2454">
        <w:rPr>
          <w:sz w:val="26"/>
          <w:szCs w:val="26"/>
        </w:rPr>
        <w:t xml:space="preserve">Сумма задолженности налогоплательщиков по налогам в местный бюджет по данным ИФНС </w:t>
      </w:r>
      <w:r w:rsidR="00B94C71">
        <w:rPr>
          <w:sz w:val="26"/>
          <w:szCs w:val="26"/>
        </w:rPr>
        <w:t xml:space="preserve">по г. Находка </w:t>
      </w:r>
      <w:r w:rsidRPr="002E2454">
        <w:rPr>
          <w:sz w:val="26"/>
          <w:szCs w:val="26"/>
        </w:rPr>
        <w:t>на 01.</w:t>
      </w:r>
      <w:r w:rsidR="00C664FC">
        <w:rPr>
          <w:sz w:val="26"/>
          <w:szCs w:val="26"/>
        </w:rPr>
        <w:t>07</w:t>
      </w:r>
      <w:r w:rsidRPr="002E2454">
        <w:rPr>
          <w:sz w:val="26"/>
          <w:szCs w:val="26"/>
        </w:rPr>
        <w:t>.202</w:t>
      </w:r>
      <w:r w:rsidR="00C664FC">
        <w:rPr>
          <w:sz w:val="26"/>
          <w:szCs w:val="26"/>
        </w:rPr>
        <w:t>4</w:t>
      </w:r>
      <w:r w:rsidRPr="002E2454">
        <w:rPr>
          <w:sz w:val="26"/>
          <w:szCs w:val="26"/>
        </w:rPr>
        <w:t xml:space="preserve"> года составляет </w:t>
      </w:r>
      <w:r w:rsidR="00C664FC">
        <w:rPr>
          <w:sz w:val="26"/>
          <w:szCs w:val="26"/>
        </w:rPr>
        <w:t>38 394</w:t>
      </w:r>
      <w:r w:rsidR="00911858">
        <w:rPr>
          <w:sz w:val="26"/>
          <w:szCs w:val="26"/>
        </w:rPr>
        <w:t>,00</w:t>
      </w:r>
      <w:r w:rsidRPr="005466F4">
        <w:rPr>
          <w:sz w:val="26"/>
          <w:szCs w:val="26"/>
        </w:rPr>
        <w:t xml:space="preserve"> </w:t>
      </w:r>
      <w:r w:rsidRPr="002E2454">
        <w:rPr>
          <w:sz w:val="26"/>
          <w:szCs w:val="26"/>
        </w:rPr>
        <w:t xml:space="preserve">тыс. рублей. </w:t>
      </w:r>
    </w:p>
    <w:p w14:paraId="64433FF4" w14:textId="77777777" w:rsidR="00027968" w:rsidRDefault="00027968" w:rsidP="0030361A">
      <w:pPr>
        <w:widowControl w:val="0"/>
        <w:jc w:val="center"/>
        <w:rPr>
          <w:b/>
          <w:sz w:val="26"/>
          <w:szCs w:val="26"/>
          <w:u w:val="single"/>
        </w:rPr>
      </w:pPr>
      <w:r w:rsidRPr="003C42B8">
        <w:rPr>
          <w:b/>
          <w:sz w:val="26"/>
          <w:szCs w:val="26"/>
          <w:u w:val="single"/>
        </w:rPr>
        <w:t>Неналогов</w:t>
      </w:r>
      <w:bookmarkStart w:id="0" w:name="_GoBack"/>
      <w:bookmarkEnd w:id="0"/>
      <w:r w:rsidRPr="003C42B8">
        <w:rPr>
          <w:b/>
          <w:sz w:val="26"/>
          <w:szCs w:val="26"/>
          <w:u w:val="single"/>
        </w:rPr>
        <w:t>ые доходы</w:t>
      </w:r>
    </w:p>
    <w:p w14:paraId="3490B1A7" w14:textId="11015072" w:rsidR="00027968" w:rsidRPr="007916AF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F8573A">
        <w:rPr>
          <w:sz w:val="26"/>
          <w:szCs w:val="26"/>
        </w:rPr>
        <w:t>В 202</w:t>
      </w:r>
      <w:r w:rsidR="00BF537F">
        <w:rPr>
          <w:sz w:val="26"/>
          <w:szCs w:val="26"/>
        </w:rPr>
        <w:t>5</w:t>
      </w:r>
      <w:r w:rsidRPr="00F8573A">
        <w:rPr>
          <w:sz w:val="26"/>
          <w:szCs w:val="26"/>
        </w:rPr>
        <w:t xml:space="preserve"> году неналоговые доходы планируются в </w:t>
      </w:r>
      <w:r w:rsidRPr="007916AF">
        <w:rPr>
          <w:sz w:val="26"/>
          <w:szCs w:val="26"/>
        </w:rPr>
        <w:t xml:space="preserve">сумме </w:t>
      </w:r>
      <w:r w:rsidR="003C42B8">
        <w:rPr>
          <w:sz w:val="26"/>
          <w:szCs w:val="26"/>
        </w:rPr>
        <w:t>2</w:t>
      </w:r>
      <w:r w:rsidR="0099584D">
        <w:rPr>
          <w:sz w:val="26"/>
          <w:szCs w:val="26"/>
        </w:rPr>
        <w:t>75</w:t>
      </w:r>
      <w:r w:rsidR="00B94C71">
        <w:rPr>
          <w:sz w:val="26"/>
          <w:szCs w:val="26"/>
        </w:rPr>
        <w:t> </w:t>
      </w:r>
      <w:r w:rsidR="0099584D">
        <w:rPr>
          <w:sz w:val="26"/>
          <w:szCs w:val="26"/>
        </w:rPr>
        <w:t>343</w:t>
      </w:r>
      <w:r w:rsidR="00B94C71">
        <w:rPr>
          <w:sz w:val="26"/>
          <w:szCs w:val="26"/>
        </w:rPr>
        <w:t>,0</w:t>
      </w:r>
      <w:r>
        <w:rPr>
          <w:sz w:val="26"/>
          <w:szCs w:val="26"/>
        </w:rPr>
        <w:t>0</w:t>
      </w:r>
      <w:r w:rsidRPr="007916AF">
        <w:rPr>
          <w:sz w:val="26"/>
          <w:szCs w:val="26"/>
        </w:rPr>
        <w:t xml:space="preserve"> тыс. рублей с</w:t>
      </w:r>
      <w:r w:rsidR="003C42B8">
        <w:rPr>
          <w:sz w:val="26"/>
          <w:szCs w:val="26"/>
        </w:rPr>
        <w:t>о</w:t>
      </w:r>
      <w:r w:rsidRPr="007916AF">
        <w:rPr>
          <w:sz w:val="26"/>
          <w:szCs w:val="26"/>
        </w:rPr>
        <w:t xml:space="preserve"> </w:t>
      </w:r>
      <w:r w:rsidR="003C42B8">
        <w:rPr>
          <w:sz w:val="26"/>
          <w:szCs w:val="26"/>
        </w:rPr>
        <w:t>сниж</w:t>
      </w:r>
      <w:r>
        <w:rPr>
          <w:sz w:val="26"/>
          <w:szCs w:val="26"/>
        </w:rPr>
        <w:t>ением в сравнении с</w:t>
      </w:r>
      <w:r w:rsidRPr="007916AF">
        <w:rPr>
          <w:sz w:val="26"/>
          <w:szCs w:val="26"/>
        </w:rPr>
        <w:t xml:space="preserve"> плановы</w:t>
      </w:r>
      <w:r>
        <w:rPr>
          <w:sz w:val="26"/>
          <w:szCs w:val="26"/>
        </w:rPr>
        <w:t>ми</w:t>
      </w:r>
      <w:r w:rsidRPr="007916AF">
        <w:rPr>
          <w:sz w:val="26"/>
          <w:szCs w:val="26"/>
        </w:rPr>
        <w:t xml:space="preserve"> назначени</w:t>
      </w:r>
      <w:r>
        <w:rPr>
          <w:sz w:val="26"/>
          <w:szCs w:val="26"/>
        </w:rPr>
        <w:t>ями</w:t>
      </w:r>
      <w:r w:rsidRPr="007916AF">
        <w:rPr>
          <w:sz w:val="26"/>
          <w:szCs w:val="26"/>
        </w:rPr>
        <w:t xml:space="preserve"> 202</w:t>
      </w:r>
      <w:r w:rsidR="0099584D">
        <w:rPr>
          <w:sz w:val="26"/>
          <w:szCs w:val="26"/>
        </w:rPr>
        <w:t>4</w:t>
      </w:r>
      <w:r w:rsidRPr="007916AF">
        <w:rPr>
          <w:sz w:val="26"/>
          <w:szCs w:val="26"/>
        </w:rPr>
        <w:t xml:space="preserve"> года на </w:t>
      </w:r>
      <w:r w:rsidR="00EB7AB7">
        <w:rPr>
          <w:sz w:val="26"/>
          <w:szCs w:val="26"/>
        </w:rPr>
        <w:t>162</w:t>
      </w:r>
      <w:r w:rsidR="003C42B8">
        <w:rPr>
          <w:sz w:val="26"/>
          <w:szCs w:val="26"/>
        </w:rPr>
        <w:t> </w:t>
      </w:r>
      <w:r w:rsidR="00EB7AB7">
        <w:rPr>
          <w:sz w:val="26"/>
          <w:szCs w:val="26"/>
        </w:rPr>
        <w:t>3</w:t>
      </w:r>
      <w:r w:rsidR="003C42B8">
        <w:rPr>
          <w:sz w:val="26"/>
          <w:szCs w:val="26"/>
        </w:rPr>
        <w:t>7</w:t>
      </w:r>
      <w:r w:rsidR="00EB7AB7">
        <w:rPr>
          <w:sz w:val="26"/>
          <w:szCs w:val="26"/>
        </w:rPr>
        <w:t>1</w:t>
      </w:r>
      <w:r w:rsidR="003C42B8">
        <w:rPr>
          <w:sz w:val="26"/>
          <w:szCs w:val="26"/>
        </w:rPr>
        <w:t>,0</w:t>
      </w:r>
      <w:r w:rsidRPr="007916AF">
        <w:rPr>
          <w:sz w:val="26"/>
          <w:szCs w:val="26"/>
        </w:rPr>
        <w:t xml:space="preserve"> тыс. рублей.  </w:t>
      </w:r>
    </w:p>
    <w:p w14:paraId="2DFC2DE3" w14:textId="118BB0FE" w:rsidR="00027968" w:rsidRPr="0012191E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12191E">
        <w:rPr>
          <w:sz w:val="26"/>
          <w:szCs w:val="26"/>
        </w:rPr>
        <w:t>Неналоговые доходы в собственных доходах по проекту решения о бюджете в 202</w:t>
      </w:r>
      <w:r w:rsidR="0061663B">
        <w:rPr>
          <w:sz w:val="26"/>
          <w:szCs w:val="26"/>
        </w:rPr>
        <w:t>5</w:t>
      </w:r>
      <w:r w:rsidRPr="0012191E">
        <w:rPr>
          <w:sz w:val="26"/>
          <w:szCs w:val="26"/>
        </w:rPr>
        <w:t xml:space="preserve"> году составят </w:t>
      </w:r>
      <w:r w:rsidR="003C42B8">
        <w:rPr>
          <w:sz w:val="26"/>
          <w:szCs w:val="26"/>
        </w:rPr>
        <w:t>1</w:t>
      </w:r>
      <w:r w:rsidR="0061663B">
        <w:rPr>
          <w:sz w:val="26"/>
          <w:szCs w:val="26"/>
        </w:rPr>
        <w:t>0</w:t>
      </w:r>
      <w:r w:rsidR="003C42B8">
        <w:rPr>
          <w:sz w:val="26"/>
          <w:szCs w:val="26"/>
        </w:rPr>
        <w:t>,</w:t>
      </w:r>
      <w:r w:rsidR="0061663B">
        <w:rPr>
          <w:sz w:val="26"/>
          <w:szCs w:val="26"/>
        </w:rPr>
        <w:t>1</w:t>
      </w:r>
      <w:r w:rsidR="003C42B8">
        <w:rPr>
          <w:sz w:val="26"/>
          <w:szCs w:val="26"/>
        </w:rPr>
        <w:t>2</w:t>
      </w:r>
      <w:r w:rsidRPr="0012191E">
        <w:rPr>
          <w:sz w:val="26"/>
          <w:szCs w:val="26"/>
        </w:rPr>
        <w:t>%, в ожидаемых доходах 202</w:t>
      </w:r>
      <w:r w:rsidR="0061663B">
        <w:rPr>
          <w:sz w:val="26"/>
          <w:szCs w:val="26"/>
        </w:rPr>
        <w:t>4</w:t>
      </w:r>
      <w:r w:rsidRPr="0012191E">
        <w:rPr>
          <w:sz w:val="26"/>
          <w:szCs w:val="26"/>
        </w:rPr>
        <w:t xml:space="preserve"> года неналоговые доходы составляют </w:t>
      </w:r>
      <w:r w:rsidR="00EB7AB7">
        <w:rPr>
          <w:sz w:val="26"/>
          <w:szCs w:val="26"/>
        </w:rPr>
        <w:t>16</w:t>
      </w:r>
      <w:r w:rsidR="003C42B8">
        <w:rPr>
          <w:sz w:val="26"/>
          <w:szCs w:val="26"/>
        </w:rPr>
        <w:t>,</w:t>
      </w:r>
      <w:r w:rsidR="00EB7AB7">
        <w:rPr>
          <w:sz w:val="26"/>
          <w:szCs w:val="26"/>
        </w:rPr>
        <w:t>5</w:t>
      </w:r>
      <w:r w:rsidR="003C42B8">
        <w:rPr>
          <w:sz w:val="26"/>
          <w:szCs w:val="26"/>
        </w:rPr>
        <w:t>4</w:t>
      </w:r>
      <w:r w:rsidRPr="0012191E">
        <w:rPr>
          <w:sz w:val="26"/>
          <w:szCs w:val="26"/>
        </w:rPr>
        <w:t>%.</w:t>
      </w:r>
    </w:p>
    <w:p w14:paraId="3E791C41" w14:textId="77777777" w:rsidR="00027968" w:rsidRPr="007916AF" w:rsidRDefault="00027968" w:rsidP="0030361A">
      <w:pPr>
        <w:widowControl w:val="0"/>
        <w:ind w:firstLine="426"/>
        <w:jc w:val="both"/>
      </w:pPr>
      <w:r w:rsidRPr="007916AF">
        <w:rPr>
          <w:sz w:val="26"/>
          <w:szCs w:val="26"/>
        </w:rPr>
        <w:t>Анализ поступления неналоговых доходов по группам приведены в таблице 9.</w:t>
      </w:r>
      <w:r w:rsidRPr="007916AF">
        <w:t xml:space="preserve">                                                                                                                          </w:t>
      </w:r>
    </w:p>
    <w:p w14:paraId="473DCBB2" w14:textId="77777777" w:rsidR="00027968" w:rsidRPr="007916AF" w:rsidRDefault="00027968" w:rsidP="0030361A">
      <w:pPr>
        <w:widowControl w:val="0"/>
        <w:jc w:val="right"/>
      </w:pPr>
      <w:r w:rsidRPr="007916AF">
        <w:t xml:space="preserve">      Таблица 9</w:t>
      </w:r>
    </w:p>
    <w:p w14:paraId="70CD5038" w14:textId="5E0D4FCA" w:rsidR="00451718" w:rsidRPr="007916AF" w:rsidRDefault="00027968" w:rsidP="0030361A">
      <w:pPr>
        <w:widowControl w:val="0"/>
        <w:ind w:firstLine="426"/>
        <w:jc w:val="right"/>
        <w:rPr>
          <w:sz w:val="22"/>
          <w:szCs w:val="22"/>
        </w:rPr>
      </w:pPr>
      <w:r w:rsidRPr="007916AF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7916AF">
        <w:rPr>
          <w:sz w:val="20"/>
          <w:szCs w:val="20"/>
        </w:rPr>
        <w:t>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276"/>
        <w:gridCol w:w="1134"/>
        <w:gridCol w:w="1134"/>
        <w:gridCol w:w="1276"/>
      </w:tblGrid>
      <w:tr w:rsidR="00451718" w14:paraId="5DFC892A" w14:textId="77777777" w:rsidTr="00870108">
        <w:trPr>
          <w:trHeight w:val="1583"/>
        </w:trPr>
        <w:tc>
          <w:tcPr>
            <w:tcW w:w="2263" w:type="dxa"/>
            <w:shd w:val="clear" w:color="000000" w:fill="F2F2F2"/>
            <w:vAlign w:val="center"/>
            <w:hideMark/>
          </w:tcPr>
          <w:p w14:paraId="0F8B7260" w14:textId="77777777" w:rsidR="00451718" w:rsidRDefault="00451718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Показатели </w:t>
            </w:r>
          </w:p>
        </w:tc>
        <w:tc>
          <w:tcPr>
            <w:tcW w:w="1418" w:type="dxa"/>
            <w:shd w:val="clear" w:color="000000" w:fill="F2F2F2"/>
            <w:vAlign w:val="center"/>
            <w:hideMark/>
          </w:tcPr>
          <w:p w14:paraId="631E85AE" w14:textId="4031BB81" w:rsidR="00451718" w:rsidRDefault="00451718" w:rsidP="0030361A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Первоначаль</w:t>
            </w:r>
            <w:r w:rsidR="00271260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ный бюджет 202</w:t>
            </w:r>
            <w:r w:rsidR="00EB7AB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г. </w:t>
            </w:r>
          </w:p>
          <w:p w14:paraId="73AF946E" w14:textId="3AE58D10" w:rsidR="00451718" w:rsidRDefault="00451718" w:rsidP="00EB7AB7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Думы от 2</w:t>
            </w:r>
            <w:r w:rsidR="00EB7AB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.12.202</w:t>
            </w:r>
            <w:r w:rsidR="00EB7AB7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              №</w:t>
            </w:r>
            <w:r w:rsidR="00EB7AB7">
              <w:rPr>
                <w:color w:val="000000"/>
                <w:sz w:val="22"/>
                <w:szCs w:val="22"/>
              </w:rPr>
              <w:t>250</w:t>
            </w:r>
            <w:r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417" w:type="dxa"/>
            <w:shd w:val="clear" w:color="000000" w:fill="F2F2F2"/>
            <w:vAlign w:val="center"/>
            <w:hideMark/>
          </w:tcPr>
          <w:p w14:paraId="31DE2BB6" w14:textId="42C7C616" w:rsidR="00451718" w:rsidRDefault="00451718" w:rsidP="00EB7AB7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Ожидаемые доходы 202</w:t>
            </w:r>
            <w:r w:rsidR="00EB7AB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г. Решение Думы от 2</w:t>
            </w:r>
            <w:r w:rsidR="00EB7AB7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.09.202</w:t>
            </w:r>
            <w:r w:rsidR="00EB7AB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="00271260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 №</w:t>
            </w:r>
            <w:r w:rsidR="00EB7AB7">
              <w:rPr>
                <w:color w:val="000000"/>
                <w:sz w:val="22"/>
                <w:szCs w:val="22"/>
              </w:rPr>
              <w:t>374</w:t>
            </w:r>
            <w:r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333FA063" w14:textId="211AEE7F" w:rsidR="00451718" w:rsidRDefault="00451718" w:rsidP="00EB7AB7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бюджета на 202</w:t>
            </w:r>
            <w:r w:rsidR="00EB7AB7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14:paraId="2AF8C371" w14:textId="1F648D65" w:rsidR="00451718" w:rsidRDefault="00451718" w:rsidP="00EB7AB7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вес по уточнен-ному бюджету 202</w:t>
            </w:r>
            <w:r w:rsidR="00EB7AB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14:paraId="246E98D9" w14:textId="2F8EC1CA" w:rsidR="00451718" w:rsidRDefault="00451718" w:rsidP="00EB7AB7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вес по проекту бюджета на 202</w:t>
            </w:r>
            <w:r w:rsidR="00EB7AB7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41EA8BA8" w14:textId="3A32AFD4" w:rsidR="00451718" w:rsidRDefault="00451718" w:rsidP="00EB7AB7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Отклонение бюджета                202</w:t>
            </w:r>
            <w:r w:rsidR="00EB7AB7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г. от бюджета 202</w:t>
            </w:r>
            <w:r w:rsidR="00EB7AB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г. (+,-) (гр.4-гр.3)</w:t>
            </w:r>
          </w:p>
        </w:tc>
      </w:tr>
      <w:tr w:rsidR="00451718" w14:paraId="564D9CC6" w14:textId="77777777" w:rsidTr="003E68D4">
        <w:trPr>
          <w:trHeight w:val="300"/>
        </w:trPr>
        <w:tc>
          <w:tcPr>
            <w:tcW w:w="2263" w:type="dxa"/>
            <w:shd w:val="clear" w:color="000000" w:fill="F2F2F2"/>
            <w:vAlign w:val="center"/>
            <w:hideMark/>
          </w:tcPr>
          <w:p w14:paraId="3C2707FE" w14:textId="77777777" w:rsidR="00451718" w:rsidRDefault="00451718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2F2F2"/>
            <w:vAlign w:val="center"/>
            <w:hideMark/>
          </w:tcPr>
          <w:p w14:paraId="406A7F27" w14:textId="77777777" w:rsidR="00451718" w:rsidRDefault="00451718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000000" w:fill="F2F2F2"/>
            <w:vAlign w:val="center"/>
            <w:hideMark/>
          </w:tcPr>
          <w:p w14:paraId="509CD9E0" w14:textId="77777777" w:rsidR="00451718" w:rsidRDefault="00451718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2C5F56FE" w14:textId="77777777" w:rsidR="00451718" w:rsidRDefault="00451718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14:paraId="60992856" w14:textId="77777777" w:rsidR="00451718" w:rsidRDefault="00451718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14:paraId="6EAD51D1" w14:textId="77777777" w:rsidR="00451718" w:rsidRDefault="00451718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0A28B252" w14:textId="77777777" w:rsidR="00451718" w:rsidRDefault="00451718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29192E" w14:paraId="123EED7A" w14:textId="77777777" w:rsidTr="0029192E">
        <w:trPr>
          <w:trHeight w:val="276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843F7A" w14:textId="77777777" w:rsidR="0029192E" w:rsidRDefault="0029192E" w:rsidP="0029192E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2C92" w14:textId="48F979A4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162 441,00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C39D" w14:textId="46D377A6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182 441,00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516D" w14:textId="12C83AD4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168 788,00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91F3" w14:textId="6B2D604E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D876" w14:textId="63CB0F1A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281E" w14:textId="650E2967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-13 653,00</w:t>
            </w:r>
          </w:p>
        </w:tc>
      </w:tr>
      <w:tr w:rsidR="0029192E" w14:paraId="279B2CEC" w14:textId="77777777" w:rsidTr="0029192E">
        <w:trPr>
          <w:trHeight w:val="6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2E5A" w14:textId="77777777" w:rsidR="0029192E" w:rsidRDefault="0029192E" w:rsidP="0029192E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DBAF" w14:textId="0B1D9336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89C4" w14:textId="447F9464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D8BA" w14:textId="7A51F611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3E13" w14:textId="5364F54C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24F6" w14:textId="5C391B44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C4D6" w14:textId="03817A1D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+850,00</w:t>
            </w:r>
          </w:p>
        </w:tc>
      </w:tr>
      <w:tr w:rsidR="0029192E" w14:paraId="2FA42125" w14:textId="77777777" w:rsidTr="0029192E">
        <w:trPr>
          <w:trHeight w:val="930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71711C9" w14:textId="77777777" w:rsidR="0029192E" w:rsidRDefault="0029192E" w:rsidP="0029192E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FA67" w14:textId="0EB618FA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059B" w14:textId="550D1A75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CA06" w14:textId="552A579A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8 934,00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234C" w14:textId="546F693F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C94A" w14:textId="22BAD593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FBF1" w14:textId="6E1700AA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+899,00</w:t>
            </w:r>
          </w:p>
        </w:tc>
      </w:tr>
      <w:tr w:rsidR="0029192E" w14:paraId="3354C3AC" w14:textId="77777777" w:rsidTr="00457440">
        <w:trPr>
          <w:trHeight w:val="900"/>
        </w:trPr>
        <w:tc>
          <w:tcPr>
            <w:tcW w:w="2263" w:type="dxa"/>
            <w:shd w:val="clear" w:color="auto" w:fill="auto"/>
            <w:vAlign w:val="center"/>
            <w:hideMark/>
          </w:tcPr>
          <w:p w14:paraId="4698650D" w14:textId="77777777" w:rsidR="0029192E" w:rsidRDefault="0029192E" w:rsidP="0029192E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910B" w14:textId="3FFBB67B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2D5B" w14:textId="72E0DA5F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150 658,00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FE83" w14:textId="55F9D0AE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37 659,00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A435" w14:textId="5DF2DA74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5D12" w14:textId="2B63103F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50E3" w14:textId="63AA30B1" w:rsidR="0029192E" w:rsidRPr="00EB7AB7" w:rsidRDefault="0029192E" w:rsidP="0029192E">
            <w:pPr>
              <w:widowControl w:val="0"/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-112 999,00</w:t>
            </w:r>
          </w:p>
        </w:tc>
      </w:tr>
      <w:tr w:rsidR="0029192E" w14:paraId="0AC250EC" w14:textId="77777777" w:rsidTr="00457440">
        <w:trPr>
          <w:trHeight w:val="600"/>
        </w:trPr>
        <w:tc>
          <w:tcPr>
            <w:tcW w:w="2263" w:type="dxa"/>
            <w:shd w:val="clear" w:color="auto" w:fill="auto"/>
            <w:vAlign w:val="center"/>
            <w:hideMark/>
          </w:tcPr>
          <w:p w14:paraId="55E36198" w14:textId="77777777" w:rsidR="0029192E" w:rsidRDefault="0029192E" w:rsidP="0029192E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Штрафные санкции, возмещение ущерба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E255" w14:textId="079B7C26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E8FBF" w14:textId="746D1CED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8D6B" w14:textId="0B48447B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259A" w14:textId="0742CA5A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55B9" w14:textId="122F124B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4656" w14:textId="774C4AC5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-5 000,00</w:t>
            </w:r>
          </w:p>
        </w:tc>
      </w:tr>
      <w:tr w:rsidR="0029192E" w14:paraId="1CC7B0C0" w14:textId="77777777" w:rsidTr="00457440">
        <w:trPr>
          <w:trHeight w:val="600"/>
        </w:trPr>
        <w:tc>
          <w:tcPr>
            <w:tcW w:w="2263" w:type="dxa"/>
            <w:shd w:val="clear" w:color="auto" w:fill="auto"/>
            <w:vAlign w:val="center"/>
            <w:hideMark/>
          </w:tcPr>
          <w:p w14:paraId="5BA734FD" w14:textId="77777777" w:rsidR="0029192E" w:rsidRDefault="0029192E" w:rsidP="0029192E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C426" w14:textId="7C9805AC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B168" w14:textId="03776F12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C730" w14:textId="6FB09E0E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37 862,00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3F33" w14:textId="2168FC00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5B4C" w14:textId="14C4C61B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5AC3" w14:textId="3B0F3CE0" w:rsidR="0029192E" w:rsidRPr="00EB7AB7" w:rsidRDefault="0029192E" w:rsidP="0029192E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-32 468,00</w:t>
            </w:r>
          </w:p>
        </w:tc>
      </w:tr>
      <w:tr w:rsidR="0029192E" w14:paraId="44D92E5F" w14:textId="77777777" w:rsidTr="00457440">
        <w:trPr>
          <w:trHeight w:val="515"/>
        </w:trPr>
        <w:tc>
          <w:tcPr>
            <w:tcW w:w="2263" w:type="dxa"/>
            <w:shd w:val="clear" w:color="auto" w:fill="auto"/>
            <w:vAlign w:val="center"/>
            <w:hideMark/>
          </w:tcPr>
          <w:p w14:paraId="33D47B49" w14:textId="77777777" w:rsidR="0029192E" w:rsidRDefault="0029192E" w:rsidP="0029192E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6892" w14:textId="3D8C9364" w:rsidR="0029192E" w:rsidRPr="00EB7AB7" w:rsidRDefault="0029192E" w:rsidP="0029192E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264 714,00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AD10" w14:textId="5DDA97CD" w:rsidR="0029192E" w:rsidRPr="00EB7AB7" w:rsidRDefault="0029192E" w:rsidP="0029192E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437 714,00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1AC0" w14:textId="2FDC2365" w:rsidR="0029192E" w:rsidRPr="00EB7AB7" w:rsidRDefault="0029192E" w:rsidP="0029192E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275 343,00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0CB8" w14:textId="513FE724" w:rsidR="0029192E" w:rsidRPr="00EB7AB7" w:rsidRDefault="0029192E" w:rsidP="0029192E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C7F0" w14:textId="76CD58C6" w:rsidR="0029192E" w:rsidRPr="00EB7AB7" w:rsidRDefault="0029192E" w:rsidP="0029192E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F48B" w14:textId="57BFA482" w:rsidR="0029192E" w:rsidRPr="00EB7AB7" w:rsidRDefault="0029192E" w:rsidP="0029192E">
            <w:pPr>
              <w:widowControl w:val="0"/>
              <w:ind w:left="-108" w:right="-108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-162 371,00</w:t>
            </w:r>
          </w:p>
        </w:tc>
      </w:tr>
    </w:tbl>
    <w:p w14:paraId="2DA68217" w14:textId="06A13079" w:rsidR="00027968" w:rsidRPr="007916AF" w:rsidRDefault="00027968" w:rsidP="0030361A">
      <w:pPr>
        <w:widowControl w:val="0"/>
        <w:ind w:firstLine="426"/>
        <w:jc w:val="right"/>
        <w:rPr>
          <w:sz w:val="22"/>
          <w:szCs w:val="22"/>
        </w:rPr>
      </w:pPr>
    </w:p>
    <w:p w14:paraId="67D97F26" w14:textId="0EBD486D" w:rsidR="00027968" w:rsidRPr="004E003C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870108">
        <w:rPr>
          <w:b/>
          <w:sz w:val="26"/>
          <w:szCs w:val="26"/>
        </w:rPr>
        <w:t>Доходы от использования имущества</w:t>
      </w:r>
      <w:r w:rsidRPr="00870108">
        <w:rPr>
          <w:sz w:val="26"/>
          <w:szCs w:val="26"/>
        </w:rPr>
        <w:t xml:space="preserve"> составляют</w:t>
      </w:r>
      <w:r w:rsidRPr="004E003C">
        <w:rPr>
          <w:sz w:val="26"/>
          <w:szCs w:val="26"/>
        </w:rPr>
        <w:t xml:space="preserve"> основную долю поступлений неналоговых доходов бюджета НГО. В 202</w:t>
      </w:r>
      <w:r w:rsidR="00870108">
        <w:rPr>
          <w:sz w:val="26"/>
          <w:szCs w:val="26"/>
        </w:rPr>
        <w:t>5</w:t>
      </w:r>
      <w:r w:rsidRPr="004E003C">
        <w:rPr>
          <w:sz w:val="26"/>
          <w:szCs w:val="26"/>
        </w:rPr>
        <w:t xml:space="preserve"> году от использования имущества, находящегося в муниципальной собственности, прогнозируется доход в сумме</w:t>
      </w:r>
      <w:r w:rsidR="00870108">
        <w:rPr>
          <w:sz w:val="26"/>
          <w:szCs w:val="26"/>
        </w:rPr>
        <w:t xml:space="preserve">                   168 788</w:t>
      </w:r>
      <w:r w:rsidR="00451718">
        <w:rPr>
          <w:sz w:val="26"/>
          <w:szCs w:val="26"/>
        </w:rPr>
        <w:t>,00</w:t>
      </w:r>
      <w:r w:rsidRPr="004E003C">
        <w:rPr>
          <w:sz w:val="26"/>
          <w:szCs w:val="26"/>
        </w:rPr>
        <w:t xml:space="preserve"> тыс. рублей или </w:t>
      </w:r>
      <w:r w:rsidR="00870108">
        <w:rPr>
          <w:sz w:val="26"/>
          <w:szCs w:val="26"/>
        </w:rPr>
        <w:t>61,30</w:t>
      </w:r>
      <w:r w:rsidRPr="004E003C">
        <w:rPr>
          <w:sz w:val="26"/>
          <w:szCs w:val="26"/>
        </w:rPr>
        <w:t>% от общей суммы неналоговых доходов с уменьшением к назначениям 202</w:t>
      </w:r>
      <w:r w:rsidR="00870108">
        <w:rPr>
          <w:sz w:val="26"/>
          <w:szCs w:val="26"/>
        </w:rPr>
        <w:t>4</w:t>
      </w:r>
      <w:r w:rsidRPr="004E003C">
        <w:rPr>
          <w:sz w:val="26"/>
          <w:szCs w:val="26"/>
        </w:rPr>
        <w:t xml:space="preserve"> года на </w:t>
      </w:r>
      <w:r w:rsidR="00870108">
        <w:rPr>
          <w:sz w:val="26"/>
          <w:szCs w:val="26"/>
        </w:rPr>
        <w:t>13 653,00</w:t>
      </w:r>
      <w:r w:rsidRPr="004E003C">
        <w:rPr>
          <w:sz w:val="26"/>
          <w:szCs w:val="26"/>
        </w:rPr>
        <w:t xml:space="preserve"> тыс. рублей. </w:t>
      </w:r>
    </w:p>
    <w:p w14:paraId="1DEFC9FF" w14:textId="4CFC7478" w:rsidR="00027968" w:rsidRPr="004E003C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4E003C">
        <w:rPr>
          <w:sz w:val="26"/>
          <w:szCs w:val="26"/>
        </w:rPr>
        <w:t>Доходы от использования имущества в 202</w:t>
      </w:r>
      <w:r w:rsidR="00870108">
        <w:rPr>
          <w:sz w:val="26"/>
          <w:szCs w:val="26"/>
        </w:rPr>
        <w:t xml:space="preserve">5 </w:t>
      </w:r>
      <w:r w:rsidRPr="004E003C">
        <w:rPr>
          <w:sz w:val="26"/>
          <w:szCs w:val="26"/>
        </w:rPr>
        <w:t>году сформированы за счет:</w:t>
      </w:r>
    </w:p>
    <w:p w14:paraId="1324F26A" w14:textId="663833CE" w:rsidR="00027968" w:rsidRPr="004E003C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4E003C">
        <w:rPr>
          <w:sz w:val="26"/>
          <w:szCs w:val="26"/>
        </w:rPr>
        <w:t xml:space="preserve">-доходов, получаемых в виде арендной платы за земельные участки, государственная собственность на которые не разграничена, а также средств от продажи права на заключение договоров аренды указанных участков в сумме </w:t>
      </w:r>
      <w:r w:rsidR="00870108">
        <w:rPr>
          <w:sz w:val="26"/>
          <w:szCs w:val="26"/>
        </w:rPr>
        <w:t xml:space="preserve">                       149 200</w:t>
      </w:r>
      <w:r>
        <w:rPr>
          <w:sz w:val="26"/>
          <w:szCs w:val="26"/>
        </w:rPr>
        <w:t>,00</w:t>
      </w:r>
      <w:r w:rsidRPr="004E003C">
        <w:rPr>
          <w:sz w:val="26"/>
          <w:szCs w:val="26"/>
        </w:rPr>
        <w:t xml:space="preserve"> тыс. рублей</w:t>
      </w:r>
      <w:r w:rsidR="00C77467">
        <w:rPr>
          <w:sz w:val="26"/>
          <w:szCs w:val="26"/>
        </w:rPr>
        <w:t>. Прогноз поступлений по данному виду платежа ниже плановых назначений 202</w:t>
      </w:r>
      <w:r w:rsidR="00870108">
        <w:rPr>
          <w:sz w:val="26"/>
          <w:szCs w:val="26"/>
        </w:rPr>
        <w:t>4</w:t>
      </w:r>
      <w:r w:rsidR="00C77467">
        <w:rPr>
          <w:sz w:val="26"/>
          <w:szCs w:val="26"/>
        </w:rPr>
        <w:t xml:space="preserve"> года на </w:t>
      </w:r>
      <w:r w:rsidR="00F047FE">
        <w:rPr>
          <w:sz w:val="26"/>
          <w:szCs w:val="26"/>
        </w:rPr>
        <w:t xml:space="preserve">15 </w:t>
      </w:r>
      <w:r w:rsidR="00870108">
        <w:rPr>
          <w:sz w:val="26"/>
          <w:szCs w:val="26"/>
        </w:rPr>
        <w:t>800</w:t>
      </w:r>
      <w:r w:rsidR="00D17EF3">
        <w:rPr>
          <w:sz w:val="26"/>
          <w:szCs w:val="26"/>
        </w:rPr>
        <w:t>,</w:t>
      </w:r>
      <w:r w:rsidR="00A32D48">
        <w:rPr>
          <w:sz w:val="26"/>
          <w:szCs w:val="26"/>
        </w:rPr>
        <w:t>00 тыс.</w:t>
      </w:r>
      <w:r w:rsidR="004A0700">
        <w:rPr>
          <w:sz w:val="26"/>
          <w:szCs w:val="26"/>
        </w:rPr>
        <w:t xml:space="preserve"> </w:t>
      </w:r>
      <w:r w:rsidR="00A32D48">
        <w:rPr>
          <w:sz w:val="26"/>
          <w:szCs w:val="26"/>
        </w:rPr>
        <w:t xml:space="preserve">рублей (или </w:t>
      </w:r>
      <w:r w:rsidR="00F047FE">
        <w:rPr>
          <w:sz w:val="26"/>
          <w:szCs w:val="26"/>
        </w:rPr>
        <w:t>9,56</w:t>
      </w:r>
      <w:r w:rsidR="00A32D48">
        <w:rPr>
          <w:sz w:val="26"/>
          <w:szCs w:val="26"/>
        </w:rPr>
        <w:t>%)</w:t>
      </w:r>
      <w:r w:rsidRPr="004E003C">
        <w:rPr>
          <w:sz w:val="26"/>
          <w:szCs w:val="26"/>
        </w:rPr>
        <w:t>;</w:t>
      </w:r>
    </w:p>
    <w:p w14:paraId="0B747785" w14:textId="47CE771A" w:rsidR="00027968" w:rsidRPr="004E003C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4E003C">
        <w:rPr>
          <w:sz w:val="26"/>
          <w:szCs w:val="26"/>
        </w:rPr>
        <w:t xml:space="preserve">-доходов, получаемых в виде арендной платы за земли после разграничения государственной собственности на землю, а также средств от продажи права на заключение договоров аренды указанных участков в сумме </w:t>
      </w:r>
      <w:r w:rsidR="00F047FE">
        <w:rPr>
          <w:sz w:val="26"/>
          <w:szCs w:val="26"/>
        </w:rPr>
        <w:t>800</w:t>
      </w:r>
      <w:r w:rsidRPr="004E003C">
        <w:rPr>
          <w:sz w:val="26"/>
          <w:szCs w:val="26"/>
        </w:rPr>
        <w:t xml:space="preserve">,00 тыс. рублей; </w:t>
      </w:r>
    </w:p>
    <w:p w14:paraId="0E19E6D6" w14:textId="1AA01652" w:rsidR="00027968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4E003C">
        <w:rPr>
          <w:sz w:val="26"/>
          <w:szCs w:val="26"/>
        </w:rPr>
        <w:t xml:space="preserve">-доходов от сдачи в аренду имущества, находящегося в оперативном управлении органов </w:t>
      </w:r>
      <w:r>
        <w:rPr>
          <w:sz w:val="26"/>
          <w:szCs w:val="26"/>
        </w:rPr>
        <w:t>местного самоуправления</w:t>
      </w:r>
      <w:r w:rsidRPr="004E003C">
        <w:rPr>
          <w:sz w:val="26"/>
          <w:szCs w:val="26"/>
        </w:rPr>
        <w:t xml:space="preserve"> и созданных ими учреждений </w:t>
      </w:r>
      <w:r w:rsidRPr="00F8129D">
        <w:rPr>
          <w:sz w:val="26"/>
          <w:szCs w:val="26"/>
        </w:rPr>
        <w:t>(МКУ «Хозяйственное управление»</w:t>
      </w:r>
      <w:r w:rsidR="00F047FE">
        <w:rPr>
          <w:sz w:val="26"/>
          <w:szCs w:val="26"/>
        </w:rPr>
        <w:t>, МКУ «Сетевое и парковое хозяйство»</w:t>
      </w:r>
      <w:r w:rsidRPr="00F8129D">
        <w:rPr>
          <w:sz w:val="26"/>
          <w:szCs w:val="26"/>
        </w:rPr>
        <w:t>)</w:t>
      </w:r>
      <w:r w:rsidR="00D17EF3">
        <w:rPr>
          <w:sz w:val="26"/>
          <w:szCs w:val="26"/>
        </w:rPr>
        <w:t>,</w:t>
      </w:r>
      <w:r w:rsidRPr="004E003C">
        <w:rPr>
          <w:sz w:val="26"/>
          <w:szCs w:val="26"/>
        </w:rPr>
        <w:t xml:space="preserve"> в сумме </w:t>
      </w:r>
      <w:r w:rsidR="00F047FE">
        <w:rPr>
          <w:sz w:val="26"/>
          <w:szCs w:val="26"/>
        </w:rPr>
        <w:t xml:space="preserve">                          9 206</w:t>
      </w:r>
      <w:r w:rsidRPr="004E003C">
        <w:rPr>
          <w:sz w:val="26"/>
          <w:szCs w:val="26"/>
        </w:rPr>
        <w:t>,00 тыс. рублей;</w:t>
      </w:r>
    </w:p>
    <w:p w14:paraId="12B95817" w14:textId="15184184" w:rsidR="00027968" w:rsidRPr="00AE3E4D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B1155F">
        <w:rPr>
          <w:sz w:val="26"/>
          <w:szCs w:val="26"/>
        </w:rPr>
        <w:t xml:space="preserve">-доходов от сдачи в аренду имущества, составляющего казну городских округов (согласно </w:t>
      </w:r>
      <w:r w:rsidR="00F047FE">
        <w:rPr>
          <w:sz w:val="26"/>
          <w:szCs w:val="26"/>
        </w:rPr>
        <w:t>45</w:t>
      </w:r>
      <w:r w:rsidRPr="00B1155F">
        <w:rPr>
          <w:sz w:val="26"/>
          <w:szCs w:val="26"/>
        </w:rPr>
        <w:t xml:space="preserve"> заключенных договоров)</w:t>
      </w:r>
      <w:r w:rsidR="00D17EF3">
        <w:rPr>
          <w:sz w:val="26"/>
          <w:szCs w:val="26"/>
        </w:rPr>
        <w:t>,</w:t>
      </w:r>
      <w:r w:rsidRPr="00B1155F">
        <w:rPr>
          <w:sz w:val="26"/>
          <w:szCs w:val="26"/>
        </w:rPr>
        <w:t xml:space="preserve"> в сумме </w:t>
      </w:r>
      <w:r w:rsidR="00F047FE">
        <w:rPr>
          <w:sz w:val="26"/>
          <w:szCs w:val="26"/>
        </w:rPr>
        <w:t>6 820</w:t>
      </w:r>
      <w:r w:rsidR="00C77467">
        <w:rPr>
          <w:sz w:val="26"/>
          <w:szCs w:val="26"/>
        </w:rPr>
        <w:t>,</w:t>
      </w:r>
      <w:r w:rsidRPr="00B1155F">
        <w:rPr>
          <w:sz w:val="26"/>
          <w:szCs w:val="26"/>
        </w:rPr>
        <w:t>00 тыс. рублей;</w:t>
      </w:r>
    </w:p>
    <w:p w14:paraId="6B75349B" w14:textId="174EE812" w:rsidR="00027968" w:rsidRPr="00AE3E4D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B1155F">
        <w:rPr>
          <w:sz w:val="26"/>
          <w:szCs w:val="26"/>
        </w:rPr>
        <w:t xml:space="preserve">-доходов от перечисления части прибыли муниципальных унитарных предприятий </w:t>
      </w:r>
      <w:r w:rsidRPr="009576AE">
        <w:rPr>
          <w:sz w:val="26"/>
          <w:szCs w:val="26"/>
        </w:rPr>
        <w:t xml:space="preserve">– </w:t>
      </w:r>
      <w:r w:rsidR="00F047FE">
        <w:rPr>
          <w:sz w:val="26"/>
          <w:szCs w:val="26"/>
        </w:rPr>
        <w:t>1</w:t>
      </w:r>
      <w:r w:rsidRPr="009576AE">
        <w:rPr>
          <w:sz w:val="26"/>
          <w:szCs w:val="26"/>
        </w:rPr>
        <w:t xml:space="preserve"> единиц, остающейся в распоряжении после уплаты налогов и иных обязательных </w:t>
      </w:r>
      <w:r w:rsidRPr="00E46040">
        <w:rPr>
          <w:sz w:val="26"/>
          <w:szCs w:val="26"/>
        </w:rPr>
        <w:t xml:space="preserve">платежей (согласно программ деятельности муниципальных унитарных предприятий), </w:t>
      </w:r>
      <w:r w:rsidRPr="00AE3E4D">
        <w:rPr>
          <w:sz w:val="26"/>
          <w:szCs w:val="26"/>
        </w:rPr>
        <w:t xml:space="preserve">в сумме </w:t>
      </w:r>
      <w:r w:rsidR="00F047FE">
        <w:rPr>
          <w:sz w:val="26"/>
          <w:szCs w:val="26"/>
        </w:rPr>
        <w:t>100</w:t>
      </w:r>
      <w:r>
        <w:rPr>
          <w:sz w:val="26"/>
          <w:szCs w:val="26"/>
        </w:rPr>
        <w:t>,</w:t>
      </w:r>
      <w:r w:rsidRPr="00AE3E4D">
        <w:rPr>
          <w:sz w:val="26"/>
          <w:szCs w:val="26"/>
        </w:rPr>
        <w:t>00 тыс. рублей</w:t>
      </w:r>
      <w:r w:rsidR="00A32D48">
        <w:rPr>
          <w:sz w:val="26"/>
          <w:szCs w:val="26"/>
        </w:rPr>
        <w:t>. В целях реализации Федерального закона от 27.12.2019 №485-ФЗ</w:t>
      </w:r>
      <w:r w:rsidR="00A32D48">
        <w:rPr>
          <w:rStyle w:val="af"/>
          <w:sz w:val="26"/>
          <w:szCs w:val="26"/>
        </w:rPr>
        <w:footnoteReference w:id="1"/>
      </w:r>
      <w:r w:rsidR="001C7520">
        <w:rPr>
          <w:sz w:val="26"/>
          <w:szCs w:val="26"/>
        </w:rPr>
        <w:t xml:space="preserve"> </w:t>
      </w:r>
      <w:r w:rsidR="00EE7777" w:rsidRPr="00E46040">
        <w:rPr>
          <w:sz w:val="26"/>
          <w:szCs w:val="26"/>
        </w:rPr>
        <w:t>муниципальны</w:t>
      </w:r>
      <w:r w:rsidR="00EE7777">
        <w:rPr>
          <w:sz w:val="26"/>
          <w:szCs w:val="26"/>
        </w:rPr>
        <w:t>е</w:t>
      </w:r>
      <w:r w:rsidR="00EE7777" w:rsidRPr="00E46040">
        <w:rPr>
          <w:sz w:val="26"/>
          <w:szCs w:val="26"/>
        </w:rPr>
        <w:t xml:space="preserve"> унитарны</w:t>
      </w:r>
      <w:r w:rsidR="00EE7777">
        <w:rPr>
          <w:sz w:val="26"/>
          <w:szCs w:val="26"/>
        </w:rPr>
        <w:t>е</w:t>
      </w:r>
      <w:r w:rsidR="00EE7777" w:rsidRPr="00E46040">
        <w:rPr>
          <w:sz w:val="26"/>
          <w:szCs w:val="26"/>
        </w:rPr>
        <w:t xml:space="preserve"> предприяти</w:t>
      </w:r>
      <w:r w:rsidR="00EE7777">
        <w:rPr>
          <w:sz w:val="26"/>
          <w:szCs w:val="26"/>
        </w:rPr>
        <w:t>я ликвидированы или преобразованы</w:t>
      </w:r>
      <w:r w:rsidRPr="00AE3E4D">
        <w:rPr>
          <w:sz w:val="26"/>
          <w:szCs w:val="26"/>
        </w:rPr>
        <w:t xml:space="preserve">; </w:t>
      </w:r>
    </w:p>
    <w:p w14:paraId="0A701EBD" w14:textId="62B196D5" w:rsidR="00027968" w:rsidRPr="00B1155F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B1155F">
        <w:rPr>
          <w:sz w:val="26"/>
          <w:szCs w:val="26"/>
        </w:rPr>
        <w:t xml:space="preserve">-прочих доходов от использования муниципального имущества (по договорам коммерческого найма) в сумме </w:t>
      </w:r>
      <w:r w:rsidR="00EE7777">
        <w:rPr>
          <w:sz w:val="26"/>
          <w:szCs w:val="26"/>
        </w:rPr>
        <w:t>2 662</w:t>
      </w:r>
      <w:r w:rsidR="00C77467">
        <w:rPr>
          <w:sz w:val="26"/>
          <w:szCs w:val="26"/>
        </w:rPr>
        <w:t>,</w:t>
      </w:r>
      <w:r w:rsidRPr="00B1155F">
        <w:rPr>
          <w:sz w:val="26"/>
          <w:szCs w:val="26"/>
        </w:rPr>
        <w:t xml:space="preserve">00 тыс. рублей. </w:t>
      </w:r>
    </w:p>
    <w:p w14:paraId="0A57F907" w14:textId="581029DC" w:rsidR="00027968" w:rsidRPr="00A96B39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C2206E">
        <w:rPr>
          <w:b/>
          <w:sz w:val="26"/>
          <w:szCs w:val="26"/>
        </w:rPr>
        <w:t>Плата за негативное воздействие на окружающую природную среду</w:t>
      </w:r>
      <w:r w:rsidRPr="00C2206E">
        <w:rPr>
          <w:sz w:val="26"/>
          <w:szCs w:val="26"/>
        </w:rPr>
        <w:t xml:space="preserve"> в 202</w:t>
      </w:r>
      <w:r w:rsidR="000302AF" w:rsidRPr="000302AF">
        <w:rPr>
          <w:sz w:val="26"/>
          <w:szCs w:val="26"/>
        </w:rPr>
        <w:t>5</w:t>
      </w:r>
      <w:r w:rsidR="001C7520">
        <w:rPr>
          <w:sz w:val="26"/>
          <w:szCs w:val="26"/>
        </w:rPr>
        <w:t xml:space="preserve"> </w:t>
      </w:r>
      <w:r w:rsidRPr="00C2206E">
        <w:rPr>
          <w:sz w:val="26"/>
          <w:szCs w:val="26"/>
        </w:rPr>
        <w:t xml:space="preserve">году предусмотрена по нормативу 60% </w:t>
      </w:r>
      <w:r>
        <w:rPr>
          <w:sz w:val="26"/>
          <w:szCs w:val="26"/>
        </w:rPr>
        <w:t xml:space="preserve">на основании данных </w:t>
      </w:r>
      <w:r w:rsidRPr="00796183">
        <w:rPr>
          <w:sz w:val="26"/>
          <w:szCs w:val="26"/>
        </w:rPr>
        <w:t>Управления Федеральной службы по надзору в сфере природопользования (Росприроднадзор) по Приморскому краю</w:t>
      </w:r>
      <w:r w:rsidRPr="00C2206E">
        <w:rPr>
          <w:sz w:val="26"/>
          <w:szCs w:val="26"/>
        </w:rPr>
        <w:t xml:space="preserve"> и составит </w:t>
      </w:r>
      <w:r w:rsidR="000302AF" w:rsidRPr="000302AF">
        <w:rPr>
          <w:sz w:val="26"/>
          <w:szCs w:val="26"/>
        </w:rPr>
        <w:t>11 100</w:t>
      </w:r>
      <w:r w:rsidRPr="00C2206E">
        <w:rPr>
          <w:sz w:val="26"/>
          <w:szCs w:val="26"/>
        </w:rPr>
        <w:t xml:space="preserve">,00 тыс. рублей, что на </w:t>
      </w:r>
      <w:r w:rsidR="000302AF" w:rsidRPr="000302AF">
        <w:rPr>
          <w:sz w:val="26"/>
          <w:szCs w:val="26"/>
        </w:rPr>
        <w:t>8</w:t>
      </w:r>
      <w:r w:rsidR="001C7520">
        <w:rPr>
          <w:sz w:val="26"/>
          <w:szCs w:val="26"/>
        </w:rPr>
        <w:t>50</w:t>
      </w:r>
      <w:r>
        <w:rPr>
          <w:sz w:val="26"/>
          <w:szCs w:val="26"/>
        </w:rPr>
        <w:t>,00</w:t>
      </w:r>
      <w:r w:rsidRPr="00C2206E">
        <w:rPr>
          <w:sz w:val="26"/>
          <w:szCs w:val="26"/>
        </w:rPr>
        <w:t xml:space="preserve"> тыс. </w:t>
      </w:r>
      <w:r w:rsidRPr="00A96B39">
        <w:rPr>
          <w:sz w:val="26"/>
          <w:szCs w:val="26"/>
        </w:rPr>
        <w:t>рублей (</w:t>
      </w:r>
      <w:r w:rsidR="000302AF">
        <w:rPr>
          <w:sz w:val="26"/>
          <w:szCs w:val="26"/>
        </w:rPr>
        <w:t>8,29</w:t>
      </w:r>
      <w:r w:rsidR="001C7520">
        <w:rPr>
          <w:sz w:val="26"/>
          <w:szCs w:val="26"/>
        </w:rPr>
        <w:t>%</w:t>
      </w:r>
      <w:r w:rsidRPr="00A96B39">
        <w:rPr>
          <w:sz w:val="26"/>
          <w:szCs w:val="26"/>
        </w:rPr>
        <w:t xml:space="preserve">) </w:t>
      </w:r>
      <w:r w:rsidR="000302AF">
        <w:rPr>
          <w:sz w:val="26"/>
          <w:szCs w:val="26"/>
        </w:rPr>
        <w:t>бол</w:t>
      </w:r>
      <w:r w:rsidRPr="00A96B39">
        <w:rPr>
          <w:sz w:val="26"/>
          <w:szCs w:val="26"/>
        </w:rPr>
        <w:t>ьше назначений 202</w:t>
      </w:r>
      <w:r w:rsidR="000302AF" w:rsidRPr="000302AF">
        <w:rPr>
          <w:sz w:val="26"/>
          <w:szCs w:val="26"/>
        </w:rPr>
        <w:t>4</w:t>
      </w:r>
      <w:r w:rsidRPr="00A96B39">
        <w:rPr>
          <w:sz w:val="26"/>
          <w:szCs w:val="26"/>
        </w:rPr>
        <w:t xml:space="preserve"> года.</w:t>
      </w:r>
    </w:p>
    <w:p w14:paraId="6BF93624" w14:textId="72EF5B51" w:rsidR="00027968" w:rsidRPr="00207343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207343">
        <w:rPr>
          <w:b/>
          <w:sz w:val="26"/>
          <w:szCs w:val="26"/>
        </w:rPr>
        <w:t xml:space="preserve">Доходы от оказания услуг и компенсации затрат государства </w:t>
      </w:r>
      <w:r w:rsidRPr="00207343">
        <w:rPr>
          <w:sz w:val="26"/>
          <w:szCs w:val="26"/>
        </w:rPr>
        <w:t xml:space="preserve">в сумме </w:t>
      </w:r>
      <w:r w:rsidR="001C7520">
        <w:rPr>
          <w:sz w:val="26"/>
          <w:szCs w:val="26"/>
        </w:rPr>
        <w:t>8</w:t>
      </w:r>
      <w:r w:rsidR="004A0700">
        <w:rPr>
          <w:sz w:val="26"/>
          <w:szCs w:val="26"/>
        </w:rPr>
        <w:t> </w:t>
      </w:r>
      <w:r w:rsidR="000302AF">
        <w:rPr>
          <w:sz w:val="26"/>
          <w:szCs w:val="26"/>
        </w:rPr>
        <w:t>934</w:t>
      </w:r>
      <w:r>
        <w:rPr>
          <w:sz w:val="26"/>
          <w:szCs w:val="26"/>
        </w:rPr>
        <w:t>,00</w:t>
      </w:r>
      <w:r w:rsidRPr="00207343">
        <w:rPr>
          <w:sz w:val="26"/>
          <w:szCs w:val="26"/>
        </w:rPr>
        <w:t> тыс. рублей предполагается получить по муниципальному казенному учреждению «Хозяйственное управление».</w:t>
      </w:r>
    </w:p>
    <w:p w14:paraId="529EF08C" w14:textId="07C41A2B" w:rsidR="00027968" w:rsidRPr="00207343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207343">
        <w:rPr>
          <w:b/>
          <w:sz w:val="26"/>
          <w:szCs w:val="26"/>
        </w:rPr>
        <w:t>Доходы от продажи материальных и нематериальных активов</w:t>
      </w:r>
      <w:r w:rsidRPr="00207343">
        <w:rPr>
          <w:sz w:val="26"/>
          <w:szCs w:val="26"/>
        </w:rPr>
        <w:t xml:space="preserve"> планируются в сумме </w:t>
      </w:r>
      <w:r w:rsidR="001C7520">
        <w:rPr>
          <w:sz w:val="26"/>
          <w:szCs w:val="26"/>
        </w:rPr>
        <w:t>37 65</w:t>
      </w:r>
      <w:r w:rsidR="000302AF">
        <w:rPr>
          <w:sz w:val="26"/>
          <w:szCs w:val="26"/>
        </w:rPr>
        <w:t>9</w:t>
      </w:r>
      <w:r w:rsidRPr="00207343">
        <w:rPr>
          <w:sz w:val="26"/>
          <w:szCs w:val="26"/>
        </w:rPr>
        <w:t>,00 тыс. рублей, в том числе за счет:</w:t>
      </w:r>
    </w:p>
    <w:p w14:paraId="367F133C" w14:textId="098F15EE" w:rsidR="00027968" w:rsidRPr="00E46040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E46040">
        <w:rPr>
          <w:sz w:val="26"/>
          <w:szCs w:val="26"/>
        </w:rPr>
        <w:t>а) реализации имущества, находящегося в собственности городских округов –</w:t>
      </w:r>
      <w:r>
        <w:rPr>
          <w:sz w:val="26"/>
          <w:szCs w:val="26"/>
        </w:rPr>
        <w:t>2</w:t>
      </w:r>
      <w:r w:rsidR="004A0700">
        <w:rPr>
          <w:sz w:val="26"/>
          <w:szCs w:val="26"/>
        </w:rPr>
        <w:t> </w:t>
      </w:r>
      <w:r>
        <w:rPr>
          <w:sz w:val="26"/>
          <w:szCs w:val="26"/>
        </w:rPr>
        <w:t>92</w:t>
      </w:r>
      <w:r w:rsidR="000302AF">
        <w:rPr>
          <w:sz w:val="26"/>
          <w:szCs w:val="26"/>
        </w:rPr>
        <w:t>9</w:t>
      </w:r>
      <w:r w:rsidRPr="00E46040">
        <w:rPr>
          <w:sz w:val="26"/>
          <w:szCs w:val="26"/>
        </w:rPr>
        <w:t>,00 тыс. рублей, согласно «Программе приватизации муниципального имущества Находкинского городского округа на 202</w:t>
      </w:r>
      <w:r w:rsidR="000302AF">
        <w:rPr>
          <w:sz w:val="26"/>
          <w:szCs w:val="26"/>
        </w:rPr>
        <w:t>5</w:t>
      </w:r>
      <w:r w:rsidRPr="00E46040">
        <w:rPr>
          <w:sz w:val="26"/>
          <w:szCs w:val="26"/>
        </w:rPr>
        <w:t xml:space="preserve"> год».</w:t>
      </w:r>
    </w:p>
    <w:p w14:paraId="4411BF9C" w14:textId="7EA01CA0" w:rsidR="00027968" w:rsidRPr="00271E79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271E79">
        <w:rPr>
          <w:sz w:val="26"/>
          <w:szCs w:val="26"/>
        </w:rPr>
        <w:t>Программа приватизации на 202</w:t>
      </w:r>
      <w:r w:rsidR="000302AF" w:rsidRPr="00271E79">
        <w:rPr>
          <w:sz w:val="26"/>
          <w:szCs w:val="26"/>
        </w:rPr>
        <w:t>5</w:t>
      </w:r>
      <w:r w:rsidRPr="00271E79">
        <w:rPr>
          <w:sz w:val="26"/>
          <w:szCs w:val="26"/>
        </w:rPr>
        <w:t xml:space="preserve"> год внесена в Думу НГО распоряжением администрации НГО от </w:t>
      </w:r>
      <w:r w:rsidR="000302AF" w:rsidRPr="00271E79">
        <w:rPr>
          <w:sz w:val="26"/>
          <w:szCs w:val="26"/>
        </w:rPr>
        <w:t>19.09.2024</w:t>
      </w:r>
      <w:r w:rsidRPr="00271E79">
        <w:rPr>
          <w:sz w:val="26"/>
          <w:szCs w:val="26"/>
        </w:rPr>
        <w:t xml:space="preserve"> №</w:t>
      </w:r>
      <w:r w:rsidR="000302AF" w:rsidRPr="00271E79">
        <w:rPr>
          <w:sz w:val="26"/>
          <w:szCs w:val="26"/>
        </w:rPr>
        <w:t>579</w:t>
      </w:r>
      <w:r w:rsidRPr="00271E79">
        <w:rPr>
          <w:sz w:val="26"/>
          <w:szCs w:val="26"/>
        </w:rPr>
        <w:t xml:space="preserve">-р и утверждена на заседании Думы </w:t>
      </w:r>
      <w:r w:rsidR="00271E79" w:rsidRPr="00271E79">
        <w:rPr>
          <w:sz w:val="26"/>
          <w:szCs w:val="26"/>
        </w:rPr>
        <w:t>30.10.2024</w:t>
      </w:r>
      <w:r w:rsidRPr="00271E79">
        <w:rPr>
          <w:sz w:val="26"/>
          <w:szCs w:val="26"/>
        </w:rPr>
        <w:t xml:space="preserve"> решением Думы НГО №</w:t>
      </w:r>
      <w:r w:rsidR="00271E79" w:rsidRPr="00271E79">
        <w:rPr>
          <w:sz w:val="26"/>
          <w:szCs w:val="26"/>
        </w:rPr>
        <w:t>393</w:t>
      </w:r>
      <w:r w:rsidRPr="00271E79">
        <w:rPr>
          <w:sz w:val="26"/>
          <w:szCs w:val="26"/>
        </w:rPr>
        <w:t>-НПА;</w:t>
      </w:r>
    </w:p>
    <w:p w14:paraId="77F0A334" w14:textId="7AA4F315" w:rsidR="00027968" w:rsidRPr="00207343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207343">
        <w:rPr>
          <w:sz w:val="26"/>
          <w:szCs w:val="26"/>
        </w:rPr>
        <w:t xml:space="preserve">б) продажи земельных участков, находящихся в государственной и муниципальной собственности – </w:t>
      </w:r>
      <w:r w:rsidR="001C7520">
        <w:rPr>
          <w:sz w:val="26"/>
          <w:szCs w:val="26"/>
        </w:rPr>
        <w:t>30</w:t>
      </w:r>
      <w:r w:rsidR="004A0700">
        <w:rPr>
          <w:sz w:val="26"/>
          <w:szCs w:val="26"/>
        </w:rPr>
        <w:t> </w:t>
      </w:r>
      <w:r>
        <w:rPr>
          <w:sz w:val="26"/>
          <w:szCs w:val="26"/>
        </w:rPr>
        <w:t>730</w:t>
      </w:r>
      <w:r w:rsidR="004A0700">
        <w:rPr>
          <w:sz w:val="26"/>
          <w:szCs w:val="26"/>
        </w:rPr>
        <w:t>,</w:t>
      </w:r>
      <w:r w:rsidRPr="00207343">
        <w:rPr>
          <w:sz w:val="26"/>
          <w:szCs w:val="26"/>
        </w:rPr>
        <w:t>00 тыс. рублей</w:t>
      </w:r>
      <w:r>
        <w:rPr>
          <w:sz w:val="26"/>
          <w:szCs w:val="26"/>
        </w:rPr>
        <w:t>;</w:t>
      </w:r>
    </w:p>
    <w:p w14:paraId="65B1F26E" w14:textId="77777777" w:rsidR="00027968" w:rsidRPr="00207343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207343">
        <w:rPr>
          <w:sz w:val="26"/>
          <w:szCs w:val="26"/>
        </w:rPr>
        <w:t>в) платы за увеличение площади земельных участков, находящихся в частной собственности – 4 000,00 тыс. рублей.</w:t>
      </w:r>
    </w:p>
    <w:p w14:paraId="76AE5F91" w14:textId="4AFFB4FA" w:rsidR="00027968" w:rsidRPr="0068063E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A40541">
        <w:rPr>
          <w:b/>
          <w:sz w:val="26"/>
          <w:szCs w:val="26"/>
        </w:rPr>
        <w:t>Штрафные санкции и возмещение ущерба</w:t>
      </w:r>
      <w:r w:rsidRPr="00A40541">
        <w:rPr>
          <w:sz w:val="26"/>
          <w:szCs w:val="26"/>
        </w:rPr>
        <w:t xml:space="preserve"> планируются в сумме </w:t>
      </w:r>
      <w:r w:rsidR="00271E79">
        <w:rPr>
          <w:sz w:val="26"/>
          <w:szCs w:val="26"/>
        </w:rPr>
        <w:t>11</w:t>
      </w:r>
      <w:r w:rsidRPr="00A40541">
        <w:rPr>
          <w:sz w:val="26"/>
          <w:szCs w:val="26"/>
        </w:rPr>
        <w:t> 000,00 тыс. рублей</w:t>
      </w:r>
      <w:r w:rsidR="00263805">
        <w:rPr>
          <w:sz w:val="26"/>
          <w:szCs w:val="26"/>
        </w:rPr>
        <w:t xml:space="preserve"> исходя из ожидаемых поступлений в 202</w:t>
      </w:r>
      <w:r w:rsidR="00271E79">
        <w:rPr>
          <w:sz w:val="26"/>
          <w:szCs w:val="26"/>
        </w:rPr>
        <w:t>4</w:t>
      </w:r>
      <w:r w:rsidR="00263805">
        <w:rPr>
          <w:sz w:val="26"/>
          <w:szCs w:val="26"/>
        </w:rPr>
        <w:t xml:space="preserve"> году</w:t>
      </w:r>
      <w:r w:rsidRPr="0068063E">
        <w:rPr>
          <w:sz w:val="26"/>
          <w:szCs w:val="26"/>
        </w:rPr>
        <w:t>.</w:t>
      </w:r>
    </w:p>
    <w:p w14:paraId="1A953650" w14:textId="6CDE3314" w:rsidR="00027968" w:rsidRPr="003736B7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3736B7">
        <w:rPr>
          <w:b/>
          <w:sz w:val="26"/>
          <w:szCs w:val="26"/>
        </w:rPr>
        <w:t>Прочие неналоговые доходы</w:t>
      </w:r>
      <w:r w:rsidRPr="003736B7">
        <w:rPr>
          <w:sz w:val="26"/>
          <w:szCs w:val="26"/>
        </w:rPr>
        <w:t xml:space="preserve"> прогнозируются в сумме </w:t>
      </w:r>
      <w:r w:rsidR="00271E79">
        <w:rPr>
          <w:sz w:val="26"/>
          <w:szCs w:val="26"/>
        </w:rPr>
        <w:t>37 862</w:t>
      </w:r>
      <w:r w:rsidRPr="003736B7">
        <w:rPr>
          <w:sz w:val="26"/>
          <w:szCs w:val="26"/>
        </w:rPr>
        <w:t>,00 тыс. рублей за счет:</w:t>
      </w:r>
    </w:p>
    <w:p w14:paraId="69515F9F" w14:textId="613DE395" w:rsidR="00027968" w:rsidRPr="000B24B0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0B24B0">
        <w:rPr>
          <w:sz w:val="26"/>
          <w:szCs w:val="26"/>
        </w:rPr>
        <w:t xml:space="preserve">а) поступлений от размещения наружной рекламы </w:t>
      </w:r>
      <w:r>
        <w:rPr>
          <w:sz w:val="26"/>
          <w:szCs w:val="26"/>
        </w:rPr>
        <w:t xml:space="preserve">в сумме </w:t>
      </w:r>
      <w:r w:rsidRPr="000B24B0">
        <w:rPr>
          <w:sz w:val="26"/>
          <w:szCs w:val="26"/>
        </w:rPr>
        <w:t>6 </w:t>
      </w:r>
      <w:r w:rsidR="00FD7A27">
        <w:rPr>
          <w:sz w:val="26"/>
          <w:szCs w:val="26"/>
        </w:rPr>
        <w:t>75</w:t>
      </w:r>
      <w:r w:rsidRPr="000B24B0">
        <w:rPr>
          <w:sz w:val="26"/>
          <w:szCs w:val="26"/>
        </w:rPr>
        <w:t>0,00 тыс. рублей,</w:t>
      </w:r>
    </w:p>
    <w:p w14:paraId="71CE3851" w14:textId="191D1584" w:rsidR="00027968" w:rsidRPr="003736B7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3736B7">
        <w:rPr>
          <w:sz w:val="26"/>
          <w:szCs w:val="26"/>
        </w:rPr>
        <w:t xml:space="preserve">б) оплаты за наём неприватизированного жилья – </w:t>
      </w:r>
      <w:r w:rsidR="00FD7A27">
        <w:rPr>
          <w:sz w:val="26"/>
          <w:szCs w:val="26"/>
        </w:rPr>
        <w:t>15 212</w:t>
      </w:r>
      <w:r w:rsidRPr="003736B7">
        <w:rPr>
          <w:sz w:val="26"/>
          <w:szCs w:val="26"/>
        </w:rPr>
        <w:t>,00 тыс. рублей,</w:t>
      </w:r>
    </w:p>
    <w:p w14:paraId="0F53684D" w14:textId="77777777" w:rsidR="00027968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3736B7">
        <w:rPr>
          <w:sz w:val="26"/>
          <w:szCs w:val="26"/>
        </w:rPr>
        <w:t xml:space="preserve">восстановительная стоимость природных ресурсов </w:t>
      </w:r>
      <w:r>
        <w:rPr>
          <w:sz w:val="26"/>
          <w:szCs w:val="26"/>
        </w:rPr>
        <w:t>–</w:t>
      </w:r>
      <w:r w:rsidRPr="003736B7">
        <w:rPr>
          <w:sz w:val="26"/>
          <w:szCs w:val="26"/>
        </w:rPr>
        <w:t xml:space="preserve"> 3 000,00 тыс. рублей</w:t>
      </w:r>
      <w:r>
        <w:rPr>
          <w:sz w:val="26"/>
          <w:szCs w:val="26"/>
        </w:rPr>
        <w:t>,</w:t>
      </w:r>
    </w:p>
    <w:p w14:paraId="38A2EF03" w14:textId="248DCD9C" w:rsidR="00263805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3736B7">
        <w:rPr>
          <w:sz w:val="26"/>
          <w:szCs w:val="26"/>
        </w:rPr>
        <w:t>г)</w:t>
      </w:r>
      <w:r>
        <w:rPr>
          <w:sz w:val="26"/>
          <w:szCs w:val="26"/>
        </w:rPr>
        <w:t xml:space="preserve"> плата за размещение нестационарных торговых объектов – </w:t>
      </w:r>
      <w:r w:rsidR="00FD7A27">
        <w:rPr>
          <w:sz w:val="26"/>
          <w:szCs w:val="26"/>
        </w:rPr>
        <w:t>8 1</w:t>
      </w:r>
      <w:r w:rsidR="00263805">
        <w:rPr>
          <w:sz w:val="26"/>
          <w:szCs w:val="26"/>
        </w:rPr>
        <w:t>00,</w:t>
      </w:r>
      <w:r>
        <w:rPr>
          <w:sz w:val="26"/>
          <w:szCs w:val="26"/>
        </w:rPr>
        <w:t>00 тыс. рублей</w:t>
      </w:r>
      <w:r w:rsidR="004A0700">
        <w:rPr>
          <w:sz w:val="26"/>
          <w:szCs w:val="26"/>
        </w:rPr>
        <w:t>,</w:t>
      </w:r>
    </w:p>
    <w:p w14:paraId="72E73D02" w14:textId="77777777" w:rsidR="00FD7A27" w:rsidRDefault="00263805" w:rsidP="0030361A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за размещение некапитальных гаражей – </w:t>
      </w:r>
      <w:r w:rsidR="00FD7A27">
        <w:rPr>
          <w:sz w:val="26"/>
          <w:szCs w:val="26"/>
        </w:rPr>
        <w:t>4 0</w:t>
      </w:r>
      <w:r>
        <w:rPr>
          <w:sz w:val="26"/>
          <w:szCs w:val="26"/>
        </w:rPr>
        <w:t>00,00 тыс. рублей</w:t>
      </w:r>
      <w:r w:rsidR="00FD7A27">
        <w:rPr>
          <w:sz w:val="26"/>
          <w:szCs w:val="26"/>
        </w:rPr>
        <w:t>;</w:t>
      </w:r>
    </w:p>
    <w:p w14:paraId="0DD5029B" w14:textId="286F6C98" w:rsidR="00027968" w:rsidRDefault="00FD7A27" w:rsidP="0030361A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е) за предоставление сведений из РИСОГД – 800,00</w:t>
      </w:r>
      <w:r w:rsidRPr="00FD7A27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</w:t>
      </w:r>
      <w:r w:rsidR="00027968" w:rsidRPr="003736B7">
        <w:rPr>
          <w:sz w:val="26"/>
          <w:szCs w:val="26"/>
        </w:rPr>
        <w:t>.</w:t>
      </w:r>
    </w:p>
    <w:p w14:paraId="68750352" w14:textId="77777777" w:rsidR="00027968" w:rsidRDefault="00027968" w:rsidP="0030361A">
      <w:pPr>
        <w:widowControl w:val="0"/>
        <w:jc w:val="center"/>
        <w:rPr>
          <w:b/>
          <w:sz w:val="26"/>
          <w:szCs w:val="26"/>
          <w:u w:val="single"/>
        </w:rPr>
      </w:pPr>
      <w:r w:rsidRPr="004B5CDC">
        <w:rPr>
          <w:b/>
          <w:sz w:val="26"/>
          <w:szCs w:val="26"/>
          <w:u w:val="single"/>
        </w:rPr>
        <w:t>Безвозмездные поступления</w:t>
      </w:r>
    </w:p>
    <w:p w14:paraId="546F0E90" w14:textId="57778486" w:rsidR="00027968" w:rsidRPr="003328CF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3328CF">
        <w:rPr>
          <w:sz w:val="26"/>
          <w:szCs w:val="26"/>
        </w:rPr>
        <w:t>Общий объем безвозмездных поступлений на 202</w:t>
      </w:r>
      <w:r w:rsidR="00ED67D4">
        <w:rPr>
          <w:sz w:val="26"/>
          <w:szCs w:val="26"/>
        </w:rPr>
        <w:t>5</w:t>
      </w:r>
      <w:r w:rsidRPr="003328CF">
        <w:rPr>
          <w:sz w:val="26"/>
          <w:szCs w:val="26"/>
        </w:rPr>
        <w:t xml:space="preserve"> год планируется в сумме </w:t>
      </w:r>
      <w:r w:rsidR="00251ED6">
        <w:rPr>
          <w:sz w:val="26"/>
          <w:szCs w:val="26"/>
        </w:rPr>
        <w:t>4</w:t>
      </w:r>
      <w:r w:rsidR="004B5CDC">
        <w:rPr>
          <w:sz w:val="26"/>
          <w:szCs w:val="26"/>
        </w:rPr>
        <w:t> </w:t>
      </w:r>
      <w:r w:rsidR="00251ED6">
        <w:rPr>
          <w:sz w:val="26"/>
          <w:szCs w:val="26"/>
        </w:rPr>
        <w:t>64</w:t>
      </w:r>
      <w:r w:rsidR="004B5CDC">
        <w:rPr>
          <w:sz w:val="26"/>
          <w:szCs w:val="26"/>
        </w:rPr>
        <w:t>9 </w:t>
      </w:r>
      <w:r w:rsidR="00251ED6">
        <w:rPr>
          <w:sz w:val="26"/>
          <w:szCs w:val="26"/>
        </w:rPr>
        <w:t>934</w:t>
      </w:r>
      <w:r w:rsidR="004B5CDC">
        <w:rPr>
          <w:sz w:val="26"/>
          <w:szCs w:val="26"/>
        </w:rPr>
        <w:t>,</w:t>
      </w:r>
      <w:r w:rsidR="00251ED6">
        <w:rPr>
          <w:sz w:val="26"/>
          <w:szCs w:val="26"/>
        </w:rPr>
        <w:t>66</w:t>
      </w:r>
      <w:r w:rsidRPr="003328CF">
        <w:rPr>
          <w:sz w:val="26"/>
          <w:szCs w:val="26"/>
        </w:rPr>
        <w:t xml:space="preserve"> тыс. рублей, что </w:t>
      </w:r>
      <w:r w:rsidRPr="0012191E">
        <w:rPr>
          <w:sz w:val="26"/>
          <w:szCs w:val="26"/>
        </w:rPr>
        <w:t xml:space="preserve">составляет </w:t>
      </w:r>
      <w:r>
        <w:rPr>
          <w:sz w:val="26"/>
          <w:szCs w:val="26"/>
        </w:rPr>
        <w:t>6</w:t>
      </w:r>
      <w:r w:rsidR="00B11B90">
        <w:rPr>
          <w:sz w:val="26"/>
          <w:szCs w:val="26"/>
        </w:rPr>
        <w:t>3,09</w:t>
      </w:r>
      <w:r w:rsidRPr="0012191E">
        <w:rPr>
          <w:sz w:val="26"/>
          <w:szCs w:val="26"/>
        </w:rPr>
        <w:t xml:space="preserve">% планируемых </w:t>
      </w:r>
      <w:r w:rsidRPr="003328CF">
        <w:rPr>
          <w:sz w:val="26"/>
          <w:szCs w:val="26"/>
        </w:rPr>
        <w:t>доходов в 202</w:t>
      </w:r>
      <w:r w:rsidR="00ED67D4">
        <w:rPr>
          <w:sz w:val="26"/>
          <w:szCs w:val="26"/>
        </w:rPr>
        <w:t>5</w:t>
      </w:r>
      <w:r w:rsidRPr="003328CF">
        <w:rPr>
          <w:sz w:val="26"/>
          <w:szCs w:val="26"/>
        </w:rPr>
        <w:t xml:space="preserve"> году.</w:t>
      </w:r>
    </w:p>
    <w:p w14:paraId="438E861A" w14:textId="15C12415" w:rsidR="00027968" w:rsidRDefault="00027968" w:rsidP="0030361A">
      <w:pPr>
        <w:widowControl w:val="0"/>
        <w:ind w:firstLine="426"/>
        <w:jc w:val="both"/>
        <w:rPr>
          <w:sz w:val="26"/>
          <w:szCs w:val="26"/>
        </w:rPr>
      </w:pPr>
      <w:r w:rsidRPr="003328CF">
        <w:rPr>
          <w:sz w:val="26"/>
          <w:szCs w:val="26"/>
        </w:rPr>
        <w:t>Сравнительная характеристика показателей приведена в таблице 1</w:t>
      </w:r>
      <w:r w:rsidR="00624DE8">
        <w:rPr>
          <w:sz w:val="26"/>
          <w:szCs w:val="26"/>
        </w:rPr>
        <w:t>0</w:t>
      </w:r>
      <w:r w:rsidRPr="003328CF">
        <w:rPr>
          <w:sz w:val="26"/>
          <w:szCs w:val="26"/>
        </w:rPr>
        <w:t xml:space="preserve">. </w:t>
      </w:r>
    </w:p>
    <w:p w14:paraId="4DBB5A7A" w14:textId="2AA3618A" w:rsidR="00027968" w:rsidRPr="003328CF" w:rsidRDefault="00A16DB3" w:rsidP="0030361A">
      <w:pPr>
        <w:widowControl w:val="0"/>
        <w:jc w:val="right"/>
      </w:pPr>
      <w:r>
        <w:t xml:space="preserve">   </w:t>
      </w:r>
      <w:r w:rsidR="00027968" w:rsidRPr="003328CF">
        <w:t>Таблица 1</w:t>
      </w:r>
      <w:r w:rsidR="00027968">
        <w:t>0</w:t>
      </w:r>
      <w:r w:rsidR="00027968" w:rsidRPr="003328CF">
        <w:t xml:space="preserve">                                                                                                                     </w:t>
      </w:r>
    </w:p>
    <w:p w14:paraId="1951205E" w14:textId="6DAC3AB8" w:rsidR="008E2AE1" w:rsidRDefault="00027968" w:rsidP="0030361A">
      <w:pPr>
        <w:widowControl w:val="0"/>
        <w:jc w:val="right"/>
        <w:rPr>
          <w:sz w:val="20"/>
          <w:szCs w:val="20"/>
        </w:rPr>
      </w:pPr>
      <w:r w:rsidRPr="003328CF">
        <w:t xml:space="preserve">                                                                                                                              </w:t>
      </w:r>
      <w:r w:rsidRPr="003328CF">
        <w:rPr>
          <w:sz w:val="20"/>
          <w:szCs w:val="20"/>
        </w:rPr>
        <w:t>тыс. рублей</w:t>
      </w:r>
      <w:r>
        <w:rPr>
          <w:rFonts w:eastAsia="Calibri"/>
          <w:lang w:eastAsia="ar-SA"/>
        </w:rPr>
        <w:fldChar w:fldCharType="begin"/>
      </w:r>
      <w:r>
        <w:rPr>
          <w:rFonts w:eastAsia="Calibri"/>
          <w:lang w:eastAsia="ar-SA"/>
        </w:rPr>
        <w:instrText xml:space="preserve"> LINK </w:instrText>
      </w:r>
      <w:r w:rsidR="00DA1526">
        <w:rPr>
          <w:rFonts w:eastAsia="Calibri"/>
          <w:lang w:eastAsia="ar-SA"/>
        </w:rPr>
        <w:instrText xml:space="preserve">Excel.Sheet.12 "C:\\Users\\kolosuk_nv.KSP\\Documents\\Контрольные, экспертно-аналитические мероприятия\\2023\\Бюджет 2023-2025\\Бюджет 2023 2,3 чтение\\Таблицы к заключению на 2023 год 2,3 чтение.xlsx" "Таб 10 Безвозмезд!R2C1:R10C6" </w:instrText>
      </w:r>
      <w:r>
        <w:rPr>
          <w:rFonts w:eastAsia="Calibri"/>
          <w:lang w:eastAsia="ar-SA"/>
        </w:rPr>
        <w:instrText xml:space="preserve">\a \f 4 \h  \* MERGEFORMAT </w:instrText>
      </w:r>
      <w:r>
        <w:rPr>
          <w:rFonts w:eastAsia="Calibri"/>
          <w:lang w:eastAsia="ar-SA"/>
        </w:rPr>
        <w:fldChar w:fldCharType="separat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608"/>
        <w:gridCol w:w="1559"/>
        <w:gridCol w:w="1417"/>
        <w:gridCol w:w="1560"/>
        <w:gridCol w:w="1559"/>
      </w:tblGrid>
      <w:tr w:rsidR="002C638C" w:rsidRPr="008E2AE1" w14:paraId="4953D0F7" w14:textId="77777777" w:rsidTr="000E7BF5">
        <w:trPr>
          <w:divId w:val="1049576986"/>
          <w:trHeight w:val="1401"/>
        </w:trPr>
        <w:tc>
          <w:tcPr>
            <w:tcW w:w="2215" w:type="dxa"/>
            <w:shd w:val="clear" w:color="000000" w:fill="F2F2F2"/>
            <w:vAlign w:val="center"/>
            <w:hideMark/>
          </w:tcPr>
          <w:p w14:paraId="7F37987E" w14:textId="77777777" w:rsidR="002C638C" w:rsidRPr="008E2AE1" w:rsidRDefault="002C638C" w:rsidP="0030361A">
            <w:pPr>
              <w:widowControl w:val="0"/>
              <w:ind w:left="-255" w:right="-156"/>
              <w:jc w:val="center"/>
              <w:rPr>
                <w:color w:val="000000"/>
                <w:sz w:val="22"/>
                <w:szCs w:val="22"/>
              </w:rPr>
            </w:pPr>
            <w:r w:rsidRPr="008E2AE1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Показатели </w:t>
            </w:r>
          </w:p>
        </w:tc>
        <w:tc>
          <w:tcPr>
            <w:tcW w:w="1608" w:type="dxa"/>
            <w:shd w:val="clear" w:color="000000" w:fill="F2F2F2"/>
            <w:vAlign w:val="center"/>
            <w:hideMark/>
          </w:tcPr>
          <w:p w14:paraId="47220744" w14:textId="77777777" w:rsidR="00A76FCB" w:rsidRDefault="002C638C" w:rsidP="00A76FCB">
            <w:pPr>
              <w:widowControl w:val="0"/>
              <w:ind w:left="-255" w:right="-15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Первоначальный     бюджет 202</w:t>
            </w:r>
            <w:r w:rsidR="00A76FCB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г. Решение Думы </w:t>
            </w:r>
          </w:p>
          <w:p w14:paraId="12E21329" w14:textId="7F7D916B" w:rsidR="002C638C" w:rsidRPr="008E2AE1" w:rsidRDefault="002C638C" w:rsidP="00A76FCB">
            <w:pPr>
              <w:widowControl w:val="0"/>
              <w:ind w:left="-255" w:right="-15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</w:t>
            </w:r>
            <w:r w:rsidR="00A76FCB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.12.202</w:t>
            </w:r>
            <w:r w:rsidR="00A76FCB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              № </w:t>
            </w:r>
            <w:r w:rsidR="00A76FCB">
              <w:rPr>
                <w:color w:val="000000"/>
                <w:sz w:val="22"/>
                <w:szCs w:val="22"/>
              </w:rPr>
              <w:t>250</w:t>
            </w:r>
            <w:r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0605C944" w14:textId="5EB9EFC9" w:rsidR="002C638C" w:rsidRPr="008E2AE1" w:rsidRDefault="002C638C" w:rsidP="00A76FCB">
            <w:pPr>
              <w:widowControl w:val="0"/>
              <w:ind w:left="-31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Ожидаемые доходы 202</w:t>
            </w:r>
            <w:r w:rsidR="00A76FCB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г. Решение Думы от 2</w:t>
            </w:r>
            <w:r w:rsidR="00A76FCB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.09.202</w:t>
            </w:r>
            <w:r w:rsidR="00A76FCB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№</w:t>
            </w:r>
            <w:r w:rsidR="00A76FCB">
              <w:rPr>
                <w:color w:val="000000"/>
                <w:sz w:val="22"/>
                <w:szCs w:val="22"/>
              </w:rPr>
              <w:t>374</w:t>
            </w:r>
            <w:r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417" w:type="dxa"/>
            <w:shd w:val="clear" w:color="000000" w:fill="F2F2F2"/>
            <w:vAlign w:val="center"/>
            <w:hideMark/>
          </w:tcPr>
          <w:p w14:paraId="2706E01D" w14:textId="7DBBD06C" w:rsidR="002C638C" w:rsidRPr="008E2AE1" w:rsidRDefault="002C638C" w:rsidP="00A76FCB">
            <w:pPr>
              <w:widowControl w:val="0"/>
              <w:ind w:left="-31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бюджета на 202</w:t>
            </w:r>
            <w:r w:rsidR="00A76FCB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14:paraId="4DD08B08" w14:textId="5C8C886D" w:rsidR="002C638C" w:rsidRPr="008E2AE1" w:rsidRDefault="002C638C" w:rsidP="00A76FCB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Отклонение к первоначаль-ному бюджету  202</w:t>
            </w:r>
            <w:r w:rsidR="00A76FCB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г. (+/-) (гр.4-гр.2)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5B9ABE0F" w14:textId="77777777" w:rsidR="0049124E" w:rsidRDefault="002C638C" w:rsidP="000E7BF5">
            <w:pPr>
              <w:widowControl w:val="0"/>
              <w:ind w:left="-73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Отклонение к уточненному бюджету </w:t>
            </w:r>
          </w:p>
          <w:p w14:paraId="54728B38" w14:textId="31475D9F" w:rsidR="002C638C" w:rsidRPr="008E2AE1" w:rsidRDefault="002C638C" w:rsidP="000E7BF5">
            <w:pPr>
              <w:widowControl w:val="0"/>
              <w:ind w:left="-73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A76FCB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г. (+/-) (гр.4-гр.3)</w:t>
            </w:r>
          </w:p>
        </w:tc>
      </w:tr>
      <w:tr w:rsidR="002C638C" w:rsidRPr="008E2AE1" w14:paraId="3BDA8709" w14:textId="77777777" w:rsidTr="000E7BF5">
        <w:trPr>
          <w:divId w:val="1049576986"/>
          <w:trHeight w:val="283"/>
        </w:trPr>
        <w:tc>
          <w:tcPr>
            <w:tcW w:w="2215" w:type="dxa"/>
            <w:shd w:val="clear" w:color="000000" w:fill="F2F2F2"/>
            <w:vAlign w:val="center"/>
            <w:hideMark/>
          </w:tcPr>
          <w:p w14:paraId="2F84639B" w14:textId="77777777" w:rsidR="002C638C" w:rsidRPr="008E2AE1" w:rsidRDefault="002C638C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E2A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8" w:type="dxa"/>
            <w:shd w:val="clear" w:color="000000" w:fill="F2F2F2"/>
            <w:vAlign w:val="center"/>
            <w:hideMark/>
          </w:tcPr>
          <w:p w14:paraId="04EDFCEA" w14:textId="5A6276B9" w:rsidR="002C638C" w:rsidRPr="008E2AE1" w:rsidRDefault="002C638C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390C5B0D" w14:textId="342F86D2" w:rsidR="002C638C" w:rsidRPr="008E2AE1" w:rsidRDefault="002C638C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000000" w:fill="F2F2F2"/>
            <w:vAlign w:val="center"/>
            <w:hideMark/>
          </w:tcPr>
          <w:p w14:paraId="2A0DC47C" w14:textId="1711899D" w:rsidR="002C638C" w:rsidRPr="008E2AE1" w:rsidRDefault="002C638C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14:paraId="6D379CD0" w14:textId="1D679AEB" w:rsidR="002C638C" w:rsidRPr="008E2AE1" w:rsidRDefault="002C638C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0987DA9E" w14:textId="164649DD" w:rsidR="002C638C" w:rsidRPr="008E2AE1" w:rsidRDefault="002C638C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E7BF5" w:rsidRPr="008E2AE1" w14:paraId="32849FEF" w14:textId="77777777" w:rsidTr="000E7BF5">
        <w:trPr>
          <w:divId w:val="1049576986"/>
          <w:trHeight w:val="615"/>
        </w:trPr>
        <w:tc>
          <w:tcPr>
            <w:tcW w:w="2215" w:type="dxa"/>
            <w:shd w:val="clear" w:color="auto" w:fill="auto"/>
            <w:vAlign w:val="center"/>
            <w:hideMark/>
          </w:tcPr>
          <w:p w14:paraId="497B417B" w14:textId="77777777" w:rsidR="000E7BF5" w:rsidRPr="008E2AE1" w:rsidRDefault="000E7BF5" w:rsidP="000E7BF5">
            <w:pPr>
              <w:widowControl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E2AE1">
              <w:rPr>
                <w:b/>
                <w:bCs/>
                <w:color w:val="000000"/>
                <w:sz w:val="22"/>
              </w:rPr>
              <w:t>БЕЗВОЗМЕЗДНЫЕ ПОСТУПЛЕНИЯ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14:paraId="188BE407" w14:textId="4A43799F" w:rsidR="000E7BF5" w:rsidRPr="00B11B90" w:rsidRDefault="000E7BF5" w:rsidP="000E7BF5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2 998 812,45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B799F0" w14:textId="4D8275FD" w:rsidR="000E7BF5" w:rsidRPr="00B11B90" w:rsidRDefault="000E7BF5" w:rsidP="000E7BF5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4 790 585,77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996B46" w14:textId="1435E216" w:rsidR="000E7BF5" w:rsidRPr="00B11B90" w:rsidRDefault="000E7BF5" w:rsidP="00F12820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4 649 934,6</w:t>
            </w:r>
            <w:r w:rsidR="00F1282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FB52329" w14:textId="48E1816A" w:rsidR="000E7BF5" w:rsidRPr="00B11B90" w:rsidRDefault="000E7BF5" w:rsidP="000E7BF5">
            <w:pPr>
              <w:widowControl w:val="0"/>
              <w:ind w:left="-108" w:right="-143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+1 651 122,20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12C7B7" w14:textId="411AD300" w:rsidR="000E7BF5" w:rsidRPr="00B11B90" w:rsidRDefault="000E7BF5" w:rsidP="00F12820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-140 651,1</w:t>
            </w:r>
            <w:r w:rsidR="00F1282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0E7BF5" w:rsidRPr="008E2AE1" w14:paraId="55C29F72" w14:textId="77777777" w:rsidTr="000E7BF5">
        <w:trPr>
          <w:divId w:val="1049576986"/>
          <w:trHeight w:val="1234"/>
        </w:trPr>
        <w:tc>
          <w:tcPr>
            <w:tcW w:w="2215" w:type="dxa"/>
            <w:shd w:val="clear" w:color="auto" w:fill="auto"/>
            <w:vAlign w:val="center"/>
            <w:hideMark/>
          </w:tcPr>
          <w:p w14:paraId="24F84F65" w14:textId="77777777" w:rsidR="000E7BF5" w:rsidRPr="008E2AE1" w:rsidRDefault="000E7BF5" w:rsidP="000E7BF5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8E2AE1">
              <w:rPr>
                <w:b/>
                <w:bCs/>
                <w:color w:val="000000"/>
                <w:sz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14:paraId="650A98AD" w14:textId="5478AA5D" w:rsidR="000E7BF5" w:rsidRPr="00B11B90" w:rsidRDefault="000E7BF5" w:rsidP="000E7BF5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2 998 812,45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900D85" w14:textId="2BAD6E08" w:rsidR="000E7BF5" w:rsidRPr="00B11B90" w:rsidRDefault="000E7BF5" w:rsidP="000E7BF5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4 788 334,67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639E01" w14:textId="14D567FD" w:rsidR="000E7BF5" w:rsidRPr="00B11B90" w:rsidRDefault="000E7BF5" w:rsidP="00F12820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4 649 934,6</w:t>
            </w:r>
            <w:r w:rsidR="00F1282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7B15B6A" w14:textId="0E2E9E85" w:rsidR="000E7BF5" w:rsidRPr="00B11B90" w:rsidRDefault="000E7BF5" w:rsidP="000E7BF5">
            <w:pPr>
              <w:widowControl w:val="0"/>
              <w:ind w:left="-108" w:right="-143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+1 651 122,20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0CBD2F" w14:textId="2EA29843" w:rsidR="000E7BF5" w:rsidRPr="00B11B90" w:rsidRDefault="000E7BF5" w:rsidP="00F12820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-138 400,0</w:t>
            </w:r>
            <w:r w:rsidR="00F1282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0E7BF5" w:rsidRPr="008E2AE1" w14:paraId="7319D7C2" w14:textId="77777777" w:rsidTr="000E7BF5">
        <w:trPr>
          <w:divId w:val="1049576986"/>
          <w:trHeight w:val="276"/>
        </w:trPr>
        <w:tc>
          <w:tcPr>
            <w:tcW w:w="2215" w:type="dxa"/>
            <w:shd w:val="clear" w:color="auto" w:fill="auto"/>
            <w:vAlign w:val="center"/>
            <w:hideMark/>
          </w:tcPr>
          <w:p w14:paraId="266BBD7F" w14:textId="4D7D4958" w:rsidR="000E7BF5" w:rsidRPr="008E2AE1" w:rsidRDefault="000E7BF5" w:rsidP="000E7BF5">
            <w:pPr>
              <w:widowControl w:val="0"/>
              <w:rPr>
                <w:color w:val="000000"/>
                <w:sz w:val="22"/>
                <w:szCs w:val="22"/>
              </w:rPr>
            </w:pPr>
            <w:r w:rsidRPr="008E2AE1">
              <w:rPr>
                <w:color w:val="000000"/>
                <w:sz w:val="22"/>
              </w:rPr>
              <w:t>Дотации бюджетам субъектов Р</w:t>
            </w:r>
            <w:r>
              <w:rPr>
                <w:color w:val="000000"/>
                <w:sz w:val="22"/>
              </w:rPr>
              <w:t>Ф</w:t>
            </w:r>
            <w:r w:rsidRPr="008E2AE1">
              <w:rPr>
                <w:color w:val="000000"/>
                <w:sz w:val="22"/>
              </w:rPr>
              <w:t xml:space="preserve"> и </w:t>
            </w:r>
            <w:r w:rsidRPr="008E2AE1">
              <w:rPr>
                <w:color w:val="000000"/>
                <w:sz w:val="22"/>
                <w:szCs w:val="22"/>
              </w:rPr>
              <w:t xml:space="preserve">муниципальных образований  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14:paraId="0E5165E4" w14:textId="723169DC" w:rsidR="000E7BF5" w:rsidRPr="00B11B90" w:rsidRDefault="000E7BF5" w:rsidP="000E7BF5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169 800,00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BE8A82" w14:textId="44BD6ACA" w:rsidR="000E7BF5" w:rsidRPr="00B11B90" w:rsidRDefault="000E7BF5" w:rsidP="000E7BF5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366 888,48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D47D49" w14:textId="43AD77E6" w:rsidR="000E7BF5" w:rsidRPr="00B11B90" w:rsidRDefault="000E7BF5" w:rsidP="000E7BF5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14 230,00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5D72E1D" w14:textId="0053F9DD" w:rsidR="000E7BF5" w:rsidRPr="00B11B90" w:rsidRDefault="000E7BF5" w:rsidP="000E7BF5">
            <w:pPr>
              <w:widowControl w:val="0"/>
              <w:ind w:left="-108" w:right="-14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-155 570,00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10EB26" w14:textId="514D64DB" w:rsidR="000E7BF5" w:rsidRPr="00B11B90" w:rsidRDefault="000E7BF5" w:rsidP="000E7BF5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-352 658,48</w:t>
            </w:r>
          </w:p>
        </w:tc>
      </w:tr>
      <w:tr w:rsidR="000E7BF5" w:rsidRPr="008E2AE1" w14:paraId="3757A522" w14:textId="77777777" w:rsidTr="000E7BF5">
        <w:trPr>
          <w:divId w:val="1049576986"/>
          <w:trHeight w:val="978"/>
        </w:trPr>
        <w:tc>
          <w:tcPr>
            <w:tcW w:w="2215" w:type="dxa"/>
            <w:shd w:val="clear" w:color="auto" w:fill="auto"/>
            <w:vAlign w:val="center"/>
            <w:hideMark/>
          </w:tcPr>
          <w:p w14:paraId="41772E34" w14:textId="77777777" w:rsidR="000E7BF5" w:rsidRPr="008E2AE1" w:rsidRDefault="000E7BF5" w:rsidP="000E7BF5">
            <w:pPr>
              <w:widowControl w:val="0"/>
              <w:rPr>
                <w:color w:val="000000"/>
                <w:sz w:val="22"/>
                <w:szCs w:val="22"/>
              </w:rPr>
            </w:pPr>
            <w:r w:rsidRPr="008E2AE1">
              <w:rPr>
                <w:color w:val="000000"/>
                <w:sz w:val="22"/>
              </w:rPr>
              <w:t xml:space="preserve">Субсидии бюджетам субъектов РФ и муниципальных образований (межбюджетные </w:t>
            </w:r>
            <w:r w:rsidRPr="008E2AE1">
              <w:rPr>
                <w:color w:val="000000"/>
                <w:sz w:val="22"/>
                <w:szCs w:val="22"/>
              </w:rPr>
              <w:t>субсидии)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14:paraId="14345D21" w14:textId="56E07B66" w:rsidR="000E7BF5" w:rsidRPr="00B11B90" w:rsidRDefault="000E7BF5" w:rsidP="000E7BF5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505 946,12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E58578" w14:textId="57D38C3E" w:rsidR="000E7BF5" w:rsidRPr="00B11B90" w:rsidRDefault="000E7BF5" w:rsidP="000E7BF5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2 058 695,02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3E1532" w14:textId="52DBC27E" w:rsidR="000E7BF5" w:rsidRPr="00B11B90" w:rsidRDefault="000E7BF5" w:rsidP="000E7BF5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2 053 481,56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7C01FBE" w14:textId="2D841415" w:rsidR="000E7BF5" w:rsidRPr="00B11B90" w:rsidRDefault="000E7BF5" w:rsidP="000E7BF5">
            <w:pPr>
              <w:widowControl w:val="0"/>
              <w:ind w:left="-108" w:right="-14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+1 547 535,44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8E8A2D" w14:textId="75FC7FD9" w:rsidR="000E7BF5" w:rsidRPr="00B11B90" w:rsidRDefault="000E7BF5" w:rsidP="000E7BF5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-5 213,46</w:t>
            </w:r>
          </w:p>
        </w:tc>
      </w:tr>
      <w:tr w:rsidR="000E7BF5" w:rsidRPr="008E2AE1" w14:paraId="5A6273F3" w14:textId="77777777" w:rsidTr="000E7BF5">
        <w:trPr>
          <w:divId w:val="1049576986"/>
          <w:trHeight w:val="1070"/>
        </w:trPr>
        <w:tc>
          <w:tcPr>
            <w:tcW w:w="2215" w:type="dxa"/>
            <w:shd w:val="clear" w:color="auto" w:fill="auto"/>
            <w:vAlign w:val="center"/>
            <w:hideMark/>
          </w:tcPr>
          <w:p w14:paraId="3866D973" w14:textId="6B2D30F1" w:rsidR="000E7BF5" w:rsidRPr="008E2AE1" w:rsidRDefault="000E7BF5" w:rsidP="000E7BF5">
            <w:pPr>
              <w:widowControl w:val="0"/>
              <w:rPr>
                <w:color w:val="000000"/>
                <w:sz w:val="22"/>
                <w:szCs w:val="22"/>
              </w:rPr>
            </w:pPr>
            <w:r w:rsidRPr="008E2AE1">
              <w:rPr>
                <w:color w:val="000000"/>
                <w:sz w:val="22"/>
              </w:rPr>
              <w:t>Субвенции бюджетам субъектов Р</w:t>
            </w:r>
            <w:r>
              <w:rPr>
                <w:color w:val="000000"/>
                <w:sz w:val="22"/>
              </w:rPr>
              <w:t>Ф</w:t>
            </w:r>
            <w:r w:rsidRPr="008E2AE1">
              <w:rPr>
                <w:color w:val="000000"/>
                <w:sz w:val="22"/>
              </w:rPr>
              <w:t xml:space="preserve"> и </w:t>
            </w:r>
            <w:r w:rsidRPr="008E2AE1">
              <w:rPr>
                <w:color w:val="000000"/>
                <w:sz w:val="22"/>
                <w:szCs w:val="22"/>
              </w:rPr>
              <w:t xml:space="preserve">муниципальных образований 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14:paraId="5CB0F149" w14:textId="092780BB" w:rsidR="000E7BF5" w:rsidRPr="00B11B90" w:rsidRDefault="000E7BF5" w:rsidP="000E7BF5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2 241 293,75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255590" w14:textId="5B57A00B" w:rsidR="000E7BF5" w:rsidRPr="00B11B90" w:rsidRDefault="000E7BF5" w:rsidP="000E7BF5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2 251 732,37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503933" w14:textId="60BE94D3" w:rsidR="000E7BF5" w:rsidRPr="00B11B90" w:rsidRDefault="000E7BF5" w:rsidP="000E7BF5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2 528 198,31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AAF22BB" w14:textId="3F033335" w:rsidR="000E7BF5" w:rsidRPr="00B11B90" w:rsidRDefault="000E7BF5" w:rsidP="000E7BF5">
            <w:pPr>
              <w:widowControl w:val="0"/>
              <w:ind w:left="-108" w:right="-14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+286 904,56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D44B88" w14:textId="1BD57362" w:rsidR="000E7BF5" w:rsidRPr="00B11B90" w:rsidRDefault="000E7BF5" w:rsidP="000E7BF5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+276 465,94</w:t>
            </w:r>
          </w:p>
        </w:tc>
      </w:tr>
      <w:tr w:rsidR="000E7BF5" w:rsidRPr="008E2AE1" w14:paraId="3D18E809" w14:textId="77777777" w:rsidTr="000E7BF5">
        <w:trPr>
          <w:divId w:val="1049576986"/>
          <w:trHeight w:val="615"/>
        </w:trPr>
        <w:tc>
          <w:tcPr>
            <w:tcW w:w="2215" w:type="dxa"/>
            <w:shd w:val="clear" w:color="auto" w:fill="auto"/>
            <w:vAlign w:val="center"/>
            <w:hideMark/>
          </w:tcPr>
          <w:p w14:paraId="0E071F6D" w14:textId="77777777" w:rsidR="000E7BF5" w:rsidRPr="008E2AE1" w:rsidRDefault="000E7BF5" w:rsidP="000E7BF5">
            <w:pPr>
              <w:widowControl w:val="0"/>
              <w:rPr>
                <w:color w:val="000000"/>
                <w:sz w:val="22"/>
                <w:szCs w:val="22"/>
              </w:rPr>
            </w:pPr>
            <w:r w:rsidRPr="008E2AE1">
              <w:rPr>
                <w:bCs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14:paraId="424D4C86" w14:textId="1E033194" w:rsidR="000E7BF5" w:rsidRPr="00B11B90" w:rsidRDefault="000E7BF5" w:rsidP="000E7BF5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81 772,58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7D85CD" w14:textId="23AA5A96" w:rsidR="000E7BF5" w:rsidRPr="00B11B90" w:rsidRDefault="000E7BF5" w:rsidP="000E7BF5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111 018,80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82CA23" w14:textId="1F6ECA01" w:rsidR="000E7BF5" w:rsidRPr="00B11B90" w:rsidRDefault="000E7BF5" w:rsidP="000E7BF5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54 024,78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0917130" w14:textId="07182E2D" w:rsidR="000E7BF5" w:rsidRPr="00B11B90" w:rsidRDefault="000E7BF5" w:rsidP="000E7BF5">
            <w:pPr>
              <w:widowControl w:val="0"/>
              <w:ind w:left="-108" w:right="-14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-27 747,80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B01B6C" w14:textId="12FD0F6E" w:rsidR="000E7BF5" w:rsidRPr="00B11B90" w:rsidRDefault="000E7BF5" w:rsidP="000E7BF5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-56 994,02</w:t>
            </w:r>
          </w:p>
        </w:tc>
      </w:tr>
      <w:tr w:rsidR="000E7BF5" w:rsidRPr="008E2AE1" w14:paraId="10B71E79" w14:textId="77777777" w:rsidTr="000E7BF5">
        <w:trPr>
          <w:divId w:val="1049576986"/>
          <w:trHeight w:val="615"/>
        </w:trPr>
        <w:tc>
          <w:tcPr>
            <w:tcW w:w="2215" w:type="dxa"/>
            <w:shd w:val="clear" w:color="auto" w:fill="auto"/>
            <w:vAlign w:val="center"/>
          </w:tcPr>
          <w:p w14:paraId="2AE60EA3" w14:textId="4B8A768F" w:rsidR="000E7BF5" w:rsidRPr="008E2AE1" w:rsidRDefault="000E7BF5" w:rsidP="000E7BF5">
            <w:pPr>
              <w:rPr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Прочие безвозмездные поступления 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6CC588F" w14:textId="1145A67C" w:rsidR="000E7BF5" w:rsidRPr="00B11B90" w:rsidRDefault="000E7BF5" w:rsidP="000E7BF5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6E3B84" w14:textId="3810AD60" w:rsidR="000E7BF5" w:rsidRPr="00B11B90" w:rsidRDefault="000E7BF5" w:rsidP="000E7BF5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2 251,10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EE216D" w14:textId="72D81CE8" w:rsidR="000E7BF5" w:rsidRPr="00B11B90" w:rsidRDefault="000E7BF5" w:rsidP="000E7BF5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8530C8" w14:textId="67D9D2BC" w:rsidR="000E7BF5" w:rsidRPr="00B11B90" w:rsidRDefault="000E7BF5" w:rsidP="000E7BF5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AD4EDC" w14:textId="2A766A36" w:rsidR="000E7BF5" w:rsidRPr="00B11B90" w:rsidRDefault="000E7BF5" w:rsidP="000E7BF5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-2 251,10</w:t>
            </w:r>
          </w:p>
        </w:tc>
      </w:tr>
    </w:tbl>
    <w:p w14:paraId="178A047B" w14:textId="77777777" w:rsidR="00027968" w:rsidRPr="00085758" w:rsidRDefault="00027968" w:rsidP="0030361A">
      <w:pPr>
        <w:widowControl w:val="0"/>
        <w:ind w:firstLine="426"/>
        <w:jc w:val="both"/>
        <w:rPr>
          <w:rFonts w:eastAsia="Calibri"/>
          <w:sz w:val="26"/>
          <w:szCs w:val="26"/>
          <w:lang w:eastAsia="ar-SA"/>
        </w:rPr>
      </w:pPr>
      <w:r>
        <w:rPr>
          <w:rFonts w:eastAsia="Calibri"/>
          <w:sz w:val="26"/>
          <w:szCs w:val="26"/>
          <w:lang w:eastAsia="ar-SA"/>
        </w:rPr>
        <w:fldChar w:fldCharType="end"/>
      </w:r>
    </w:p>
    <w:p w14:paraId="24DA96C3" w14:textId="4261CFB3" w:rsidR="00027968" w:rsidRPr="00152E91" w:rsidRDefault="00027968" w:rsidP="0030361A">
      <w:pPr>
        <w:widowControl w:val="0"/>
        <w:ind w:firstLine="425"/>
        <w:contextualSpacing/>
        <w:jc w:val="both"/>
        <w:rPr>
          <w:bCs/>
          <w:sz w:val="26"/>
          <w:szCs w:val="26"/>
        </w:rPr>
      </w:pPr>
      <w:r w:rsidRPr="00152E91">
        <w:rPr>
          <w:sz w:val="26"/>
          <w:szCs w:val="26"/>
        </w:rPr>
        <w:t>Формирование безвозмездных поступлений на 202</w:t>
      </w:r>
      <w:r w:rsidR="00B11B90">
        <w:rPr>
          <w:sz w:val="26"/>
          <w:szCs w:val="26"/>
        </w:rPr>
        <w:t>5</w:t>
      </w:r>
      <w:r w:rsidRPr="00152E91">
        <w:rPr>
          <w:sz w:val="26"/>
          <w:szCs w:val="26"/>
        </w:rPr>
        <w:t xml:space="preserve"> год осуществлялось в соответствии с проектом Закона Приморского края </w:t>
      </w:r>
      <w:r w:rsidRPr="00152E91">
        <w:rPr>
          <w:bCs/>
          <w:sz w:val="26"/>
          <w:szCs w:val="26"/>
        </w:rPr>
        <w:t xml:space="preserve">«О краевом бюджете </w:t>
      </w:r>
      <w:r w:rsidR="00177A99">
        <w:rPr>
          <w:bCs/>
          <w:sz w:val="26"/>
          <w:szCs w:val="26"/>
        </w:rPr>
        <w:t>на 2025 год и плановый период 2026 и 2027 годов</w:t>
      </w:r>
      <w:r w:rsidRPr="00152E91">
        <w:rPr>
          <w:bCs/>
          <w:sz w:val="26"/>
          <w:szCs w:val="26"/>
        </w:rPr>
        <w:t xml:space="preserve">». </w:t>
      </w:r>
    </w:p>
    <w:p w14:paraId="70D67387" w14:textId="20F20281" w:rsidR="00027968" w:rsidRPr="00271AE7" w:rsidRDefault="00027968" w:rsidP="0030361A">
      <w:pPr>
        <w:widowControl w:val="0"/>
        <w:ind w:firstLine="425"/>
        <w:contextualSpacing/>
        <w:jc w:val="both"/>
        <w:rPr>
          <w:b/>
          <w:sz w:val="26"/>
          <w:szCs w:val="26"/>
        </w:rPr>
      </w:pPr>
      <w:r w:rsidRPr="00271AE7">
        <w:rPr>
          <w:rFonts w:eastAsia="Calibri"/>
          <w:sz w:val="26"/>
          <w:szCs w:val="26"/>
          <w:lang w:eastAsia="ar-SA"/>
        </w:rPr>
        <w:t xml:space="preserve">Объем и виды безвозмездных поступлений из краевого бюджета будут уточняться </w:t>
      </w:r>
      <w:r w:rsidR="0049124E">
        <w:rPr>
          <w:rFonts w:eastAsia="Calibri"/>
          <w:sz w:val="26"/>
          <w:szCs w:val="26"/>
          <w:lang w:eastAsia="ar-SA"/>
        </w:rPr>
        <w:t xml:space="preserve">по мере </w:t>
      </w:r>
      <w:r w:rsidRPr="00FD7E10">
        <w:rPr>
          <w:sz w:val="26"/>
          <w:szCs w:val="26"/>
        </w:rPr>
        <w:t>распределения субсидий и дотаций из краевого бюджета в бюджеты муниципальных образований Приморского края, а также в ходе</w:t>
      </w:r>
      <w:r w:rsidRPr="00FD7E10">
        <w:rPr>
          <w:bCs/>
          <w:sz w:val="26"/>
          <w:szCs w:val="26"/>
        </w:rPr>
        <w:t xml:space="preserve"> исполнения бюджета в 202</w:t>
      </w:r>
      <w:r w:rsidR="00B11B90">
        <w:rPr>
          <w:bCs/>
          <w:sz w:val="26"/>
          <w:szCs w:val="26"/>
        </w:rPr>
        <w:t>5</w:t>
      </w:r>
      <w:r w:rsidRPr="00FD7E10">
        <w:rPr>
          <w:bCs/>
          <w:sz w:val="26"/>
          <w:szCs w:val="26"/>
        </w:rPr>
        <w:t xml:space="preserve"> году и плановом периоде</w:t>
      </w:r>
      <w:r w:rsidRPr="00271AE7">
        <w:rPr>
          <w:rFonts w:eastAsia="Calibri"/>
          <w:sz w:val="26"/>
          <w:szCs w:val="26"/>
          <w:lang w:eastAsia="ar-SA"/>
        </w:rPr>
        <w:t>.</w:t>
      </w:r>
    </w:p>
    <w:p w14:paraId="2DFB3999" w14:textId="3ACFC9FF" w:rsidR="00AE5CCF" w:rsidRPr="006E2048" w:rsidRDefault="006E2048" w:rsidP="0030361A">
      <w:pPr>
        <w:pStyle w:val="af2"/>
        <w:widowControl w:val="0"/>
        <w:spacing w:before="120" w:after="120"/>
        <w:ind w:left="426"/>
        <w:jc w:val="both"/>
        <w:rPr>
          <w:sz w:val="26"/>
          <w:szCs w:val="26"/>
        </w:rPr>
      </w:pPr>
      <w:r w:rsidRPr="006E2048">
        <w:rPr>
          <w:sz w:val="26"/>
          <w:szCs w:val="26"/>
        </w:rPr>
        <w:t xml:space="preserve"> </w:t>
      </w:r>
    </w:p>
    <w:p w14:paraId="41AD8EAF" w14:textId="77777777" w:rsidR="0074158C" w:rsidRPr="00D37274" w:rsidRDefault="008B0DCF" w:rsidP="0030361A">
      <w:pPr>
        <w:pStyle w:val="af2"/>
        <w:widowControl w:val="0"/>
        <w:numPr>
          <w:ilvl w:val="0"/>
          <w:numId w:val="12"/>
        </w:numPr>
        <w:spacing w:before="120" w:after="120"/>
        <w:ind w:left="0" w:firstLine="0"/>
        <w:jc w:val="center"/>
        <w:rPr>
          <w:b/>
          <w:sz w:val="26"/>
          <w:szCs w:val="26"/>
        </w:rPr>
      </w:pPr>
      <w:r w:rsidRPr="00333680">
        <w:rPr>
          <w:b/>
          <w:sz w:val="26"/>
          <w:szCs w:val="26"/>
        </w:rPr>
        <w:t xml:space="preserve">Расходы бюджета Находкинского городского </w:t>
      </w:r>
      <w:r w:rsidRPr="00D37274">
        <w:rPr>
          <w:b/>
          <w:sz w:val="26"/>
          <w:szCs w:val="26"/>
        </w:rPr>
        <w:t>округа</w:t>
      </w:r>
    </w:p>
    <w:p w14:paraId="3A47ACC0" w14:textId="35F60F58" w:rsidR="008B0DCF" w:rsidRPr="004B5CDC" w:rsidRDefault="00177A99" w:rsidP="00DF28C8">
      <w:pPr>
        <w:pStyle w:val="af2"/>
        <w:widowControl w:val="0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2025 год и плановый период 2026 и 2027 годов</w:t>
      </w:r>
    </w:p>
    <w:p w14:paraId="50850524" w14:textId="4A00FF34" w:rsidR="00272677" w:rsidRDefault="0077392E" w:rsidP="00DF28C8">
      <w:pPr>
        <w:widowControl w:val="0"/>
        <w:ind w:firstLine="426"/>
        <w:jc w:val="both"/>
      </w:pPr>
      <w:r w:rsidRPr="005F446D">
        <w:rPr>
          <w:b/>
          <w:sz w:val="26"/>
          <w:szCs w:val="26"/>
        </w:rPr>
        <w:t>Расходы бюджета Находкинского городского округа по разделам</w:t>
      </w:r>
      <w:r w:rsidRPr="00DE010A">
        <w:rPr>
          <w:sz w:val="26"/>
          <w:szCs w:val="26"/>
        </w:rPr>
        <w:t xml:space="preserve"> </w:t>
      </w:r>
      <w:r w:rsidR="00177A99">
        <w:rPr>
          <w:sz w:val="26"/>
          <w:szCs w:val="26"/>
        </w:rPr>
        <w:t>на 2025 год и плановый период 2026 и 2027 годов</w:t>
      </w:r>
      <w:r w:rsidRPr="00DE010A">
        <w:rPr>
          <w:sz w:val="26"/>
          <w:szCs w:val="26"/>
        </w:rPr>
        <w:t xml:space="preserve"> и расходы на 20</w:t>
      </w:r>
      <w:r w:rsidR="001548BB">
        <w:rPr>
          <w:sz w:val="26"/>
          <w:szCs w:val="26"/>
        </w:rPr>
        <w:t>2</w:t>
      </w:r>
      <w:r w:rsidR="00B11B90">
        <w:rPr>
          <w:sz w:val="26"/>
          <w:szCs w:val="26"/>
        </w:rPr>
        <w:t>4</w:t>
      </w:r>
      <w:r w:rsidRPr="00DE010A">
        <w:rPr>
          <w:sz w:val="26"/>
          <w:szCs w:val="26"/>
        </w:rPr>
        <w:t xml:space="preserve"> год, утвержденные решением Думы НГО от </w:t>
      </w:r>
      <w:r w:rsidR="00DF28C8">
        <w:rPr>
          <w:sz w:val="26"/>
          <w:szCs w:val="26"/>
        </w:rPr>
        <w:t>2</w:t>
      </w:r>
      <w:r w:rsidR="00B11B90">
        <w:rPr>
          <w:sz w:val="26"/>
          <w:szCs w:val="26"/>
        </w:rPr>
        <w:t>5</w:t>
      </w:r>
      <w:r w:rsidR="00D37274">
        <w:rPr>
          <w:sz w:val="26"/>
          <w:szCs w:val="26"/>
        </w:rPr>
        <w:t>.09.202</w:t>
      </w:r>
      <w:r w:rsidR="00B11B90">
        <w:rPr>
          <w:sz w:val="26"/>
          <w:szCs w:val="26"/>
        </w:rPr>
        <w:t>4</w:t>
      </w:r>
      <w:r w:rsidRPr="00DE010A">
        <w:rPr>
          <w:sz w:val="26"/>
          <w:szCs w:val="26"/>
        </w:rPr>
        <w:t xml:space="preserve"> </w:t>
      </w:r>
      <w:r w:rsidRPr="00EF6D50">
        <w:rPr>
          <w:sz w:val="26"/>
          <w:szCs w:val="26"/>
        </w:rPr>
        <w:t xml:space="preserve">№ </w:t>
      </w:r>
      <w:r w:rsidR="00B11B90">
        <w:rPr>
          <w:sz w:val="26"/>
          <w:szCs w:val="26"/>
        </w:rPr>
        <w:t>374</w:t>
      </w:r>
      <w:r w:rsidRPr="00EF6D50">
        <w:rPr>
          <w:sz w:val="26"/>
          <w:szCs w:val="26"/>
        </w:rPr>
        <w:t xml:space="preserve">-НПА, </w:t>
      </w:r>
      <w:r w:rsidRPr="00DE010A">
        <w:rPr>
          <w:sz w:val="26"/>
          <w:szCs w:val="26"/>
        </w:rPr>
        <w:t>представлены в таблице 1</w:t>
      </w:r>
      <w:r w:rsidR="00027968">
        <w:rPr>
          <w:sz w:val="26"/>
          <w:szCs w:val="26"/>
        </w:rPr>
        <w:t>1</w:t>
      </w:r>
      <w:r w:rsidRPr="00DE010A">
        <w:rPr>
          <w:sz w:val="26"/>
          <w:szCs w:val="26"/>
        </w:rPr>
        <w:t>.</w:t>
      </w:r>
      <w:r w:rsidR="00BB04E2">
        <w:tab/>
      </w:r>
      <w:r w:rsidR="00A2153F">
        <w:t xml:space="preserve">             </w:t>
      </w:r>
    </w:p>
    <w:p w14:paraId="2BED16C0" w14:textId="2374FA25" w:rsidR="0077392E" w:rsidRPr="00DD3418" w:rsidRDefault="00A2153F" w:rsidP="0030361A">
      <w:pPr>
        <w:widowControl w:val="0"/>
        <w:tabs>
          <w:tab w:val="left" w:pos="7020"/>
          <w:tab w:val="right" w:pos="9356"/>
        </w:tabs>
        <w:ind w:firstLine="567"/>
        <w:jc w:val="right"/>
      </w:pPr>
      <w:r>
        <w:t xml:space="preserve">  </w:t>
      </w:r>
      <w:r w:rsidR="0077392E" w:rsidRPr="00DD3418">
        <w:t>Таблица 1</w:t>
      </w:r>
      <w:r w:rsidR="00027968">
        <w:t>1</w:t>
      </w:r>
    </w:p>
    <w:p w14:paraId="66F393FF" w14:textId="7B32F967" w:rsidR="00B6150B" w:rsidRDefault="0077392E" w:rsidP="0030361A">
      <w:pPr>
        <w:widowControl w:val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A2153F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тыс. рублей</w:t>
      </w:r>
      <w:r w:rsidR="00B6150B">
        <w:rPr>
          <w:sz w:val="26"/>
          <w:szCs w:val="26"/>
        </w:rPr>
        <w:fldChar w:fldCharType="begin"/>
      </w:r>
      <w:r w:rsidR="00B6150B">
        <w:rPr>
          <w:sz w:val="26"/>
          <w:szCs w:val="26"/>
        </w:rPr>
        <w:instrText xml:space="preserve"> LINK </w:instrText>
      </w:r>
      <w:r w:rsidR="00A41724">
        <w:rPr>
          <w:sz w:val="26"/>
          <w:szCs w:val="26"/>
        </w:rPr>
        <w:instrText xml:space="preserve">Excel.Sheet.12 "\\\\192.168.13.252\\ksp$\\Бюджет 2024\\Таблицы к проекту бюджета на 2024 год (2,3 чтение).xlsx" "Табл 11!R2C1:R18C6" </w:instrText>
      </w:r>
      <w:r w:rsidR="00B6150B">
        <w:rPr>
          <w:sz w:val="26"/>
          <w:szCs w:val="26"/>
        </w:rPr>
        <w:instrText xml:space="preserve">\a \f 4 \h  \* MERGEFORMAT </w:instrText>
      </w:r>
      <w:r w:rsidR="00B6150B">
        <w:rPr>
          <w:sz w:val="26"/>
          <w:szCs w:val="26"/>
        </w:rPr>
        <w:fldChar w:fldCharType="separat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50"/>
        <w:gridCol w:w="1701"/>
        <w:gridCol w:w="1560"/>
        <w:gridCol w:w="1559"/>
        <w:gridCol w:w="1559"/>
      </w:tblGrid>
      <w:tr w:rsidR="00B6150B" w:rsidRPr="00B6150B" w14:paraId="171D63F3" w14:textId="77777777" w:rsidTr="00ED6905">
        <w:trPr>
          <w:trHeight w:val="405"/>
        </w:trPr>
        <w:tc>
          <w:tcPr>
            <w:tcW w:w="2547" w:type="dxa"/>
            <w:vMerge w:val="restart"/>
            <w:shd w:val="clear" w:color="000000" w:fill="F2F2F2"/>
            <w:vAlign w:val="center"/>
            <w:hideMark/>
          </w:tcPr>
          <w:p w14:paraId="1690ED7B" w14:textId="77777777" w:rsidR="00B6150B" w:rsidRPr="00B6150B" w:rsidRDefault="00B6150B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6150B">
              <w:rPr>
                <w:color w:val="000000"/>
                <w:sz w:val="20"/>
                <w:szCs w:val="20"/>
              </w:rPr>
              <w:t>Группа расходов</w:t>
            </w:r>
          </w:p>
        </w:tc>
        <w:tc>
          <w:tcPr>
            <w:tcW w:w="850" w:type="dxa"/>
            <w:vMerge w:val="restart"/>
            <w:shd w:val="clear" w:color="000000" w:fill="F2F2F2"/>
            <w:vAlign w:val="center"/>
            <w:hideMark/>
          </w:tcPr>
          <w:p w14:paraId="50F3474C" w14:textId="77777777" w:rsidR="00B6150B" w:rsidRPr="00B6150B" w:rsidRDefault="00B6150B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6150B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701" w:type="dxa"/>
            <w:vMerge w:val="restart"/>
            <w:shd w:val="clear" w:color="000000" w:fill="F2F2F2"/>
            <w:vAlign w:val="center"/>
            <w:hideMark/>
          </w:tcPr>
          <w:p w14:paraId="2003109E" w14:textId="6013F7F6" w:rsidR="00B6150B" w:rsidRPr="00B6150B" w:rsidRDefault="00B6150B" w:rsidP="00771EE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6150B">
              <w:rPr>
                <w:color w:val="000000"/>
                <w:sz w:val="20"/>
                <w:szCs w:val="20"/>
              </w:rPr>
              <w:t>Уточненный бюджет на 202</w:t>
            </w:r>
            <w:r w:rsidR="00B11B90">
              <w:rPr>
                <w:color w:val="000000"/>
                <w:sz w:val="20"/>
                <w:szCs w:val="20"/>
              </w:rPr>
              <w:t>4</w:t>
            </w:r>
            <w:r w:rsidRPr="00B6150B">
              <w:rPr>
                <w:color w:val="000000"/>
                <w:sz w:val="20"/>
                <w:szCs w:val="20"/>
              </w:rPr>
              <w:t xml:space="preserve"> год Решение Думы от 2</w:t>
            </w:r>
            <w:r w:rsidR="00771EE8">
              <w:rPr>
                <w:color w:val="000000"/>
                <w:sz w:val="20"/>
                <w:szCs w:val="20"/>
              </w:rPr>
              <w:t>5</w:t>
            </w:r>
            <w:r w:rsidRPr="00B6150B">
              <w:rPr>
                <w:color w:val="000000"/>
                <w:sz w:val="20"/>
                <w:szCs w:val="20"/>
              </w:rPr>
              <w:t>.09.202</w:t>
            </w:r>
            <w:r w:rsidR="00771EE8">
              <w:rPr>
                <w:color w:val="000000"/>
                <w:sz w:val="20"/>
                <w:szCs w:val="20"/>
              </w:rPr>
              <w:t>4</w:t>
            </w:r>
            <w:r w:rsidRPr="00B6150B">
              <w:rPr>
                <w:color w:val="000000"/>
                <w:sz w:val="20"/>
                <w:szCs w:val="20"/>
              </w:rPr>
              <w:t xml:space="preserve">                      № </w:t>
            </w:r>
            <w:r w:rsidR="00771EE8">
              <w:rPr>
                <w:color w:val="000000"/>
                <w:sz w:val="20"/>
                <w:szCs w:val="20"/>
              </w:rPr>
              <w:t>374</w:t>
            </w:r>
            <w:r w:rsidRPr="00B6150B">
              <w:rPr>
                <w:color w:val="000000"/>
                <w:sz w:val="20"/>
                <w:szCs w:val="20"/>
              </w:rPr>
              <w:t>-НПА</w:t>
            </w:r>
          </w:p>
        </w:tc>
        <w:tc>
          <w:tcPr>
            <w:tcW w:w="1560" w:type="dxa"/>
            <w:vMerge w:val="restart"/>
            <w:shd w:val="clear" w:color="000000" w:fill="F2F2F2"/>
            <w:vAlign w:val="center"/>
            <w:hideMark/>
          </w:tcPr>
          <w:p w14:paraId="30A1475B" w14:textId="70A19DE2" w:rsidR="00B6150B" w:rsidRPr="00B6150B" w:rsidRDefault="00B6150B" w:rsidP="00B11B9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6150B">
              <w:rPr>
                <w:color w:val="000000"/>
                <w:sz w:val="20"/>
                <w:szCs w:val="20"/>
              </w:rPr>
              <w:t>Проект бюджета               на 202</w:t>
            </w:r>
            <w:r w:rsidR="00B11B90">
              <w:rPr>
                <w:color w:val="000000"/>
                <w:sz w:val="20"/>
                <w:szCs w:val="20"/>
              </w:rPr>
              <w:t>5</w:t>
            </w:r>
            <w:r w:rsidRPr="00B6150B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118" w:type="dxa"/>
            <w:gridSpan w:val="2"/>
            <w:shd w:val="clear" w:color="000000" w:fill="F2F2F2"/>
            <w:vAlign w:val="center"/>
            <w:hideMark/>
          </w:tcPr>
          <w:p w14:paraId="363B2C40" w14:textId="77777777" w:rsidR="00B6150B" w:rsidRPr="00B6150B" w:rsidRDefault="00B6150B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6150B">
              <w:rPr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B6150B" w:rsidRPr="00B6150B" w14:paraId="4FA47114" w14:textId="77777777" w:rsidTr="0098201E">
        <w:trPr>
          <w:trHeight w:val="902"/>
        </w:trPr>
        <w:tc>
          <w:tcPr>
            <w:tcW w:w="2547" w:type="dxa"/>
            <w:vMerge/>
            <w:vAlign w:val="center"/>
            <w:hideMark/>
          </w:tcPr>
          <w:p w14:paraId="5D902CCE" w14:textId="77777777" w:rsidR="00B6150B" w:rsidRPr="00B6150B" w:rsidRDefault="00B6150B" w:rsidP="0030361A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F13B845" w14:textId="77777777" w:rsidR="00B6150B" w:rsidRPr="00B6150B" w:rsidRDefault="00B6150B" w:rsidP="0030361A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2911C50" w14:textId="77777777" w:rsidR="00B6150B" w:rsidRPr="00B6150B" w:rsidRDefault="00B6150B" w:rsidP="0030361A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3F7FC9D" w14:textId="77777777" w:rsidR="00B6150B" w:rsidRPr="00B6150B" w:rsidRDefault="00B6150B" w:rsidP="0030361A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5BA2B474" w14:textId="4E76BFFB" w:rsidR="00B6150B" w:rsidRPr="00B6150B" w:rsidRDefault="00B6150B" w:rsidP="00B11B9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6150B">
              <w:rPr>
                <w:color w:val="000000"/>
                <w:sz w:val="20"/>
                <w:szCs w:val="20"/>
              </w:rPr>
              <w:t>202</w:t>
            </w:r>
            <w:r w:rsidR="00B11B90">
              <w:rPr>
                <w:color w:val="000000"/>
                <w:sz w:val="20"/>
                <w:szCs w:val="20"/>
              </w:rPr>
              <w:t>6</w:t>
            </w:r>
            <w:r w:rsidRPr="00B6150B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0BF1A06F" w14:textId="44907B39" w:rsidR="00B6150B" w:rsidRPr="00B6150B" w:rsidRDefault="00B6150B" w:rsidP="00B11B9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6150B">
              <w:rPr>
                <w:color w:val="000000"/>
                <w:sz w:val="20"/>
                <w:szCs w:val="20"/>
              </w:rPr>
              <w:t>202</w:t>
            </w:r>
            <w:r w:rsidR="00B11B90">
              <w:rPr>
                <w:color w:val="000000"/>
                <w:sz w:val="20"/>
                <w:szCs w:val="20"/>
              </w:rPr>
              <w:t>7</w:t>
            </w:r>
            <w:r w:rsidRPr="00B6150B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B6150B" w:rsidRPr="00B6150B" w14:paraId="72AE3ACD" w14:textId="77777777" w:rsidTr="00ED6905">
        <w:trPr>
          <w:trHeight w:val="300"/>
        </w:trPr>
        <w:tc>
          <w:tcPr>
            <w:tcW w:w="2547" w:type="dxa"/>
            <w:shd w:val="clear" w:color="000000" w:fill="F2F2F2"/>
            <w:vAlign w:val="center"/>
            <w:hideMark/>
          </w:tcPr>
          <w:p w14:paraId="7292F34A" w14:textId="77777777" w:rsidR="00B6150B" w:rsidRPr="00B6150B" w:rsidRDefault="00B6150B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615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14:paraId="0A8C54B9" w14:textId="77777777" w:rsidR="00B6150B" w:rsidRPr="00B6150B" w:rsidRDefault="00B6150B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615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2F2F2"/>
            <w:vAlign w:val="center"/>
            <w:hideMark/>
          </w:tcPr>
          <w:p w14:paraId="449AF3FB" w14:textId="77777777" w:rsidR="00B6150B" w:rsidRPr="00B6150B" w:rsidRDefault="00B6150B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615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14:paraId="078EB58F" w14:textId="77777777" w:rsidR="00B6150B" w:rsidRPr="00B6150B" w:rsidRDefault="00B6150B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615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08D7EC78" w14:textId="77777777" w:rsidR="00B6150B" w:rsidRPr="00B6150B" w:rsidRDefault="00B6150B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615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5E976FF0" w14:textId="77777777" w:rsidR="00B6150B" w:rsidRPr="00B6150B" w:rsidRDefault="00B6150B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6150B">
              <w:rPr>
                <w:color w:val="000000"/>
                <w:sz w:val="20"/>
                <w:szCs w:val="20"/>
              </w:rPr>
              <w:t>6</w:t>
            </w:r>
          </w:p>
        </w:tc>
      </w:tr>
      <w:tr w:rsidR="003F6773" w:rsidRPr="00B6150B" w14:paraId="5541296A" w14:textId="77777777" w:rsidTr="00ED6905">
        <w:trPr>
          <w:trHeight w:val="333"/>
        </w:trPr>
        <w:tc>
          <w:tcPr>
            <w:tcW w:w="2547" w:type="dxa"/>
            <w:shd w:val="clear" w:color="auto" w:fill="auto"/>
            <w:vAlign w:val="center"/>
            <w:hideMark/>
          </w:tcPr>
          <w:p w14:paraId="2112CAE7" w14:textId="77777777" w:rsidR="003F6773" w:rsidRPr="00B6150B" w:rsidRDefault="003F6773" w:rsidP="003F6773">
            <w:pPr>
              <w:widowControl w:val="0"/>
              <w:rPr>
                <w:color w:val="000000"/>
                <w:sz w:val="22"/>
                <w:szCs w:val="22"/>
              </w:rPr>
            </w:pPr>
            <w:r w:rsidRPr="00B6150B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FEC047" w14:textId="77777777" w:rsidR="003F6773" w:rsidRPr="00B6150B" w:rsidRDefault="003F6773" w:rsidP="003F6773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>0100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23651F" w14:textId="40A7CA52" w:rsidR="003F6773" w:rsidRPr="00B6150B" w:rsidRDefault="003F6773" w:rsidP="003F677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638</w:t>
            </w:r>
            <w:r w:rsidRPr="00B61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391</w:t>
            </w:r>
            <w:r w:rsidRPr="00B6150B">
              <w:rPr>
                <w:color w:val="000000"/>
              </w:rPr>
              <w:t>,</w:t>
            </w:r>
            <w:r>
              <w:rPr>
                <w:color w:val="000000"/>
              </w:rPr>
              <w:t>83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8EB1D5F" w14:textId="516FF3B3" w:rsidR="003F6773" w:rsidRPr="00B6150B" w:rsidRDefault="003F6773" w:rsidP="0070360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70360F">
              <w:rPr>
                <w:color w:val="000000"/>
              </w:rPr>
              <w:t>0</w:t>
            </w:r>
            <w:r w:rsidRPr="00B6150B">
              <w:rPr>
                <w:color w:val="000000"/>
              </w:rPr>
              <w:t xml:space="preserve"> </w:t>
            </w:r>
            <w:r w:rsidR="0070360F">
              <w:rPr>
                <w:color w:val="000000"/>
              </w:rPr>
              <w:t>400</w:t>
            </w:r>
            <w:r w:rsidRPr="00B6150B">
              <w:rPr>
                <w:color w:val="000000"/>
              </w:rPr>
              <w:t>,</w:t>
            </w:r>
            <w:r w:rsidR="0070360F">
              <w:rPr>
                <w:color w:val="000000"/>
              </w:rPr>
              <w:t>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D28773" w14:textId="191D5EA6" w:rsidR="003F6773" w:rsidRPr="00B6150B" w:rsidRDefault="003F6773" w:rsidP="0070360F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>5</w:t>
            </w:r>
            <w:r w:rsidR="0070360F">
              <w:rPr>
                <w:color w:val="000000"/>
              </w:rPr>
              <w:t>46</w:t>
            </w:r>
            <w:r w:rsidRPr="00B6150B">
              <w:rPr>
                <w:color w:val="000000"/>
              </w:rPr>
              <w:t xml:space="preserve"> </w:t>
            </w:r>
            <w:r w:rsidR="0070360F">
              <w:rPr>
                <w:color w:val="000000"/>
              </w:rPr>
              <w:t>343</w:t>
            </w:r>
            <w:r w:rsidRPr="00B6150B">
              <w:rPr>
                <w:color w:val="000000"/>
              </w:rPr>
              <w:t>,</w:t>
            </w:r>
            <w:r w:rsidR="0070360F">
              <w:rPr>
                <w:color w:val="000000"/>
              </w:rPr>
              <w:t>6</w:t>
            </w:r>
            <w:r w:rsidRPr="00B6150B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A31A9F" w14:textId="15AA054F" w:rsidR="003F6773" w:rsidRPr="00B6150B" w:rsidRDefault="0070360F" w:rsidP="0070360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575</w:t>
            </w:r>
            <w:r w:rsidR="003F6773" w:rsidRPr="00B61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343</w:t>
            </w:r>
            <w:r w:rsidR="003F6773" w:rsidRPr="00B6150B">
              <w:rPr>
                <w:color w:val="000000"/>
              </w:rPr>
              <w:t>,</w:t>
            </w:r>
            <w:r>
              <w:rPr>
                <w:color w:val="000000"/>
              </w:rPr>
              <w:t>84</w:t>
            </w:r>
          </w:p>
        </w:tc>
      </w:tr>
      <w:tr w:rsidR="003F6773" w:rsidRPr="00B6150B" w14:paraId="510DDEF8" w14:textId="77777777" w:rsidTr="00ED6905">
        <w:trPr>
          <w:trHeight w:val="435"/>
        </w:trPr>
        <w:tc>
          <w:tcPr>
            <w:tcW w:w="2547" w:type="dxa"/>
            <w:shd w:val="clear" w:color="auto" w:fill="auto"/>
            <w:vAlign w:val="center"/>
            <w:hideMark/>
          </w:tcPr>
          <w:p w14:paraId="3FDEB7AD" w14:textId="77777777" w:rsidR="003F6773" w:rsidRPr="00B6150B" w:rsidRDefault="003F6773" w:rsidP="003F6773">
            <w:pPr>
              <w:widowControl w:val="0"/>
              <w:rPr>
                <w:color w:val="000000"/>
                <w:sz w:val="22"/>
                <w:szCs w:val="22"/>
              </w:rPr>
            </w:pPr>
            <w:r w:rsidRPr="00B6150B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393E77" w14:textId="77777777" w:rsidR="003F6773" w:rsidRPr="00B6150B" w:rsidRDefault="003F6773" w:rsidP="003F6773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>0200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1E342B" w14:textId="07724D83" w:rsidR="003F6773" w:rsidRPr="00B6150B" w:rsidRDefault="003F6773" w:rsidP="003F677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Pr="00B6150B">
              <w:rPr>
                <w:color w:val="00000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2C446C4" w14:textId="5966AD81" w:rsidR="003F6773" w:rsidRPr="00B6150B" w:rsidRDefault="003F6773" w:rsidP="003F6773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DB8B52" w14:textId="77777777" w:rsidR="003F6773" w:rsidRPr="00B6150B" w:rsidRDefault="003F6773" w:rsidP="003F6773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7C9286" w14:textId="77777777" w:rsidR="003F6773" w:rsidRPr="00B6150B" w:rsidRDefault="003F6773" w:rsidP="003F6773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>0,00</w:t>
            </w:r>
          </w:p>
        </w:tc>
      </w:tr>
      <w:tr w:rsidR="003F6773" w:rsidRPr="00B6150B" w14:paraId="66D7BCD5" w14:textId="77777777" w:rsidTr="00ED6905">
        <w:trPr>
          <w:trHeight w:val="986"/>
        </w:trPr>
        <w:tc>
          <w:tcPr>
            <w:tcW w:w="2547" w:type="dxa"/>
            <w:shd w:val="clear" w:color="auto" w:fill="auto"/>
            <w:vAlign w:val="center"/>
            <w:hideMark/>
          </w:tcPr>
          <w:p w14:paraId="1C2FA417" w14:textId="77777777" w:rsidR="003F6773" w:rsidRPr="00B6150B" w:rsidRDefault="003F6773" w:rsidP="003F6773">
            <w:pPr>
              <w:widowControl w:val="0"/>
              <w:rPr>
                <w:color w:val="000000"/>
                <w:sz w:val="22"/>
                <w:szCs w:val="22"/>
              </w:rPr>
            </w:pPr>
            <w:r w:rsidRPr="00B6150B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B6D195" w14:textId="77777777" w:rsidR="003F6773" w:rsidRPr="00B6150B" w:rsidRDefault="003F6773" w:rsidP="003F6773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>0300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93290F" w14:textId="6E9C9D2D" w:rsidR="003F6773" w:rsidRPr="00B6150B" w:rsidRDefault="003F6773" w:rsidP="003F677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  <w:r w:rsidRPr="00B6150B">
              <w:rPr>
                <w:color w:val="000000"/>
              </w:rPr>
              <w:t xml:space="preserve"> 5</w:t>
            </w:r>
            <w:r>
              <w:rPr>
                <w:color w:val="000000"/>
              </w:rPr>
              <w:t>46</w:t>
            </w:r>
            <w:r w:rsidRPr="00B6150B">
              <w:rPr>
                <w:color w:val="000000"/>
              </w:rPr>
              <w:t>,</w:t>
            </w:r>
            <w:r>
              <w:rPr>
                <w:color w:val="000000"/>
              </w:rPr>
              <w:t>61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29AD573" w14:textId="6BD9AB8F" w:rsidR="003F6773" w:rsidRPr="00B6150B" w:rsidRDefault="0070360F" w:rsidP="0070360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="003F6773" w:rsidRPr="00B61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311</w:t>
            </w:r>
            <w:r w:rsidR="003F6773" w:rsidRPr="00B6150B">
              <w:rPr>
                <w:color w:val="000000"/>
              </w:rPr>
              <w:t>,</w:t>
            </w:r>
            <w:r w:rsidR="003F6773">
              <w:rPr>
                <w:color w:val="000000"/>
              </w:rPr>
              <w:t>6</w:t>
            </w:r>
            <w:r>
              <w:rPr>
                <w:color w:val="00000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FB950A" w14:textId="2AA795A0" w:rsidR="003F6773" w:rsidRPr="00B6150B" w:rsidRDefault="0070360F" w:rsidP="0070360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="003F6773" w:rsidRPr="00B6150B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6</w:t>
            </w:r>
            <w:r w:rsidR="003F6773" w:rsidRPr="00B6150B">
              <w:rPr>
                <w:color w:val="000000"/>
              </w:rPr>
              <w:t>6,</w:t>
            </w:r>
            <w:r>
              <w:rPr>
                <w:color w:val="000000"/>
              </w:rPr>
              <w:t>1</w:t>
            </w:r>
            <w:r w:rsidR="003F6773" w:rsidRPr="00B6150B">
              <w:rPr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917F92" w14:textId="7C64341E" w:rsidR="003F6773" w:rsidRPr="00B6150B" w:rsidRDefault="0070360F" w:rsidP="0070360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3F6773" w:rsidRPr="00B61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3F6773" w:rsidRPr="00B6150B">
              <w:rPr>
                <w:color w:val="000000"/>
              </w:rPr>
              <w:t>8</w:t>
            </w:r>
            <w:r>
              <w:rPr>
                <w:color w:val="000000"/>
              </w:rPr>
              <w:t>0</w:t>
            </w:r>
            <w:r w:rsidR="003F6773" w:rsidRPr="00B6150B">
              <w:rPr>
                <w:color w:val="000000"/>
              </w:rPr>
              <w:t>,</w:t>
            </w:r>
            <w:r>
              <w:rPr>
                <w:color w:val="000000"/>
              </w:rPr>
              <w:t>69</w:t>
            </w:r>
          </w:p>
        </w:tc>
      </w:tr>
      <w:tr w:rsidR="003F6773" w:rsidRPr="00B6150B" w14:paraId="15E93CFB" w14:textId="77777777" w:rsidTr="00ED6905">
        <w:trPr>
          <w:trHeight w:val="337"/>
        </w:trPr>
        <w:tc>
          <w:tcPr>
            <w:tcW w:w="2547" w:type="dxa"/>
            <w:shd w:val="clear" w:color="auto" w:fill="auto"/>
            <w:vAlign w:val="center"/>
            <w:hideMark/>
          </w:tcPr>
          <w:p w14:paraId="7D742B70" w14:textId="77777777" w:rsidR="003F6773" w:rsidRPr="00B6150B" w:rsidRDefault="003F6773" w:rsidP="003F6773">
            <w:pPr>
              <w:widowControl w:val="0"/>
              <w:rPr>
                <w:color w:val="000000"/>
                <w:sz w:val="22"/>
                <w:szCs w:val="22"/>
              </w:rPr>
            </w:pPr>
            <w:r w:rsidRPr="00B6150B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B375C0" w14:textId="77777777" w:rsidR="003F6773" w:rsidRPr="00B6150B" w:rsidRDefault="003F6773" w:rsidP="003F6773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>0400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B92F93" w14:textId="7A682925" w:rsidR="003F6773" w:rsidRPr="00B6150B" w:rsidRDefault="003F6773" w:rsidP="003F6773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>6</w:t>
            </w:r>
            <w:r>
              <w:rPr>
                <w:color w:val="000000"/>
              </w:rPr>
              <w:t>76</w:t>
            </w:r>
            <w:r w:rsidRPr="00B61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57</w:t>
            </w:r>
            <w:r w:rsidRPr="00B6150B">
              <w:rPr>
                <w:color w:val="000000"/>
              </w:rPr>
              <w:t>9,</w:t>
            </w:r>
            <w:r>
              <w:rPr>
                <w:color w:val="000000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A62F8BD" w14:textId="3F7428B7" w:rsidR="003F6773" w:rsidRPr="00B6150B" w:rsidRDefault="0070360F" w:rsidP="0070360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  <w:r w:rsidR="003F6773" w:rsidRPr="00B61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773</w:t>
            </w:r>
            <w:r w:rsidR="003F6773" w:rsidRPr="00B6150B">
              <w:rPr>
                <w:color w:val="000000"/>
              </w:rPr>
              <w:t>,</w:t>
            </w:r>
            <w:r>
              <w:rPr>
                <w:color w:val="000000"/>
              </w:rPr>
              <w:t>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ED386F" w14:textId="15036BD4" w:rsidR="003F6773" w:rsidRPr="00B6150B" w:rsidRDefault="0070360F" w:rsidP="0070360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  <w:r w:rsidR="003F6773" w:rsidRPr="00B61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655</w:t>
            </w:r>
            <w:r w:rsidR="003F6773" w:rsidRPr="00B6150B">
              <w:rPr>
                <w:color w:val="000000"/>
              </w:rPr>
              <w:t>,</w:t>
            </w:r>
            <w:r>
              <w:rPr>
                <w:color w:val="000000"/>
              </w:rPr>
              <w:t>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9AE8FF" w14:textId="5E516ED9" w:rsidR="003F6773" w:rsidRPr="00B6150B" w:rsidRDefault="0070360F" w:rsidP="0070360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  <w:r w:rsidR="003F6773" w:rsidRPr="00B61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896</w:t>
            </w:r>
            <w:r w:rsidR="003F6773" w:rsidRPr="00B6150B">
              <w:rPr>
                <w:color w:val="000000"/>
              </w:rPr>
              <w:t>,5</w:t>
            </w:r>
            <w:r>
              <w:rPr>
                <w:color w:val="000000"/>
              </w:rPr>
              <w:t>9</w:t>
            </w:r>
          </w:p>
        </w:tc>
      </w:tr>
      <w:tr w:rsidR="003F6773" w:rsidRPr="00B6150B" w14:paraId="53E92EA2" w14:textId="77777777" w:rsidTr="00ED6905">
        <w:trPr>
          <w:trHeight w:val="667"/>
        </w:trPr>
        <w:tc>
          <w:tcPr>
            <w:tcW w:w="2547" w:type="dxa"/>
            <w:shd w:val="clear" w:color="auto" w:fill="auto"/>
            <w:vAlign w:val="center"/>
            <w:hideMark/>
          </w:tcPr>
          <w:p w14:paraId="2FD52175" w14:textId="77777777" w:rsidR="003F6773" w:rsidRPr="00B6150B" w:rsidRDefault="003F6773" w:rsidP="003F6773">
            <w:pPr>
              <w:widowControl w:val="0"/>
              <w:rPr>
                <w:color w:val="000000"/>
                <w:sz w:val="22"/>
                <w:szCs w:val="22"/>
              </w:rPr>
            </w:pPr>
            <w:r w:rsidRPr="00B6150B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7148CB" w14:textId="77777777" w:rsidR="003F6773" w:rsidRPr="00B6150B" w:rsidRDefault="003F6773" w:rsidP="003F6773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>0500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024B90" w14:textId="46BD07DD" w:rsidR="003F6773" w:rsidRPr="00B6150B" w:rsidRDefault="003F6773" w:rsidP="003F677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Pr="00B6150B">
              <w:rPr>
                <w:color w:val="000000"/>
              </w:rPr>
              <w:t>4</w:t>
            </w:r>
            <w:r>
              <w:rPr>
                <w:color w:val="000000"/>
              </w:rPr>
              <w:t>2</w:t>
            </w:r>
            <w:r w:rsidRPr="00B6150B">
              <w:rPr>
                <w:color w:val="000000"/>
              </w:rPr>
              <w:t xml:space="preserve">9 </w:t>
            </w:r>
            <w:r>
              <w:rPr>
                <w:color w:val="000000"/>
              </w:rPr>
              <w:t>595</w:t>
            </w:r>
            <w:r w:rsidRPr="00B6150B">
              <w:rPr>
                <w:color w:val="000000"/>
              </w:rPr>
              <w:t>,</w:t>
            </w: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219DFE1" w14:textId="7E62E57E" w:rsidR="003F6773" w:rsidRPr="00B6150B" w:rsidRDefault="003F6773" w:rsidP="00DA7D7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Pr="00B6150B">
              <w:rPr>
                <w:color w:val="000000"/>
              </w:rPr>
              <w:t>9</w:t>
            </w:r>
            <w:r w:rsidR="0070360F">
              <w:rPr>
                <w:color w:val="000000"/>
              </w:rPr>
              <w:t>12</w:t>
            </w:r>
            <w:r w:rsidRPr="00B6150B">
              <w:rPr>
                <w:color w:val="000000"/>
              </w:rPr>
              <w:t xml:space="preserve"> </w:t>
            </w:r>
            <w:r w:rsidR="0070360F">
              <w:rPr>
                <w:color w:val="000000"/>
              </w:rPr>
              <w:t>006</w:t>
            </w:r>
            <w:r w:rsidRPr="00B6150B">
              <w:rPr>
                <w:color w:val="000000"/>
              </w:rPr>
              <w:t>,</w:t>
            </w:r>
            <w:r w:rsidR="0070360F">
              <w:rPr>
                <w:color w:val="000000"/>
              </w:rPr>
              <w:t>1</w:t>
            </w:r>
            <w:r w:rsidR="00DA7D7E">
              <w:rPr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AE8B49" w14:textId="36CD0CEE" w:rsidR="003F6773" w:rsidRPr="00B6150B" w:rsidRDefault="003F6773" w:rsidP="0070360F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>2</w:t>
            </w:r>
            <w:r w:rsidR="0070360F">
              <w:rPr>
                <w:color w:val="000000"/>
              </w:rPr>
              <w:t>4</w:t>
            </w:r>
            <w:r w:rsidRPr="00B6150B">
              <w:rPr>
                <w:color w:val="000000"/>
              </w:rPr>
              <w:t xml:space="preserve">1 </w:t>
            </w:r>
            <w:r w:rsidR="0070360F">
              <w:rPr>
                <w:color w:val="000000"/>
              </w:rPr>
              <w:t>462</w:t>
            </w:r>
            <w:r w:rsidRPr="00B6150B">
              <w:rPr>
                <w:color w:val="000000"/>
              </w:rPr>
              <w:t>,</w:t>
            </w:r>
            <w:r w:rsidR="0070360F">
              <w:rPr>
                <w:color w:val="000000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22537A" w14:textId="4F79EFE3" w:rsidR="003F6773" w:rsidRPr="00B6150B" w:rsidRDefault="003F6773" w:rsidP="0070360F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>2</w:t>
            </w:r>
            <w:r w:rsidR="0070360F">
              <w:rPr>
                <w:color w:val="000000"/>
              </w:rPr>
              <w:t>3</w:t>
            </w:r>
            <w:r w:rsidRPr="00B6150B">
              <w:rPr>
                <w:color w:val="000000"/>
              </w:rPr>
              <w:t xml:space="preserve">2 </w:t>
            </w:r>
            <w:r w:rsidR="0070360F">
              <w:rPr>
                <w:color w:val="000000"/>
              </w:rPr>
              <w:t>728</w:t>
            </w:r>
            <w:r w:rsidRPr="00B6150B">
              <w:rPr>
                <w:color w:val="000000"/>
              </w:rPr>
              <w:t>,</w:t>
            </w:r>
            <w:r w:rsidR="0070360F">
              <w:rPr>
                <w:color w:val="000000"/>
              </w:rPr>
              <w:t>93</w:t>
            </w:r>
          </w:p>
        </w:tc>
      </w:tr>
      <w:tr w:rsidR="003F6773" w:rsidRPr="00B6150B" w14:paraId="1379B5FE" w14:textId="77777777" w:rsidTr="00ED6905">
        <w:trPr>
          <w:trHeight w:val="315"/>
        </w:trPr>
        <w:tc>
          <w:tcPr>
            <w:tcW w:w="2547" w:type="dxa"/>
            <w:shd w:val="clear" w:color="auto" w:fill="auto"/>
            <w:vAlign w:val="center"/>
            <w:hideMark/>
          </w:tcPr>
          <w:p w14:paraId="33AEE959" w14:textId="77777777" w:rsidR="003F6773" w:rsidRPr="00B6150B" w:rsidRDefault="003F6773" w:rsidP="003F6773">
            <w:pPr>
              <w:widowControl w:val="0"/>
              <w:rPr>
                <w:color w:val="000000"/>
                <w:sz w:val="22"/>
                <w:szCs w:val="22"/>
              </w:rPr>
            </w:pPr>
            <w:r w:rsidRPr="00B6150B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3AD5C5" w14:textId="77777777" w:rsidR="003F6773" w:rsidRPr="00B6150B" w:rsidRDefault="003F6773" w:rsidP="003F6773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>0700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27C99F" w14:textId="1F105577" w:rsidR="003F6773" w:rsidRPr="00B6150B" w:rsidRDefault="003F6773" w:rsidP="003F6773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5</w:t>
            </w:r>
            <w:r w:rsidRPr="00B6150B">
              <w:rPr>
                <w:color w:val="000000"/>
              </w:rPr>
              <w:t>8</w:t>
            </w:r>
            <w:r>
              <w:rPr>
                <w:color w:val="000000"/>
              </w:rPr>
              <w:t>7</w:t>
            </w:r>
            <w:r w:rsidRPr="00B61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</w:t>
            </w:r>
            <w:r w:rsidRPr="00B6150B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B6150B">
              <w:rPr>
                <w:color w:val="000000"/>
              </w:rPr>
              <w:t>,</w:t>
            </w:r>
            <w:r>
              <w:rPr>
                <w:color w:val="000000"/>
              </w:rPr>
              <w:t>98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56EB78B" w14:textId="477157D1" w:rsidR="003F6773" w:rsidRPr="00B6150B" w:rsidRDefault="003F6773" w:rsidP="0070360F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 xml:space="preserve">3 </w:t>
            </w:r>
            <w:r w:rsidR="0070360F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  <w:r w:rsidR="0070360F">
              <w:rPr>
                <w:color w:val="000000"/>
              </w:rPr>
              <w:t>9</w:t>
            </w:r>
            <w:r w:rsidRPr="00B6150B">
              <w:rPr>
                <w:color w:val="000000"/>
              </w:rPr>
              <w:t xml:space="preserve"> </w:t>
            </w:r>
            <w:r w:rsidR="0070360F">
              <w:rPr>
                <w:color w:val="000000"/>
              </w:rPr>
              <w:t>50</w:t>
            </w:r>
            <w:r>
              <w:rPr>
                <w:color w:val="000000"/>
              </w:rPr>
              <w:t>5</w:t>
            </w:r>
            <w:r w:rsidRPr="00B6150B">
              <w:rPr>
                <w:color w:val="000000"/>
              </w:rPr>
              <w:t>,</w:t>
            </w:r>
            <w:r w:rsidR="0070360F">
              <w:rPr>
                <w:color w:val="00000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844714" w14:textId="2E912E4C" w:rsidR="003F6773" w:rsidRPr="00B6150B" w:rsidRDefault="003F6773" w:rsidP="0070360F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 xml:space="preserve">3 </w:t>
            </w:r>
            <w:r w:rsidR="0070360F">
              <w:rPr>
                <w:color w:val="000000"/>
              </w:rPr>
              <w:t>47</w:t>
            </w:r>
            <w:r w:rsidRPr="00B6150B">
              <w:rPr>
                <w:color w:val="000000"/>
              </w:rPr>
              <w:t xml:space="preserve">0 </w:t>
            </w:r>
            <w:r w:rsidR="0070360F">
              <w:rPr>
                <w:color w:val="000000"/>
              </w:rPr>
              <w:t>314</w:t>
            </w:r>
            <w:r w:rsidRPr="00B6150B">
              <w:rPr>
                <w:color w:val="000000"/>
              </w:rPr>
              <w:t>,</w:t>
            </w:r>
            <w:r w:rsidR="0070360F">
              <w:rPr>
                <w:color w:val="000000"/>
              </w:rPr>
              <w:t>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A7C692" w14:textId="1D91AC1C" w:rsidR="003F6773" w:rsidRPr="00B6150B" w:rsidRDefault="003F6773" w:rsidP="0070360F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 xml:space="preserve">3 </w:t>
            </w:r>
            <w:r w:rsidR="0070360F">
              <w:rPr>
                <w:color w:val="000000"/>
              </w:rPr>
              <w:t>657</w:t>
            </w:r>
            <w:r w:rsidRPr="00B6150B">
              <w:rPr>
                <w:color w:val="000000"/>
              </w:rPr>
              <w:t xml:space="preserve"> 1</w:t>
            </w:r>
            <w:r w:rsidR="0070360F">
              <w:rPr>
                <w:color w:val="000000"/>
              </w:rPr>
              <w:t>82</w:t>
            </w:r>
            <w:r w:rsidRPr="00B6150B">
              <w:rPr>
                <w:color w:val="000000"/>
              </w:rPr>
              <w:t>,</w:t>
            </w:r>
            <w:r w:rsidR="0070360F">
              <w:rPr>
                <w:color w:val="000000"/>
              </w:rPr>
              <w:t>16</w:t>
            </w:r>
          </w:p>
        </w:tc>
      </w:tr>
      <w:tr w:rsidR="003F6773" w:rsidRPr="00B6150B" w14:paraId="473FAC68" w14:textId="77777777" w:rsidTr="00ED6905">
        <w:trPr>
          <w:trHeight w:val="429"/>
        </w:trPr>
        <w:tc>
          <w:tcPr>
            <w:tcW w:w="2547" w:type="dxa"/>
            <w:shd w:val="clear" w:color="auto" w:fill="auto"/>
            <w:vAlign w:val="center"/>
            <w:hideMark/>
          </w:tcPr>
          <w:p w14:paraId="3F479AC7" w14:textId="77777777" w:rsidR="003F6773" w:rsidRPr="00B6150B" w:rsidRDefault="003F6773" w:rsidP="003F6773">
            <w:pPr>
              <w:widowControl w:val="0"/>
              <w:rPr>
                <w:color w:val="000000"/>
                <w:sz w:val="22"/>
                <w:szCs w:val="22"/>
              </w:rPr>
            </w:pPr>
            <w:r w:rsidRPr="00B6150B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09A567" w14:textId="77777777" w:rsidR="003F6773" w:rsidRPr="00B6150B" w:rsidRDefault="003F6773" w:rsidP="003F6773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>0800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1B237B" w14:textId="5AC0F966" w:rsidR="003F6773" w:rsidRPr="00B6150B" w:rsidRDefault="003F6773" w:rsidP="003F677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425</w:t>
            </w:r>
            <w:r w:rsidRPr="00B61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502</w:t>
            </w:r>
            <w:r w:rsidRPr="00B6150B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  <w:r w:rsidRPr="00B6150B">
              <w:rPr>
                <w:color w:val="000000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62CEEF7" w14:textId="14AFA868" w:rsidR="003F6773" w:rsidRPr="00B6150B" w:rsidRDefault="0070360F" w:rsidP="0070360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668</w:t>
            </w:r>
            <w:r w:rsidR="003F6773" w:rsidRPr="00B61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444,32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D845EF" w14:textId="01DD3431" w:rsidR="003F6773" w:rsidRPr="00B6150B" w:rsidRDefault="0070360F" w:rsidP="0070360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445</w:t>
            </w:r>
            <w:r w:rsidR="003F6773" w:rsidRPr="00B6150B">
              <w:rPr>
                <w:color w:val="000000"/>
              </w:rPr>
              <w:t xml:space="preserve"> 5</w:t>
            </w:r>
            <w:r>
              <w:rPr>
                <w:color w:val="000000"/>
              </w:rPr>
              <w:t>59</w:t>
            </w:r>
            <w:r w:rsidR="003F6773" w:rsidRPr="00B6150B">
              <w:rPr>
                <w:color w:val="000000"/>
              </w:rPr>
              <w:t>,</w:t>
            </w:r>
            <w:r>
              <w:rPr>
                <w:color w:val="000000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FFB140" w14:textId="5A816E41" w:rsidR="003F6773" w:rsidRPr="00B6150B" w:rsidRDefault="0070360F" w:rsidP="00DA7D7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472</w:t>
            </w:r>
            <w:r w:rsidR="003F6773" w:rsidRPr="00B61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="003F6773" w:rsidRPr="00B6150B">
              <w:rPr>
                <w:color w:val="000000"/>
              </w:rPr>
              <w:t>7</w:t>
            </w:r>
            <w:r>
              <w:rPr>
                <w:color w:val="000000"/>
              </w:rPr>
              <w:t>0</w:t>
            </w:r>
            <w:r w:rsidR="003F6773" w:rsidRPr="00B6150B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  <w:r w:rsidR="00DA7D7E">
              <w:rPr>
                <w:color w:val="000000"/>
              </w:rPr>
              <w:t>9</w:t>
            </w:r>
          </w:p>
        </w:tc>
      </w:tr>
      <w:tr w:rsidR="003F6773" w:rsidRPr="00B6150B" w14:paraId="6FCD9C02" w14:textId="77777777" w:rsidTr="00ED6905">
        <w:trPr>
          <w:trHeight w:val="315"/>
        </w:trPr>
        <w:tc>
          <w:tcPr>
            <w:tcW w:w="2547" w:type="dxa"/>
            <w:shd w:val="clear" w:color="auto" w:fill="auto"/>
            <w:vAlign w:val="center"/>
            <w:hideMark/>
          </w:tcPr>
          <w:p w14:paraId="70C5E88C" w14:textId="77777777" w:rsidR="003F6773" w:rsidRPr="00B6150B" w:rsidRDefault="003F6773" w:rsidP="003F6773">
            <w:pPr>
              <w:widowControl w:val="0"/>
              <w:rPr>
                <w:color w:val="000000"/>
                <w:sz w:val="22"/>
                <w:szCs w:val="22"/>
              </w:rPr>
            </w:pPr>
            <w:r w:rsidRPr="00B6150B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7729BC" w14:textId="77777777" w:rsidR="003F6773" w:rsidRPr="00B6150B" w:rsidRDefault="003F6773" w:rsidP="003F6773">
            <w:pPr>
              <w:widowControl w:val="0"/>
              <w:jc w:val="center"/>
            </w:pPr>
            <w:r w:rsidRPr="00B6150B">
              <w:t>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88FA46" w14:textId="246F7F79" w:rsidR="003F6773" w:rsidRPr="00B6150B" w:rsidRDefault="003F6773" w:rsidP="003F6773">
            <w:pPr>
              <w:widowControl w:val="0"/>
              <w:jc w:val="center"/>
              <w:rPr>
                <w:color w:val="000000"/>
              </w:rPr>
            </w:pPr>
            <w:r w:rsidRPr="00B6150B">
              <w:t>3</w:t>
            </w:r>
            <w:r>
              <w:t>42</w:t>
            </w:r>
            <w:r w:rsidRPr="00B6150B">
              <w:t xml:space="preserve"> </w:t>
            </w:r>
            <w:r>
              <w:t>93</w:t>
            </w:r>
            <w:r w:rsidRPr="00B6150B">
              <w:t>0,7</w:t>
            </w:r>
            <w: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AF61556" w14:textId="0E5D1171" w:rsidR="003F6773" w:rsidRPr="00B6150B" w:rsidRDefault="003F6773" w:rsidP="0070360F">
            <w:pPr>
              <w:widowControl w:val="0"/>
              <w:jc w:val="center"/>
            </w:pPr>
            <w:r>
              <w:t>2</w:t>
            </w:r>
            <w:r w:rsidR="0070360F">
              <w:t>64</w:t>
            </w:r>
            <w:r w:rsidRPr="00B6150B">
              <w:t xml:space="preserve"> </w:t>
            </w:r>
            <w:r>
              <w:t>3</w:t>
            </w:r>
            <w:r w:rsidR="0070360F">
              <w:t>13</w:t>
            </w:r>
            <w:r w:rsidRPr="00B6150B">
              <w:t>,</w:t>
            </w:r>
            <w:r w:rsidR="0070360F">
              <w:t>4</w:t>
            </w:r>
            <w:r w:rsidRPr="00B6150B"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9D7023" w14:textId="559412E1" w:rsidR="003F6773" w:rsidRPr="00B6150B" w:rsidRDefault="003F6773" w:rsidP="0070360F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>1</w:t>
            </w:r>
            <w:r w:rsidR="0070360F">
              <w:rPr>
                <w:color w:val="000000"/>
              </w:rPr>
              <w:t>97</w:t>
            </w:r>
            <w:r w:rsidRPr="00B6150B">
              <w:rPr>
                <w:color w:val="000000"/>
              </w:rPr>
              <w:t xml:space="preserve"> 7</w:t>
            </w:r>
            <w:r w:rsidR="0070360F">
              <w:rPr>
                <w:color w:val="000000"/>
              </w:rPr>
              <w:t>94</w:t>
            </w:r>
            <w:r w:rsidRPr="00B6150B">
              <w:rPr>
                <w:color w:val="000000"/>
              </w:rPr>
              <w:t>,5</w:t>
            </w:r>
            <w:r w:rsidR="0070360F">
              <w:rPr>
                <w:color w:val="00000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E3DE21" w14:textId="223B0380" w:rsidR="003F6773" w:rsidRPr="00B6150B" w:rsidRDefault="0070360F" w:rsidP="0070360F">
            <w:pPr>
              <w:widowControl w:val="0"/>
              <w:jc w:val="center"/>
            </w:pPr>
            <w:r>
              <w:t>202</w:t>
            </w:r>
            <w:r w:rsidR="003F6773" w:rsidRPr="00B6150B">
              <w:t xml:space="preserve"> </w:t>
            </w:r>
            <w:r>
              <w:t>97</w:t>
            </w:r>
            <w:r w:rsidR="003F6773" w:rsidRPr="00B6150B">
              <w:t>4,</w:t>
            </w:r>
            <w:r>
              <w:t>1</w:t>
            </w:r>
            <w:r w:rsidR="003F6773" w:rsidRPr="00B6150B">
              <w:t>0</w:t>
            </w:r>
          </w:p>
        </w:tc>
      </w:tr>
      <w:tr w:rsidR="003F6773" w:rsidRPr="00B6150B" w14:paraId="1BF3FEB9" w14:textId="77777777" w:rsidTr="00ED6905">
        <w:trPr>
          <w:trHeight w:val="500"/>
        </w:trPr>
        <w:tc>
          <w:tcPr>
            <w:tcW w:w="2547" w:type="dxa"/>
            <w:shd w:val="clear" w:color="auto" w:fill="auto"/>
            <w:vAlign w:val="center"/>
            <w:hideMark/>
          </w:tcPr>
          <w:p w14:paraId="3DE6FB07" w14:textId="77777777" w:rsidR="003F6773" w:rsidRPr="00B6150B" w:rsidRDefault="003F6773" w:rsidP="003F6773">
            <w:pPr>
              <w:widowControl w:val="0"/>
              <w:rPr>
                <w:color w:val="000000"/>
                <w:sz w:val="22"/>
                <w:szCs w:val="22"/>
              </w:rPr>
            </w:pPr>
            <w:r w:rsidRPr="00B6150B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391096" w14:textId="77777777" w:rsidR="003F6773" w:rsidRPr="00B6150B" w:rsidRDefault="003F6773" w:rsidP="003F6773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>1100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3E2A8C" w14:textId="3A83BAB9" w:rsidR="003F6773" w:rsidRPr="00B6150B" w:rsidRDefault="003F6773" w:rsidP="003F677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  <w:r w:rsidRPr="00B6150B">
              <w:rPr>
                <w:color w:val="000000"/>
              </w:rPr>
              <w:t xml:space="preserve"> 8</w:t>
            </w:r>
            <w:r>
              <w:rPr>
                <w:color w:val="000000"/>
              </w:rPr>
              <w:t>97</w:t>
            </w:r>
            <w:r w:rsidRPr="00B6150B">
              <w:rPr>
                <w:color w:val="000000"/>
              </w:rPr>
              <w:t>,</w:t>
            </w:r>
            <w:r>
              <w:rPr>
                <w:color w:val="000000"/>
              </w:rPr>
              <w:t>74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CF337D2" w14:textId="65FEC56A" w:rsidR="003F6773" w:rsidRPr="00B6150B" w:rsidRDefault="0070360F" w:rsidP="0070360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  <w:r w:rsidR="003F6773" w:rsidRPr="00B61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B1298A" w14:textId="76E5F435" w:rsidR="003F6773" w:rsidRPr="00B6150B" w:rsidRDefault="00774244" w:rsidP="0077424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F6773" w:rsidRPr="00B6150B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="003F6773" w:rsidRPr="00B61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04</w:t>
            </w:r>
            <w:r w:rsidR="003F6773" w:rsidRPr="00B6150B">
              <w:rPr>
                <w:color w:val="000000"/>
              </w:rPr>
              <w:t>7,</w:t>
            </w:r>
            <w:r>
              <w:rPr>
                <w:color w:val="000000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935A17" w14:textId="2501550F" w:rsidR="003F6773" w:rsidRPr="00B6150B" w:rsidRDefault="00774244" w:rsidP="0077424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F6773" w:rsidRPr="00B6150B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  <w:r w:rsidR="003F6773" w:rsidRPr="00B61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844</w:t>
            </w:r>
            <w:r w:rsidR="003F6773" w:rsidRPr="00B6150B">
              <w:rPr>
                <w:color w:val="000000"/>
              </w:rPr>
              <w:t>,</w:t>
            </w:r>
            <w:r>
              <w:rPr>
                <w:color w:val="000000"/>
              </w:rPr>
              <w:t>16</w:t>
            </w:r>
          </w:p>
        </w:tc>
      </w:tr>
      <w:tr w:rsidR="003F6773" w:rsidRPr="00B6150B" w14:paraId="756003BF" w14:textId="77777777" w:rsidTr="00ED6905">
        <w:trPr>
          <w:trHeight w:val="394"/>
        </w:trPr>
        <w:tc>
          <w:tcPr>
            <w:tcW w:w="2547" w:type="dxa"/>
            <w:shd w:val="clear" w:color="auto" w:fill="auto"/>
            <w:vAlign w:val="center"/>
            <w:hideMark/>
          </w:tcPr>
          <w:p w14:paraId="7A7FB4ED" w14:textId="77777777" w:rsidR="003F6773" w:rsidRPr="00B6150B" w:rsidRDefault="003F6773" w:rsidP="003F6773">
            <w:pPr>
              <w:widowControl w:val="0"/>
              <w:rPr>
                <w:color w:val="000000"/>
                <w:sz w:val="22"/>
                <w:szCs w:val="22"/>
              </w:rPr>
            </w:pPr>
            <w:r w:rsidRPr="00B6150B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4CF15F" w14:textId="1BF86F9E" w:rsidR="003F6773" w:rsidRPr="00B6150B" w:rsidRDefault="003F6773" w:rsidP="003F677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D473FE" w14:textId="76B62B05" w:rsidR="003F6773" w:rsidRPr="00B6150B" w:rsidRDefault="003F6773" w:rsidP="003F677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B61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549</w:t>
            </w:r>
            <w:r w:rsidRPr="00B6150B">
              <w:rPr>
                <w:color w:val="000000"/>
              </w:rPr>
              <w:t>,</w:t>
            </w:r>
            <w:r>
              <w:rPr>
                <w:color w:val="000000"/>
              </w:rPr>
              <w:t>84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B72D71A" w14:textId="1CF5BD85" w:rsidR="003F6773" w:rsidRPr="00B6150B" w:rsidRDefault="003F6773" w:rsidP="0077424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B6150B">
              <w:rPr>
                <w:color w:val="000000"/>
              </w:rPr>
              <w:t xml:space="preserve"> </w:t>
            </w:r>
            <w:r w:rsidR="00774244">
              <w:rPr>
                <w:color w:val="000000"/>
              </w:rPr>
              <w:t>747</w:t>
            </w:r>
            <w:r w:rsidRPr="00B6150B">
              <w:rPr>
                <w:color w:val="000000"/>
              </w:rPr>
              <w:t>,</w:t>
            </w:r>
            <w:r w:rsidR="00774244">
              <w:rPr>
                <w:color w:val="000000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B2D5C9" w14:textId="7AD930ED" w:rsidR="003F6773" w:rsidRPr="00B6150B" w:rsidRDefault="00774244" w:rsidP="0077424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3F6773" w:rsidRPr="00B61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972</w:t>
            </w:r>
            <w:r w:rsidR="003F6773" w:rsidRPr="00B6150B">
              <w:rPr>
                <w:color w:val="000000"/>
              </w:rPr>
              <w:t>,</w:t>
            </w:r>
            <w:r>
              <w:rPr>
                <w:color w:val="000000"/>
              </w:rPr>
              <w:t>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C07BF3" w14:textId="312F9CFF" w:rsidR="003F6773" w:rsidRPr="00B6150B" w:rsidRDefault="00774244" w:rsidP="0077424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3F6773" w:rsidRPr="00B61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451</w:t>
            </w:r>
            <w:r w:rsidR="003F6773" w:rsidRPr="00B6150B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</w:tr>
      <w:tr w:rsidR="003F6773" w:rsidRPr="00B6150B" w14:paraId="155A7D5F" w14:textId="77777777" w:rsidTr="00ED6905">
        <w:trPr>
          <w:trHeight w:val="829"/>
        </w:trPr>
        <w:tc>
          <w:tcPr>
            <w:tcW w:w="2547" w:type="dxa"/>
            <w:shd w:val="clear" w:color="auto" w:fill="auto"/>
            <w:vAlign w:val="center"/>
            <w:hideMark/>
          </w:tcPr>
          <w:p w14:paraId="7F7CBADB" w14:textId="77777777" w:rsidR="003F6773" w:rsidRPr="00B6150B" w:rsidRDefault="003F6773" w:rsidP="003F6773">
            <w:pPr>
              <w:widowControl w:val="0"/>
              <w:rPr>
                <w:color w:val="000000"/>
                <w:sz w:val="22"/>
                <w:szCs w:val="22"/>
              </w:rPr>
            </w:pPr>
            <w:r w:rsidRPr="00B6150B">
              <w:rPr>
                <w:color w:val="000000"/>
                <w:sz w:val="22"/>
                <w:szCs w:val="2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196927" w14:textId="77777777" w:rsidR="003F6773" w:rsidRPr="00B6150B" w:rsidRDefault="003F6773" w:rsidP="003F6773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>1300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E3F847" w14:textId="3F5C0B1F" w:rsidR="003F6773" w:rsidRPr="00B6150B" w:rsidRDefault="003F6773" w:rsidP="003F6773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>10 869,00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0B8800E" w14:textId="5216FC14" w:rsidR="003F6773" w:rsidRPr="00B6150B" w:rsidRDefault="00774244" w:rsidP="0077424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F6773" w:rsidRPr="00B61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300</w:t>
            </w:r>
            <w:r w:rsidR="003F6773" w:rsidRPr="00B6150B">
              <w:rPr>
                <w:color w:val="000000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155EC6" w14:textId="39978448" w:rsidR="003F6773" w:rsidRPr="00B6150B" w:rsidRDefault="003F6773" w:rsidP="003F6773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E1828E" w14:textId="387888B5" w:rsidR="003F6773" w:rsidRPr="00B6150B" w:rsidRDefault="003F6773" w:rsidP="003F6773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>0,00</w:t>
            </w:r>
          </w:p>
        </w:tc>
      </w:tr>
      <w:tr w:rsidR="003F6773" w:rsidRPr="00B6150B" w14:paraId="7ACD5A0C" w14:textId="77777777" w:rsidTr="00ED6905">
        <w:trPr>
          <w:trHeight w:val="315"/>
        </w:trPr>
        <w:tc>
          <w:tcPr>
            <w:tcW w:w="2547" w:type="dxa"/>
            <w:shd w:val="clear" w:color="auto" w:fill="auto"/>
            <w:vAlign w:val="center"/>
            <w:hideMark/>
          </w:tcPr>
          <w:p w14:paraId="4B885BAF" w14:textId="77777777" w:rsidR="003F6773" w:rsidRPr="00B6150B" w:rsidRDefault="003F6773" w:rsidP="003F6773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B6150B">
              <w:rPr>
                <w:b/>
                <w:bCs/>
                <w:color w:val="000000"/>
                <w:sz w:val="22"/>
                <w:szCs w:val="22"/>
              </w:rPr>
              <w:t>Итого расходов: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322EED" w14:textId="77777777" w:rsidR="003F6773" w:rsidRPr="00B6150B" w:rsidRDefault="003F6773" w:rsidP="003F6773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B6150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3F1896" w14:textId="0451F904" w:rsidR="003F6773" w:rsidRPr="00B6150B" w:rsidRDefault="00CE2E78" w:rsidP="003F6773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Pr="00B6150B">
              <w:rPr>
                <w:b/>
                <w:bCs/>
                <w:color w:val="000000"/>
              </w:rPr>
              <w:t xml:space="preserve"> 7</w:t>
            </w:r>
            <w:r>
              <w:rPr>
                <w:b/>
                <w:bCs/>
                <w:color w:val="000000"/>
              </w:rPr>
              <w:t>82</w:t>
            </w:r>
            <w:r w:rsidRPr="00B6150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</w:t>
            </w:r>
            <w:r w:rsidRPr="00B6150B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8</w:t>
            </w:r>
            <w:r w:rsidRPr="00B6150B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</w:t>
            </w:r>
            <w:r w:rsidRPr="00B6150B">
              <w:rPr>
                <w:b/>
                <w:bCs/>
                <w:color w:val="00000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09EE7D8" w14:textId="1A5A4458" w:rsidR="003F6773" w:rsidRPr="00B6150B" w:rsidRDefault="00774244" w:rsidP="00774244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3F6773" w:rsidRPr="00B6150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54</w:t>
            </w:r>
            <w:r w:rsidR="003F6773" w:rsidRPr="00B6150B">
              <w:rPr>
                <w:b/>
                <w:bCs/>
                <w:color w:val="000000"/>
              </w:rPr>
              <w:t xml:space="preserve">7 </w:t>
            </w:r>
            <w:r>
              <w:rPr>
                <w:b/>
                <w:bCs/>
                <w:color w:val="000000"/>
              </w:rPr>
              <w:t>8</w:t>
            </w:r>
            <w:r w:rsidR="003F6773" w:rsidRPr="00B6150B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2</w:t>
            </w:r>
            <w:r w:rsidR="003F6773" w:rsidRPr="00B6150B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310988" w14:textId="2A0216F3" w:rsidR="003F6773" w:rsidRPr="00B6150B" w:rsidRDefault="00774244" w:rsidP="00774244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3F6773" w:rsidRPr="00B6150B">
              <w:rPr>
                <w:b/>
                <w:bCs/>
                <w:color w:val="000000"/>
              </w:rPr>
              <w:t xml:space="preserve"> 7</w:t>
            </w:r>
            <w:r>
              <w:rPr>
                <w:b/>
                <w:bCs/>
                <w:color w:val="000000"/>
              </w:rPr>
              <w:t>49</w:t>
            </w:r>
            <w:r w:rsidR="003F6773" w:rsidRPr="00B6150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21</w:t>
            </w:r>
            <w:r w:rsidR="003F6773" w:rsidRPr="00B6150B">
              <w:rPr>
                <w:b/>
                <w:bCs/>
                <w:color w:val="000000"/>
              </w:rPr>
              <w:t>6,9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478BDC" w14:textId="49A7539F" w:rsidR="003F6773" w:rsidRPr="00B6150B" w:rsidRDefault="00774244" w:rsidP="00774244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3F6773" w:rsidRPr="00B6150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6</w:t>
            </w:r>
            <w:r w:rsidR="003F6773" w:rsidRPr="00B6150B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9</w:t>
            </w:r>
            <w:r w:rsidR="003F6773" w:rsidRPr="00B6150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87</w:t>
            </w:r>
            <w:r w:rsidR="003F6773" w:rsidRPr="00B6150B">
              <w:rPr>
                <w:b/>
                <w:bCs/>
                <w:color w:val="000000"/>
              </w:rPr>
              <w:t>2,</w:t>
            </w:r>
            <w:r>
              <w:rPr>
                <w:b/>
                <w:bCs/>
                <w:color w:val="000000"/>
              </w:rPr>
              <w:t>80</w:t>
            </w:r>
          </w:p>
        </w:tc>
      </w:tr>
      <w:tr w:rsidR="003F6773" w:rsidRPr="00B6150B" w14:paraId="3FDEAC92" w14:textId="77777777" w:rsidTr="00ED6905">
        <w:trPr>
          <w:trHeight w:val="661"/>
        </w:trPr>
        <w:tc>
          <w:tcPr>
            <w:tcW w:w="2547" w:type="dxa"/>
            <w:shd w:val="clear" w:color="auto" w:fill="auto"/>
            <w:vAlign w:val="center"/>
            <w:hideMark/>
          </w:tcPr>
          <w:p w14:paraId="33048A7A" w14:textId="77777777" w:rsidR="003F6773" w:rsidRPr="00B6150B" w:rsidRDefault="003F6773" w:rsidP="003F6773">
            <w:pPr>
              <w:widowControl w:val="0"/>
              <w:rPr>
                <w:color w:val="000000"/>
                <w:sz w:val="22"/>
                <w:szCs w:val="22"/>
              </w:rPr>
            </w:pPr>
            <w:r w:rsidRPr="00B6150B">
              <w:rPr>
                <w:color w:val="000000"/>
                <w:sz w:val="22"/>
                <w:szCs w:val="22"/>
              </w:rPr>
              <w:t>Условно утвержденные расходы (% от собственных доходов)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413792" w14:textId="77777777" w:rsidR="003F6773" w:rsidRPr="00B6150B" w:rsidRDefault="003F6773" w:rsidP="003F6773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FDC04A" w14:textId="3E52DC02" w:rsidR="003F6773" w:rsidRPr="00B6150B" w:rsidRDefault="003F6773" w:rsidP="003F6773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 xml:space="preserve">                -    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1C6D86F" w14:textId="77777777" w:rsidR="003F6773" w:rsidRPr="00B6150B" w:rsidRDefault="003F6773" w:rsidP="003F6773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 xml:space="preserve">                -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69F669" w14:textId="450DDA76" w:rsidR="003F6773" w:rsidRPr="00B6150B" w:rsidRDefault="00774244" w:rsidP="0077424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F6773" w:rsidRPr="00B6150B">
              <w:rPr>
                <w:color w:val="000000"/>
              </w:rPr>
              <w:t xml:space="preserve">5 </w:t>
            </w:r>
            <w:r>
              <w:rPr>
                <w:color w:val="000000"/>
              </w:rPr>
              <w:t>748</w:t>
            </w:r>
            <w:r w:rsidR="003F6773" w:rsidRPr="00B6150B">
              <w:rPr>
                <w:color w:val="000000"/>
              </w:rPr>
              <w:t>,</w:t>
            </w:r>
            <w:r>
              <w:rPr>
                <w:color w:val="000000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1EFD0E" w14:textId="2D99446E" w:rsidR="003F6773" w:rsidRPr="00B6150B" w:rsidRDefault="003F6773" w:rsidP="00774244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>1</w:t>
            </w:r>
            <w:r w:rsidR="00774244">
              <w:rPr>
                <w:color w:val="000000"/>
              </w:rPr>
              <w:t>35</w:t>
            </w:r>
            <w:r w:rsidRPr="00B6150B">
              <w:rPr>
                <w:color w:val="000000"/>
              </w:rPr>
              <w:t xml:space="preserve"> </w:t>
            </w:r>
            <w:r w:rsidR="00774244">
              <w:rPr>
                <w:color w:val="000000"/>
              </w:rPr>
              <w:t>91</w:t>
            </w:r>
            <w:r w:rsidRPr="00B6150B">
              <w:rPr>
                <w:color w:val="000000"/>
              </w:rPr>
              <w:t>6,</w:t>
            </w:r>
            <w:r w:rsidR="00774244">
              <w:rPr>
                <w:color w:val="000000"/>
              </w:rPr>
              <w:t>80</w:t>
            </w:r>
          </w:p>
        </w:tc>
      </w:tr>
      <w:tr w:rsidR="003F6773" w:rsidRPr="00B6150B" w14:paraId="34DEEB3F" w14:textId="77777777" w:rsidTr="00ED6905">
        <w:trPr>
          <w:trHeight w:val="315"/>
        </w:trPr>
        <w:tc>
          <w:tcPr>
            <w:tcW w:w="2547" w:type="dxa"/>
            <w:shd w:val="clear" w:color="auto" w:fill="auto"/>
            <w:vAlign w:val="center"/>
            <w:hideMark/>
          </w:tcPr>
          <w:p w14:paraId="5C8F3681" w14:textId="77777777" w:rsidR="003F6773" w:rsidRPr="00B6150B" w:rsidRDefault="003F6773" w:rsidP="003F6773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B6150B">
              <w:rPr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2AD671" w14:textId="77777777" w:rsidR="003F6773" w:rsidRPr="00B6150B" w:rsidRDefault="003F6773" w:rsidP="003F6773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B6150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71963F" w14:textId="1FF44E46" w:rsidR="003F6773" w:rsidRPr="00B6150B" w:rsidRDefault="003F6773" w:rsidP="003F6773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Pr="00B6150B">
              <w:rPr>
                <w:b/>
                <w:bCs/>
                <w:color w:val="000000"/>
              </w:rPr>
              <w:t xml:space="preserve"> 7</w:t>
            </w:r>
            <w:r>
              <w:rPr>
                <w:b/>
                <w:bCs/>
                <w:color w:val="000000"/>
              </w:rPr>
              <w:t>82</w:t>
            </w:r>
            <w:r w:rsidRPr="00B6150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</w:t>
            </w:r>
            <w:r w:rsidRPr="00B6150B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8</w:t>
            </w:r>
            <w:r w:rsidRPr="00B6150B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</w:t>
            </w:r>
            <w:r w:rsidRPr="00B6150B">
              <w:rPr>
                <w:b/>
                <w:bCs/>
                <w:color w:val="00000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39DEFFC" w14:textId="2CDA9730" w:rsidR="003F6773" w:rsidRPr="00B6150B" w:rsidRDefault="00774244" w:rsidP="003F6773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Pr="00B6150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54</w:t>
            </w:r>
            <w:r w:rsidRPr="00B6150B">
              <w:rPr>
                <w:b/>
                <w:bCs/>
                <w:color w:val="000000"/>
              </w:rPr>
              <w:t xml:space="preserve">7 </w:t>
            </w:r>
            <w:r>
              <w:rPr>
                <w:b/>
                <w:bCs/>
                <w:color w:val="000000"/>
              </w:rPr>
              <w:t>8</w:t>
            </w:r>
            <w:r w:rsidRPr="00B6150B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2</w:t>
            </w:r>
            <w:r w:rsidRPr="00B6150B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0C958E" w14:textId="5277C11C" w:rsidR="003F6773" w:rsidRPr="00B6150B" w:rsidRDefault="00774244" w:rsidP="00774244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3F6773" w:rsidRPr="00B6150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81</w:t>
            </w:r>
            <w:r w:rsidR="003F6773" w:rsidRPr="00B6150B">
              <w:rPr>
                <w:b/>
                <w:bCs/>
                <w:color w:val="000000"/>
              </w:rPr>
              <w:t xml:space="preserve">4 </w:t>
            </w:r>
            <w:r>
              <w:rPr>
                <w:b/>
                <w:bCs/>
                <w:color w:val="000000"/>
              </w:rPr>
              <w:t>9</w:t>
            </w:r>
            <w:r w:rsidR="003F6773" w:rsidRPr="00B6150B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5</w:t>
            </w:r>
            <w:r w:rsidR="003F6773" w:rsidRPr="00B6150B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D21791" w14:textId="1D81AB9A" w:rsidR="003F6773" w:rsidRPr="00B6150B" w:rsidRDefault="00774244" w:rsidP="00774244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3F6773" w:rsidRPr="00B6150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825</w:t>
            </w:r>
            <w:r w:rsidR="003F6773" w:rsidRPr="00B6150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789</w:t>
            </w:r>
            <w:r w:rsidR="003F6773" w:rsidRPr="00B6150B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60</w:t>
            </w:r>
          </w:p>
        </w:tc>
      </w:tr>
    </w:tbl>
    <w:p w14:paraId="61534F97" w14:textId="4B8EBFB1" w:rsidR="005F1A44" w:rsidRDefault="00B6150B" w:rsidP="0030361A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fldChar w:fldCharType="end"/>
      </w:r>
    </w:p>
    <w:p w14:paraId="477F08E1" w14:textId="14857FE7" w:rsidR="00847B0F" w:rsidRPr="00DE010A" w:rsidRDefault="00847B0F" w:rsidP="0030361A">
      <w:pPr>
        <w:widowControl w:val="0"/>
        <w:ind w:firstLine="426"/>
        <w:jc w:val="both"/>
        <w:rPr>
          <w:sz w:val="26"/>
          <w:szCs w:val="26"/>
        </w:rPr>
      </w:pPr>
      <w:r w:rsidRPr="00DE010A">
        <w:rPr>
          <w:sz w:val="26"/>
          <w:szCs w:val="26"/>
        </w:rPr>
        <w:t>Структура расходов в разрезе укрупненных показателей на 20</w:t>
      </w:r>
      <w:r w:rsidR="005F1A44">
        <w:rPr>
          <w:sz w:val="26"/>
          <w:szCs w:val="26"/>
        </w:rPr>
        <w:t>2</w:t>
      </w:r>
      <w:r w:rsidR="001F15CB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1F15CB">
        <w:rPr>
          <w:sz w:val="26"/>
          <w:szCs w:val="26"/>
        </w:rPr>
        <w:t>7</w:t>
      </w:r>
      <w:r w:rsidRPr="00DE010A">
        <w:rPr>
          <w:sz w:val="26"/>
          <w:szCs w:val="26"/>
        </w:rPr>
        <w:t xml:space="preserve"> годы представлена в таблице 1</w:t>
      </w:r>
      <w:r w:rsidR="00027968">
        <w:rPr>
          <w:sz w:val="26"/>
          <w:szCs w:val="26"/>
        </w:rPr>
        <w:t>2</w:t>
      </w:r>
      <w:r w:rsidR="00FC23BE">
        <w:rPr>
          <w:sz w:val="26"/>
          <w:szCs w:val="26"/>
        </w:rPr>
        <w:t xml:space="preserve"> и диаграмме 4</w:t>
      </w:r>
      <w:r>
        <w:rPr>
          <w:sz w:val="26"/>
          <w:szCs w:val="26"/>
        </w:rPr>
        <w:t>.</w:t>
      </w:r>
      <w:r w:rsidRPr="00DE010A">
        <w:rPr>
          <w:sz w:val="26"/>
          <w:szCs w:val="26"/>
        </w:rPr>
        <w:t xml:space="preserve"> </w:t>
      </w:r>
    </w:p>
    <w:p w14:paraId="3B2240A9" w14:textId="5796A9B4" w:rsidR="002313CC" w:rsidRDefault="00847B0F" w:rsidP="002313CC">
      <w:pPr>
        <w:widowControl w:val="0"/>
        <w:jc w:val="right"/>
      </w:pPr>
      <w:r w:rsidRPr="00585103">
        <w:t>Таблица 1</w:t>
      </w:r>
      <w:r w:rsidR="00027968">
        <w:t>2</w:t>
      </w:r>
      <w:r w:rsidRPr="00DD3418">
        <w:t xml:space="preserve"> 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3119"/>
        <w:gridCol w:w="1701"/>
        <w:gridCol w:w="1701"/>
        <w:gridCol w:w="1559"/>
        <w:gridCol w:w="1701"/>
      </w:tblGrid>
      <w:tr w:rsidR="00D50330" w14:paraId="6A80E9C1" w14:textId="77777777" w:rsidTr="00DF28C8">
        <w:trPr>
          <w:trHeight w:val="7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D52B40" w14:textId="77777777" w:rsidR="00D50330" w:rsidRDefault="00D50330" w:rsidP="0030361A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>
              <w:rPr>
                <w:color w:val="000000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E8E7DA" w14:textId="3A67DEA5" w:rsidR="00D50330" w:rsidRDefault="00D50330" w:rsidP="0011490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Уточненный бюджет на 202</w:t>
            </w:r>
            <w:r w:rsidR="0011490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13797B" w14:textId="34F1A38A" w:rsidR="00D50330" w:rsidRDefault="00D50330" w:rsidP="0011490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 бюджета на 202</w:t>
            </w:r>
            <w:r w:rsidR="00114905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2821A7" w14:textId="04DBE3BC" w:rsidR="00D50330" w:rsidRDefault="00D50330" w:rsidP="0011490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 бюджета на 202</w:t>
            </w:r>
            <w:r w:rsidR="00114905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9FBF75" w14:textId="1048255C" w:rsidR="00D50330" w:rsidRDefault="00D50330" w:rsidP="0011490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 бюджета на 202</w:t>
            </w:r>
            <w:r w:rsidR="00114905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</w:t>
            </w:r>
          </w:p>
        </w:tc>
      </w:tr>
      <w:tr w:rsidR="00D50330" w14:paraId="4B469B8E" w14:textId="77777777" w:rsidTr="00D5033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9493DC" w14:textId="77777777" w:rsidR="00D50330" w:rsidRDefault="00D50330" w:rsidP="0030361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F95DB3" w14:textId="77777777" w:rsidR="00D50330" w:rsidRDefault="00D50330" w:rsidP="0030361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8C82C0" w14:textId="77777777" w:rsidR="00D50330" w:rsidRDefault="00D50330" w:rsidP="0030361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810114" w14:textId="77777777" w:rsidR="00D50330" w:rsidRDefault="00D50330" w:rsidP="0030361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132385" w14:textId="77777777" w:rsidR="00D50330" w:rsidRDefault="00D50330" w:rsidP="0030361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C5257" w14:paraId="0BEB93EA" w14:textId="77777777" w:rsidTr="00DF28C8">
        <w:trPr>
          <w:trHeight w:val="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6256" w14:textId="77777777" w:rsidR="00AC5257" w:rsidRDefault="00AC5257" w:rsidP="0030361A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 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6F95" w14:textId="444234F9" w:rsidR="00AC5257" w:rsidRDefault="00114905" w:rsidP="0011490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638</w:t>
            </w:r>
            <w:r w:rsidR="00AC52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391</w:t>
            </w:r>
            <w:r w:rsidR="00AC5257">
              <w:rPr>
                <w:color w:val="000000"/>
              </w:rPr>
              <w:t>,</w:t>
            </w:r>
            <w:r>
              <w:rPr>
                <w:color w:val="000000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8829" w14:textId="1122A4B8" w:rsidR="00AC5257" w:rsidRDefault="00114905" w:rsidP="00DA7D7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  <w:r w:rsidR="00AC52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</w:t>
            </w:r>
            <w:r w:rsidR="00AC5257">
              <w:rPr>
                <w:color w:val="000000"/>
              </w:rPr>
              <w:t>,5</w:t>
            </w:r>
            <w:r w:rsidR="00DA7D7E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6F5B" w14:textId="6B69CD0D" w:rsidR="00AC5257" w:rsidRDefault="00DA7D7E" w:rsidP="00DA7D7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546</w:t>
            </w:r>
            <w:r w:rsidR="00AC52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343</w:t>
            </w:r>
            <w:r w:rsidR="00AC5257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  <w:r w:rsidR="00AC5257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9D1A" w14:textId="6042436D" w:rsidR="00AC5257" w:rsidRDefault="00DA7D7E" w:rsidP="00DA7D7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AC5257">
              <w:rPr>
                <w:color w:val="000000"/>
              </w:rPr>
              <w:t xml:space="preserve">5 </w:t>
            </w:r>
            <w:r>
              <w:rPr>
                <w:color w:val="000000"/>
              </w:rPr>
              <w:t>343</w:t>
            </w:r>
            <w:r w:rsidR="00AC5257">
              <w:rPr>
                <w:color w:val="000000"/>
              </w:rPr>
              <w:t>,</w:t>
            </w:r>
            <w:r>
              <w:rPr>
                <w:color w:val="000000"/>
              </w:rPr>
              <w:t>84</w:t>
            </w:r>
          </w:p>
        </w:tc>
      </w:tr>
      <w:tr w:rsidR="00AC5257" w14:paraId="66C3F1BE" w14:textId="77777777" w:rsidTr="00DF28C8">
        <w:trPr>
          <w:trHeight w:val="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3B96" w14:textId="77777777" w:rsidR="00AC5257" w:rsidRDefault="00AC5257" w:rsidP="0030361A">
            <w:pPr>
              <w:widowControl w:val="0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Удельный вес в расходах (%)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D06E" w14:textId="221CE825" w:rsidR="00AC5257" w:rsidRDefault="005608E2" w:rsidP="005608E2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</w:t>
            </w:r>
            <w:r w:rsidR="00AC5257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2</w:t>
            </w:r>
            <w:r w:rsidR="00AC5257">
              <w:rPr>
                <w:i/>
                <w:i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B6F7" w14:textId="35600C59" w:rsidR="00AC5257" w:rsidRDefault="005608E2" w:rsidP="005608E2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</w:t>
            </w:r>
            <w:r w:rsidR="00AC5257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3</w:t>
            </w:r>
            <w:r w:rsidR="00AC5257">
              <w:rPr>
                <w:i/>
                <w:iCs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2BFA" w14:textId="5CFE4DA4" w:rsidR="00AC5257" w:rsidRDefault="00AC5257" w:rsidP="005608E2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9,</w:t>
            </w:r>
            <w:r w:rsidR="005608E2">
              <w:rPr>
                <w:i/>
                <w:iCs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CE3F" w14:textId="13C7C4B4" w:rsidR="00AC5257" w:rsidRDefault="005608E2" w:rsidP="005608E2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  <w:r w:rsidR="00AC5257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11</w:t>
            </w:r>
          </w:p>
        </w:tc>
      </w:tr>
      <w:tr w:rsidR="00DA7D7E" w14:paraId="5460B990" w14:textId="77777777" w:rsidTr="00DF28C8">
        <w:trPr>
          <w:trHeight w:val="5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0255" w14:textId="77777777" w:rsidR="00DA7D7E" w:rsidRDefault="00DA7D7E" w:rsidP="00DA7D7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 (тыс. рублей)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3778" w14:textId="4E72C67E" w:rsidR="00DA7D7E" w:rsidRDefault="00DA7D7E" w:rsidP="00DA7D7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1 429 595,06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C01A" w14:textId="48C76AE1" w:rsidR="00DA7D7E" w:rsidRDefault="00DA7D7E" w:rsidP="00DA7D7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1 912 006,17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6031" w14:textId="05AA8E8D" w:rsidR="00DA7D7E" w:rsidRDefault="00DA7D7E" w:rsidP="00DA7D7E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B6150B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462</w:t>
            </w:r>
            <w:r w:rsidRPr="00B6150B">
              <w:rPr>
                <w:color w:val="000000"/>
              </w:rPr>
              <w:t>,</w:t>
            </w:r>
            <w:r>
              <w:rPr>
                <w:color w:val="00000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FADD" w14:textId="4C1C2187" w:rsidR="00DA7D7E" w:rsidRDefault="00DA7D7E" w:rsidP="00DA7D7E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B6150B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728</w:t>
            </w:r>
            <w:r w:rsidRPr="00B6150B">
              <w:rPr>
                <w:color w:val="000000"/>
              </w:rPr>
              <w:t>,</w:t>
            </w:r>
            <w:r>
              <w:rPr>
                <w:color w:val="000000"/>
              </w:rPr>
              <w:t>93</w:t>
            </w:r>
          </w:p>
        </w:tc>
      </w:tr>
      <w:tr w:rsidR="00AC5257" w14:paraId="4F36E33C" w14:textId="77777777" w:rsidTr="00234184">
        <w:trPr>
          <w:trHeight w:val="2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BBE1" w14:textId="77777777" w:rsidR="00AC5257" w:rsidRDefault="00AC5257" w:rsidP="0030361A">
            <w:pPr>
              <w:widowControl w:val="0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Удельный вес в расходах (%)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762A" w14:textId="5EC7EDFD" w:rsidR="00AC5257" w:rsidRDefault="00AC5257" w:rsidP="005608E2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  <w:r w:rsidR="005608E2">
              <w:rPr>
                <w:i/>
                <w:iCs/>
                <w:color w:val="000000"/>
              </w:rPr>
              <w:t>8</w:t>
            </w:r>
            <w:r>
              <w:rPr>
                <w:i/>
                <w:iCs/>
                <w:color w:val="000000"/>
              </w:rPr>
              <w:t>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F16A" w14:textId="7C3CA2FB" w:rsidR="00AC5257" w:rsidRDefault="005608E2" w:rsidP="005608E2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</w:t>
            </w:r>
            <w:r w:rsidR="00AC5257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4647" w14:textId="1DEEC8AF" w:rsidR="00AC5257" w:rsidRDefault="00AC5257" w:rsidP="003332C7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4,2</w:t>
            </w:r>
            <w:r w:rsidR="003332C7">
              <w:rPr>
                <w:i/>
                <w:i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D24F" w14:textId="63DB3C36" w:rsidR="00AC5257" w:rsidRDefault="00AC5257" w:rsidP="003332C7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4,</w:t>
            </w:r>
            <w:r w:rsidR="003332C7">
              <w:rPr>
                <w:i/>
                <w:iCs/>
                <w:color w:val="000000"/>
              </w:rPr>
              <w:t>09</w:t>
            </w:r>
          </w:p>
        </w:tc>
      </w:tr>
      <w:tr w:rsidR="00AC5257" w14:paraId="2F3E2FB0" w14:textId="77777777" w:rsidTr="00234184">
        <w:trPr>
          <w:trHeight w:val="5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5A07" w14:textId="77777777" w:rsidR="00AC5257" w:rsidRDefault="00AC5257" w:rsidP="0030361A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Социально-культурная сфера 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813B" w14:textId="28841FFD" w:rsidR="00AC5257" w:rsidRDefault="00AC5257" w:rsidP="00DA7D7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r w:rsidR="00DA7D7E">
              <w:rPr>
                <w:color w:val="000000"/>
              </w:rPr>
              <w:t>887</w:t>
            </w:r>
            <w:r>
              <w:rPr>
                <w:color w:val="000000"/>
              </w:rPr>
              <w:t xml:space="preserve"> </w:t>
            </w:r>
            <w:r w:rsidR="00DA7D7E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="00DA7D7E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="00DA7D7E"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813C" w14:textId="1F6E09F3" w:rsidR="00AC5257" w:rsidRDefault="00DA7D7E" w:rsidP="00DA7D7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C52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65</w:t>
            </w:r>
            <w:r w:rsidR="00AC5257">
              <w:rPr>
                <w:color w:val="000000"/>
              </w:rPr>
              <w:t>9 2</w:t>
            </w:r>
            <w:r>
              <w:rPr>
                <w:color w:val="000000"/>
              </w:rPr>
              <w:t>63</w:t>
            </w:r>
            <w:r w:rsidR="00AC5257">
              <w:rPr>
                <w:color w:val="000000"/>
              </w:rPr>
              <w:t>,</w:t>
            </w:r>
            <w:r>
              <w:rPr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BB9A" w14:textId="1823A3F0" w:rsidR="00AC5257" w:rsidRDefault="00DA7D7E" w:rsidP="00DA7D7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C52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329</w:t>
            </w:r>
            <w:r w:rsidR="00AC5257">
              <w:rPr>
                <w:color w:val="000000"/>
              </w:rPr>
              <w:t xml:space="preserve"> 7</w:t>
            </w:r>
            <w:r>
              <w:rPr>
                <w:color w:val="000000"/>
              </w:rPr>
              <w:t>16</w:t>
            </w:r>
            <w:r w:rsidR="00AC5257">
              <w:rPr>
                <w:color w:val="000000"/>
              </w:rPr>
              <w:t>,</w:t>
            </w:r>
            <w:r>
              <w:rPr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F6DB" w14:textId="0522195C" w:rsidR="00AC5257" w:rsidRDefault="00DA7D7E" w:rsidP="00DA7D7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C52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551</w:t>
            </w:r>
            <w:r w:rsidR="00AC52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171</w:t>
            </w:r>
            <w:r w:rsidR="00AC5257">
              <w:rPr>
                <w:color w:val="000000"/>
              </w:rPr>
              <w:t>,</w:t>
            </w:r>
            <w:r>
              <w:rPr>
                <w:color w:val="000000"/>
              </w:rPr>
              <w:t>11</w:t>
            </w:r>
          </w:p>
        </w:tc>
      </w:tr>
      <w:tr w:rsidR="00AC5257" w14:paraId="2053885B" w14:textId="77777777" w:rsidTr="00234184">
        <w:trPr>
          <w:trHeight w:val="3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3DCA" w14:textId="77777777" w:rsidR="00AC5257" w:rsidRDefault="00AC5257" w:rsidP="0030361A">
            <w:pPr>
              <w:widowControl w:val="0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Удельный вес в расходах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59D4" w14:textId="6777BC03" w:rsidR="00AC5257" w:rsidRDefault="00AC5257" w:rsidP="005608E2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</w:t>
            </w:r>
            <w:r w:rsidR="005608E2">
              <w:rPr>
                <w:i/>
                <w:iCs/>
                <w:color w:val="000000"/>
              </w:rPr>
              <w:t>2</w:t>
            </w:r>
            <w:r>
              <w:rPr>
                <w:i/>
                <w:iCs/>
                <w:color w:val="000000"/>
              </w:rPr>
              <w:t>,</w:t>
            </w:r>
            <w:r w:rsidR="005608E2">
              <w:rPr>
                <w:i/>
                <w:iCs/>
                <w:color w:val="000000"/>
              </w:rPr>
              <w:t>8</w:t>
            </w: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0623" w14:textId="43D230AF" w:rsidR="00AC5257" w:rsidRDefault="005608E2" w:rsidP="005608E2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</w:t>
            </w:r>
            <w:r w:rsidR="00AC5257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4AAC" w14:textId="3F7892BE" w:rsidR="00AC5257" w:rsidRDefault="003332C7" w:rsidP="003332C7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</w:t>
            </w:r>
            <w:r w:rsidR="00AC5257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A025" w14:textId="6E092231" w:rsidR="00AC5257" w:rsidRDefault="003332C7" w:rsidP="003332C7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</w:t>
            </w:r>
            <w:r w:rsidR="00AC5257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99</w:t>
            </w:r>
          </w:p>
        </w:tc>
      </w:tr>
      <w:tr w:rsidR="00AC5257" w14:paraId="0500529D" w14:textId="77777777" w:rsidTr="00DF28C8">
        <w:trPr>
          <w:trHeight w:val="2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C787" w14:textId="24DEB407" w:rsidR="00AC5257" w:rsidRDefault="00AC5257" w:rsidP="0030361A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(тыс. рублей)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4FEC" w14:textId="52623641" w:rsidR="00AC5257" w:rsidRDefault="00AC5257" w:rsidP="00CE2E7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E2E78">
              <w:rPr>
                <w:color w:val="000000"/>
              </w:rPr>
              <w:t>27</w:t>
            </w:r>
            <w:r>
              <w:rPr>
                <w:color w:val="000000"/>
              </w:rPr>
              <w:t xml:space="preserve"> </w:t>
            </w:r>
            <w:r w:rsidR="00CE2E78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  <w:r w:rsidR="00CE2E7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="00CE2E78">
              <w:rPr>
                <w:color w:val="000000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EE51" w14:textId="153ECFA5" w:rsidR="00AC5257" w:rsidRDefault="00CE2E78" w:rsidP="00CE2E7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C5257">
              <w:rPr>
                <w:color w:val="000000"/>
              </w:rPr>
              <w:t>4</w:t>
            </w:r>
            <w:r>
              <w:rPr>
                <w:color w:val="000000"/>
              </w:rPr>
              <w:t>6</w:t>
            </w:r>
            <w:r w:rsidR="00AC5257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32</w:t>
            </w:r>
            <w:r w:rsidR="00AC5257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  <w:r w:rsidR="00AC5257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949C" w14:textId="2E14E66C" w:rsidR="00AC5257" w:rsidRDefault="00567BEB" w:rsidP="00567B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631</w:t>
            </w:r>
            <w:r w:rsidR="00AC52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694</w:t>
            </w:r>
            <w:r w:rsidR="00AC5257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EFD4" w14:textId="6A02FB75" w:rsidR="00AC5257" w:rsidRDefault="00421862" w:rsidP="0042186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  <w:r w:rsidR="00AC5257">
              <w:rPr>
                <w:color w:val="000000"/>
              </w:rPr>
              <w:t xml:space="preserve"> 6</w:t>
            </w:r>
            <w:r>
              <w:rPr>
                <w:color w:val="000000"/>
              </w:rPr>
              <w:t>28</w:t>
            </w:r>
            <w:r w:rsidR="00AC5257">
              <w:rPr>
                <w:color w:val="000000"/>
              </w:rPr>
              <w:t>,</w:t>
            </w:r>
            <w:r>
              <w:rPr>
                <w:color w:val="000000"/>
              </w:rPr>
              <w:t>92</w:t>
            </w:r>
          </w:p>
        </w:tc>
      </w:tr>
      <w:tr w:rsidR="00AC5257" w14:paraId="335A163A" w14:textId="77777777" w:rsidTr="00DF28C8">
        <w:trPr>
          <w:trHeight w:val="12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0628" w14:textId="77777777" w:rsidR="00AC5257" w:rsidRDefault="00AC5257" w:rsidP="0030361A">
            <w:pPr>
              <w:widowControl w:val="0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Удельный вес в расходах (%)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246B" w14:textId="4ADCDC6F" w:rsidR="00AC5257" w:rsidRDefault="00AC5257" w:rsidP="005608E2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  <w:r w:rsidR="005608E2">
              <w:rPr>
                <w:i/>
                <w:iCs/>
                <w:color w:val="000000"/>
              </w:rPr>
              <w:t>0</w:t>
            </w:r>
            <w:r>
              <w:rPr>
                <w:i/>
                <w:iCs/>
                <w:color w:val="000000"/>
              </w:rPr>
              <w:t>,</w:t>
            </w:r>
            <w:r w:rsidR="005608E2">
              <w:rPr>
                <w:i/>
                <w:iCs/>
                <w:color w:val="000000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E854" w14:textId="3432CB48" w:rsidR="00AC5257" w:rsidRDefault="005608E2" w:rsidP="005608E2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</w:t>
            </w:r>
            <w:r w:rsidR="00AC5257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8E9F" w14:textId="7FED261E" w:rsidR="00AC5257" w:rsidRDefault="003332C7" w:rsidP="003332C7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  <w:r w:rsidR="00AC5257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34C3" w14:textId="00BA05D3" w:rsidR="00ED6905" w:rsidRDefault="003332C7" w:rsidP="003332C7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</w:t>
            </w:r>
            <w:r w:rsidR="00AC5257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81</w:t>
            </w:r>
          </w:p>
        </w:tc>
      </w:tr>
      <w:tr w:rsidR="00421862" w14:paraId="018F8045" w14:textId="77777777" w:rsidTr="00DF28C8">
        <w:trPr>
          <w:trHeight w:val="2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6C70" w14:textId="3FEE74B7" w:rsidR="00421862" w:rsidRDefault="00421862" w:rsidP="00421862">
            <w:pPr>
              <w:widowControl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расходы: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D575" w14:textId="4B8757A1" w:rsidR="00421862" w:rsidRDefault="00421862" w:rsidP="00421862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Pr="00B6150B">
              <w:rPr>
                <w:b/>
                <w:bCs/>
                <w:color w:val="000000"/>
              </w:rPr>
              <w:t xml:space="preserve"> 7</w:t>
            </w:r>
            <w:r>
              <w:rPr>
                <w:b/>
                <w:bCs/>
                <w:color w:val="000000"/>
              </w:rPr>
              <w:t>82</w:t>
            </w:r>
            <w:r w:rsidRPr="00B6150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</w:t>
            </w:r>
            <w:r w:rsidRPr="00B6150B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8</w:t>
            </w:r>
            <w:r w:rsidRPr="00B6150B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</w:t>
            </w:r>
            <w:r w:rsidRPr="00B6150B"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E25E" w14:textId="16E040A8" w:rsidR="00421862" w:rsidRDefault="00421862" w:rsidP="00421862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Pr="00B6150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54</w:t>
            </w:r>
            <w:r w:rsidRPr="00B6150B">
              <w:rPr>
                <w:b/>
                <w:bCs/>
                <w:color w:val="000000"/>
              </w:rPr>
              <w:t xml:space="preserve">7 </w:t>
            </w:r>
            <w:r>
              <w:rPr>
                <w:b/>
                <w:bCs/>
                <w:color w:val="000000"/>
              </w:rPr>
              <w:t>8</w:t>
            </w:r>
            <w:r w:rsidRPr="00B6150B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2</w:t>
            </w:r>
            <w:r w:rsidRPr="00B6150B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E31A" w14:textId="50A66B6A" w:rsidR="00421862" w:rsidRDefault="00421862" w:rsidP="00421862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Pr="00B6150B">
              <w:rPr>
                <w:b/>
                <w:bCs/>
                <w:color w:val="000000"/>
              </w:rPr>
              <w:t xml:space="preserve"> 7</w:t>
            </w:r>
            <w:r>
              <w:rPr>
                <w:b/>
                <w:bCs/>
                <w:color w:val="000000"/>
              </w:rPr>
              <w:t>49</w:t>
            </w:r>
            <w:r w:rsidRPr="00B6150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21</w:t>
            </w:r>
            <w:r w:rsidRPr="00B6150B">
              <w:rPr>
                <w:b/>
                <w:bCs/>
                <w:color w:val="000000"/>
              </w:rPr>
              <w:t>6,9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23B3" w14:textId="3B668AA9" w:rsidR="00421862" w:rsidRDefault="00421862" w:rsidP="00421862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Pr="00B6150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6</w:t>
            </w:r>
            <w:r w:rsidRPr="00B6150B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9</w:t>
            </w:r>
            <w:r w:rsidRPr="00B6150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87</w:t>
            </w:r>
            <w:r w:rsidRPr="00B6150B">
              <w:rPr>
                <w:b/>
                <w:bCs/>
                <w:color w:val="000000"/>
              </w:rPr>
              <w:t>2,</w:t>
            </w:r>
            <w:r>
              <w:rPr>
                <w:b/>
                <w:bCs/>
                <w:color w:val="000000"/>
              </w:rPr>
              <w:t>80</w:t>
            </w:r>
          </w:p>
        </w:tc>
      </w:tr>
    </w:tbl>
    <w:p w14:paraId="183FD599" w14:textId="2F7E44F2" w:rsidR="00FC23BE" w:rsidRDefault="00DA3CE7" w:rsidP="0030361A">
      <w:pPr>
        <w:widowControl w:val="0"/>
        <w:jc w:val="both"/>
      </w:pPr>
      <w:r>
        <w:t xml:space="preserve">                                                                                                              </w:t>
      </w:r>
    </w:p>
    <w:p w14:paraId="5632004A" w14:textId="56324506" w:rsidR="00DA3CE7" w:rsidRDefault="002313CC" w:rsidP="002313CC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  <w:r>
        <w:t xml:space="preserve">                                                                                                                                         </w:t>
      </w:r>
      <w:r w:rsidR="00DA3CE7" w:rsidRPr="00DD3418">
        <w:t xml:space="preserve">Диаграмма </w:t>
      </w:r>
      <w:r w:rsidR="00FE7DFB">
        <w:t>4</w:t>
      </w:r>
      <w:r w:rsidR="00DA3CE7" w:rsidRPr="00BA6826">
        <w:rPr>
          <w:b/>
          <w:noProof/>
        </w:rPr>
        <w:drawing>
          <wp:inline distT="0" distB="0" distL="0" distR="0" wp14:anchorId="1A893DF6" wp14:editId="30E8D1F3">
            <wp:extent cx="5924550" cy="257175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0308ADA" w14:textId="77777777" w:rsidR="00DA3CE7" w:rsidRDefault="00DA3CE7" w:rsidP="0030361A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rFonts w:eastAsia="Calibri"/>
          <w:b/>
          <w:sz w:val="26"/>
          <w:szCs w:val="26"/>
          <w:lang w:eastAsia="en-US"/>
        </w:rPr>
      </w:pPr>
    </w:p>
    <w:p w14:paraId="20939D38" w14:textId="1EAB1D40" w:rsidR="005F446D" w:rsidRPr="005113CA" w:rsidRDefault="005F446D" w:rsidP="0030361A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sz w:val="26"/>
          <w:szCs w:val="26"/>
        </w:rPr>
      </w:pPr>
      <w:r w:rsidRPr="00333680">
        <w:rPr>
          <w:rFonts w:eastAsia="Calibri"/>
          <w:b/>
          <w:sz w:val="26"/>
          <w:szCs w:val="26"/>
          <w:lang w:eastAsia="en-US"/>
        </w:rPr>
        <w:t>Ведомственная структура расходов</w:t>
      </w:r>
      <w:r w:rsidRPr="00333680">
        <w:rPr>
          <w:rFonts w:eastAsia="Calibri"/>
          <w:sz w:val="26"/>
          <w:szCs w:val="26"/>
          <w:lang w:eastAsia="en-US"/>
        </w:rPr>
        <w:t xml:space="preserve"> проекта бюджета сформирована с учетом порядк</w:t>
      </w:r>
      <w:r w:rsidR="0037588A" w:rsidRPr="00333680">
        <w:rPr>
          <w:rFonts w:eastAsia="Calibri"/>
          <w:sz w:val="26"/>
          <w:szCs w:val="26"/>
          <w:lang w:eastAsia="en-US"/>
        </w:rPr>
        <w:t>а</w:t>
      </w:r>
      <w:r w:rsidRPr="00333680">
        <w:rPr>
          <w:rFonts w:eastAsia="Calibri"/>
          <w:sz w:val="26"/>
          <w:szCs w:val="26"/>
          <w:lang w:eastAsia="en-US"/>
        </w:rPr>
        <w:t xml:space="preserve"> </w:t>
      </w:r>
      <w:r w:rsidR="0037588A" w:rsidRPr="00333680">
        <w:rPr>
          <w:rFonts w:eastAsia="Calibri"/>
          <w:sz w:val="26"/>
          <w:szCs w:val="26"/>
          <w:lang w:eastAsia="en-US"/>
        </w:rPr>
        <w:t xml:space="preserve">формирования и </w:t>
      </w:r>
      <w:r w:rsidRPr="00333680">
        <w:rPr>
          <w:rFonts w:eastAsia="Calibri"/>
          <w:sz w:val="26"/>
          <w:szCs w:val="26"/>
          <w:lang w:eastAsia="en-US"/>
        </w:rPr>
        <w:t>применения бюджетной классификации Российской Федерации, утвержденн</w:t>
      </w:r>
      <w:r w:rsidR="0037588A" w:rsidRPr="00333680">
        <w:rPr>
          <w:rFonts w:eastAsia="Calibri"/>
          <w:sz w:val="26"/>
          <w:szCs w:val="26"/>
          <w:lang w:eastAsia="en-US"/>
        </w:rPr>
        <w:t>ого</w:t>
      </w:r>
      <w:r w:rsidRPr="00333680">
        <w:rPr>
          <w:rFonts w:eastAsia="Calibri"/>
          <w:sz w:val="26"/>
          <w:szCs w:val="26"/>
          <w:lang w:eastAsia="en-US"/>
        </w:rPr>
        <w:t xml:space="preserve"> </w:t>
      </w:r>
      <w:r w:rsidR="0037588A" w:rsidRPr="00333680">
        <w:rPr>
          <w:rFonts w:eastAsia="Calibri"/>
          <w:sz w:val="26"/>
          <w:szCs w:val="26"/>
          <w:lang w:eastAsia="en-US"/>
        </w:rPr>
        <w:t xml:space="preserve">приказом Минфина России от </w:t>
      </w:r>
      <w:r w:rsidR="00150AC9" w:rsidRPr="00333680">
        <w:rPr>
          <w:rFonts w:eastAsia="Calibri"/>
          <w:sz w:val="26"/>
          <w:szCs w:val="26"/>
          <w:lang w:eastAsia="en-US"/>
        </w:rPr>
        <w:t>24</w:t>
      </w:r>
      <w:r w:rsidR="0037588A" w:rsidRPr="00333680">
        <w:rPr>
          <w:rFonts w:eastAsia="Calibri"/>
          <w:sz w:val="26"/>
          <w:szCs w:val="26"/>
          <w:lang w:eastAsia="en-US"/>
        </w:rPr>
        <w:t>.0</w:t>
      </w:r>
      <w:r w:rsidR="00150AC9" w:rsidRPr="00333680">
        <w:rPr>
          <w:rFonts w:eastAsia="Calibri"/>
          <w:sz w:val="26"/>
          <w:szCs w:val="26"/>
          <w:lang w:eastAsia="en-US"/>
        </w:rPr>
        <w:t>5</w:t>
      </w:r>
      <w:r w:rsidR="0037588A" w:rsidRPr="00333680">
        <w:rPr>
          <w:rFonts w:eastAsia="Calibri"/>
          <w:sz w:val="26"/>
          <w:szCs w:val="26"/>
          <w:lang w:eastAsia="en-US"/>
        </w:rPr>
        <w:t>.20</w:t>
      </w:r>
      <w:r w:rsidR="00150AC9" w:rsidRPr="00333680">
        <w:rPr>
          <w:rFonts w:eastAsia="Calibri"/>
          <w:sz w:val="26"/>
          <w:szCs w:val="26"/>
          <w:lang w:eastAsia="en-US"/>
        </w:rPr>
        <w:t>22</w:t>
      </w:r>
      <w:r w:rsidR="0037588A" w:rsidRPr="00333680">
        <w:rPr>
          <w:rFonts w:eastAsia="Calibri"/>
          <w:sz w:val="26"/>
          <w:szCs w:val="26"/>
          <w:lang w:eastAsia="en-US"/>
        </w:rPr>
        <w:t xml:space="preserve"> </w:t>
      </w:r>
      <w:r w:rsidR="007E12BB" w:rsidRPr="00333680">
        <w:rPr>
          <w:rFonts w:eastAsia="Calibri"/>
          <w:sz w:val="26"/>
          <w:szCs w:val="26"/>
          <w:lang w:eastAsia="en-US"/>
        </w:rPr>
        <w:t>№</w:t>
      </w:r>
      <w:r w:rsidR="0037588A" w:rsidRPr="00333680">
        <w:rPr>
          <w:rFonts w:eastAsia="Calibri"/>
          <w:sz w:val="26"/>
          <w:szCs w:val="26"/>
          <w:lang w:eastAsia="en-US"/>
        </w:rPr>
        <w:t xml:space="preserve"> 8</w:t>
      </w:r>
      <w:r w:rsidR="00150AC9" w:rsidRPr="00333680">
        <w:rPr>
          <w:rFonts w:eastAsia="Calibri"/>
          <w:sz w:val="26"/>
          <w:szCs w:val="26"/>
          <w:lang w:eastAsia="en-US"/>
        </w:rPr>
        <w:t>2</w:t>
      </w:r>
      <w:r w:rsidR="0037588A" w:rsidRPr="00333680">
        <w:rPr>
          <w:rFonts w:eastAsia="Calibri"/>
          <w:sz w:val="26"/>
          <w:szCs w:val="26"/>
          <w:lang w:eastAsia="en-US"/>
        </w:rPr>
        <w:t xml:space="preserve">н </w:t>
      </w:r>
      <w:r w:rsidR="00333680" w:rsidRPr="00333680">
        <w:rPr>
          <w:rFonts w:eastAsia="Calibri"/>
          <w:sz w:val="26"/>
          <w:szCs w:val="26"/>
          <w:lang w:eastAsia="en-US"/>
        </w:rPr>
        <w:t xml:space="preserve">(в ред. от 15.04.2024) </w:t>
      </w:r>
      <w:r w:rsidR="0037588A" w:rsidRPr="00333680">
        <w:rPr>
          <w:rFonts w:eastAsia="Calibri"/>
          <w:sz w:val="26"/>
          <w:szCs w:val="26"/>
          <w:lang w:eastAsia="en-US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Pr="00333680">
        <w:rPr>
          <w:rFonts w:eastAsia="Calibri"/>
          <w:sz w:val="26"/>
          <w:szCs w:val="26"/>
          <w:lang w:eastAsia="en-US"/>
        </w:rPr>
        <w:t xml:space="preserve"> и </w:t>
      </w:r>
      <w:r w:rsidR="00194773" w:rsidRPr="00333680">
        <w:rPr>
          <w:rFonts w:eastAsia="Calibri"/>
          <w:sz w:val="26"/>
          <w:szCs w:val="26"/>
          <w:lang w:eastAsia="en-US"/>
        </w:rPr>
        <w:t>«</w:t>
      </w:r>
      <w:r w:rsidRPr="00333680">
        <w:rPr>
          <w:sz w:val="26"/>
          <w:szCs w:val="26"/>
        </w:rPr>
        <w:t xml:space="preserve">Порядком </w:t>
      </w:r>
      <w:r w:rsidR="00194773" w:rsidRPr="00333680">
        <w:rPr>
          <w:sz w:val="26"/>
          <w:szCs w:val="26"/>
        </w:rPr>
        <w:t xml:space="preserve">планирования </w:t>
      </w:r>
      <w:r w:rsidRPr="00333680">
        <w:rPr>
          <w:sz w:val="26"/>
          <w:szCs w:val="26"/>
        </w:rPr>
        <w:t>бюджет</w:t>
      </w:r>
      <w:r w:rsidR="00194773" w:rsidRPr="00333680">
        <w:rPr>
          <w:sz w:val="26"/>
          <w:szCs w:val="26"/>
        </w:rPr>
        <w:t>ных ассигнований бюджета</w:t>
      </w:r>
      <w:r w:rsidRPr="00333680">
        <w:rPr>
          <w:sz w:val="26"/>
          <w:szCs w:val="26"/>
        </w:rPr>
        <w:t xml:space="preserve"> Находкинского городского округа</w:t>
      </w:r>
      <w:r w:rsidR="00194773" w:rsidRPr="00333680">
        <w:rPr>
          <w:sz w:val="26"/>
          <w:szCs w:val="26"/>
        </w:rPr>
        <w:t xml:space="preserve"> на очередной финансовый год и плановый период»</w:t>
      </w:r>
      <w:r w:rsidRPr="00333680">
        <w:rPr>
          <w:sz w:val="26"/>
          <w:szCs w:val="26"/>
        </w:rPr>
        <w:t xml:space="preserve">, утвержденным приказом финансового управления администрации НГО от </w:t>
      </w:r>
      <w:r w:rsidR="00A368F2" w:rsidRPr="00333680">
        <w:rPr>
          <w:sz w:val="26"/>
          <w:szCs w:val="26"/>
        </w:rPr>
        <w:t>28</w:t>
      </w:r>
      <w:r w:rsidRPr="00333680">
        <w:rPr>
          <w:sz w:val="26"/>
          <w:szCs w:val="26"/>
        </w:rPr>
        <w:t>.0</w:t>
      </w:r>
      <w:r w:rsidR="00A368F2" w:rsidRPr="00333680">
        <w:rPr>
          <w:sz w:val="26"/>
          <w:szCs w:val="26"/>
        </w:rPr>
        <w:t>6</w:t>
      </w:r>
      <w:r w:rsidRPr="00333680">
        <w:rPr>
          <w:sz w:val="26"/>
          <w:szCs w:val="26"/>
        </w:rPr>
        <w:t>.20</w:t>
      </w:r>
      <w:r w:rsidR="00A368F2" w:rsidRPr="00333680">
        <w:rPr>
          <w:sz w:val="26"/>
          <w:szCs w:val="26"/>
        </w:rPr>
        <w:t>22</w:t>
      </w:r>
      <w:r w:rsidRPr="00333680">
        <w:rPr>
          <w:sz w:val="26"/>
          <w:szCs w:val="26"/>
        </w:rPr>
        <w:t xml:space="preserve"> № </w:t>
      </w:r>
      <w:r w:rsidR="00194773" w:rsidRPr="00333680">
        <w:rPr>
          <w:sz w:val="26"/>
          <w:szCs w:val="26"/>
        </w:rPr>
        <w:t>02</w:t>
      </w:r>
      <w:r w:rsidR="006C76C1" w:rsidRPr="00333680">
        <w:rPr>
          <w:sz w:val="26"/>
          <w:szCs w:val="26"/>
        </w:rPr>
        <w:t>1</w:t>
      </w:r>
      <w:r w:rsidR="00333680" w:rsidRPr="00333680">
        <w:rPr>
          <w:sz w:val="26"/>
          <w:szCs w:val="26"/>
        </w:rPr>
        <w:t xml:space="preserve"> (в ред. от 28.05.2024 №018)</w:t>
      </w:r>
      <w:r w:rsidRPr="00333680">
        <w:rPr>
          <w:sz w:val="26"/>
          <w:szCs w:val="26"/>
        </w:rPr>
        <w:t>.</w:t>
      </w:r>
      <w:r w:rsidRPr="00333680">
        <w:rPr>
          <w:rFonts w:eastAsia="Calibri"/>
          <w:sz w:val="26"/>
          <w:szCs w:val="26"/>
          <w:lang w:eastAsia="en-US"/>
        </w:rPr>
        <w:t xml:space="preserve"> Данные документы </w:t>
      </w:r>
      <w:r w:rsidRPr="00333680">
        <w:rPr>
          <w:sz w:val="26"/>
          <w:szCs w:val="26"/>
        </w:rPr>
        <w:t xml:space="preserve">содержат перечень и коды целевых статей расходов бюджета Находкинского городского округа, которые обеспечивают привязку бюджетных ассигнований бюджета НГО к муниципальным программам </w:t>
      </w:r>
      <w:r w:rsidRPr="005113CA">
        <w:rPr>
          <w:sz w:val="26"/>
          <w:szCs w:val="26"/>
        </w:rPr>
        <w:t>(подпрограммам) НГО, непрограммным мероприятиям</w:t>
      </w:r>
      <w:r w:rsidR="00BC2739">
        <w:rPr>
          <w:sz w:val="26"/>
          <w:szCs w:val="26"/>
        </w:rPr>
        <w:t>,</w:t>
      </w:r>
      <w:r w:rsidRPr="005113CA">
        <w:rPr>
          <w:sz w:val="26"/>
          <w:szCs w:val="26"/>
        </w:rPr>
        <w:t xml:space="preserve"> направлениям деятельности органов местного самоуправления, наиболее значимых учреждений образования и культуры, указанных в ведомственной структуре расходов бюджета НГО, и (или) расходным обязательствам, подлежащим исполнению за счет средств местного  бюджета.</w:t>
      </w:r>
    </w:p>
    <w:p w14:paraId="2968F7F9" w14:textId="78392338" w:rsidR="00D2724A" w:rsidRDefault="005F446D" w:rsidP="0030361A">
      <w:pPr>
        <w:widowControl w:val="0"/>
        <w:ind w:firstLine="426"/>
        <w:jc w:val="both"/>
        <w:rPr>
          <w:sz w:val="22"/>
          <w:szCs w:val="22"/>
        </w:rPr>
      </w:pPr>
      <w:r w:rsidRPr="002841CF">
        <w:rPr>
          <w:sz w:val="26"/>
          <w:szCs w:val="26"/>
        </w:rPr>
        <w:t xml:space="preserve">Ведомственная структура расходов бюджета на </w:t>
      </w:r>
      <w:r>
        <w:rPr>
          <w:sz w:val="26"/>
          <w:szCs w:val="26"/>
        </w:rPr>
        <w:t xml:space="preserve">текущий финансовый год и </w:t>
      </w:r>
      <w:r w:rsidRPr="002841CF">
        <w:rPr>
          <w:sz w:val="26"/>
          <w:szCs w:val="26"/>
        </w:rPr>
        <w:t>планируемый трехлетний период в разрезе главных распорядителей бюджетных с</w:t>
      </w:r>
      <w:r>
        <w:rPr>
          <w:sz w:val="26"/>
          <w:szCs w:val="26"/>
        </w:rPr>
        <w:t xml:space="preserve">редств, представлена в таблице </w:t>
      </w:r>
      <w:r w:rsidRPr="002841CF">
        <w:rPr>
          <w:sz w:val="26"/>
          <w:szCs w:val="26"/>
        </w:rPr>
        <w:t>1</w:t>
      </w:r>
      <w:r w:rsidR="00027968">
        <w:rPr>
          <w:sz w:val="26"/>
          <w:szCs w:val="26"/>
        </w:rPr>
        <w:t>3</w:t>
      </w:r>
      <w:r w:rsidRPr="002841CF">
        <w:rPr>
          <w:sz w:val="26"/>
          <w:szCs w:val="26"/>
        </w:rPr>
        <w:t>.</w:t>
      </w:r>
    </w:p>
    <w:p w14:paraId="31358C68" w14:textId="77777777" w:rsidR="00234184" w:rsidRDefault="00234184" w:rsidP="0030361A">
      <w:pPr>
        <w:widowControl w:val="0"/>
        <w:jc w:val="right"/>
        <w:rPr>
          <w:sz w:val="22"/>
          <w:szCs w:val="22"/>
        </w:rPr>
      </w:pPr>
    </w:p>
    <w:p w14:paraId="6E583A89" w14:textId="77777777" w:rsidR="00234184" w:rsidRDefault="00234184" w:rsidP="0030361A">
      <w:pPr>
        <w:widowControl w:val="0"/>
        <w:jc w:val="right"/>
        <w:rPr>
          <w:sz w:val="22"/>
          <w:szCs w:val="22"/>
        </w:rPr>
      </w:pPr>
    </w:p>
    <w:p w14:paraId="49CA81EB" w14:textId="77777777" w:rsidR="00234184" w:rsidRDefault="00234184" w:rsidP="0030361A">
      <w:pPr>
        <w:widowControl w:val="0"/>
        <w:jc w:val="right"/>
        <w:rPr>
          <w:sz w:val="22"/>
          <w:szCs w:val="22"/>
        </w:rPr>
      </w:pPr>
    </w:p>
    <w:p w14:paraId="78E700CA" w14:textId="77777777" w:rsidR="00234184" w:rsidRDefault="00234184" w:rsidP="0030361A">
      <w:pPr>
        <w:widowControl w:val="0"/>
        <w:jc w:val="right"/>
        <w:rPr>
          <w:sz w:val="22"/>
          <w:szCs w:val="22"/>
        </w:rPr>
      </w:pPr>
    </w:p>
    <w:p w14:paraId="51163F37" w14:textId="77777777" w:rsidR="00234184" w:rsidRDefault="00234184" w:rsidP="0030361A">
      <w:pPr>
        <w:widowControl w:val="0"/>
        <w:jc w:val="right"/>
        <w:rPr>
          <w:sz w:val="22"/>
          <w:szCs w:val="22"/>
        </w:rPr>
      </w:pPr>
    </w:p>
    <w:p w14:paraId="5D84084E" w14:textId="77777777" w:rsidR="00234184" w:rsidRDefault="00234184" w:rsidP="0030361A">
      <w:pPr>
        <w:widowControl w:val="0"/>
        <w:jc w:val="right"/>
        <w:rPr>
          <w:sz w:val="22"/>
          <w:szCs w:val="22"/>
        </w:rPr>
      </w:pPr>
    </w:p>
    <w:p w14:paraId="2D3F84AF" w14:textId="77777777" w:rsidR="00234184" w:rsidRDefault="00234184" w:rsidP="0030361A">
      <w:pPr>
        <w:widowControl w:val="0"/>
        <w:jc w:val="right"/>
        <w:rPr>
          <w:sz w:val="22"/>
          <w:szCs w:val="22"/>
        </w:rPr>
      </w:pPr>
    </w:p>
    <w:p w14:paraId="78D1FA13" w14:textId="77777777" w:rsidR="00234184" w:rsidRDefault="00234184" w:rsidP="0030361A">
      <w:pPr>
        <w:widowControl w:val="0"/>
        <w:jc w:val="right"/>
        <w:rPr>
          <w:sz w:val="22"/>
          <w:szCs w:val="22"/>
        </w:rPr>
      </w:pPr>
    </w:p>
    <w:p w14:paraId="2A739634" w14:textId="77777777" w:rsidR="00234184" w:rsidRDefault="00234184" w:rsidP="0030361A">
      <w:pPr>
        <w:widowControl w:val="0"/>
        <w:jc w:val="right"/>
        <w:rPr>
          <w:sz w:val="22"/>
          <w:szCs w:val="22"/>
        </w:rPr>
      </w:pPr>
    </w:p>
    <w:p w14:paraId="4A0570CC" w14:textId="4E30AA17" w:rsidR="005F446D" w:rsidRPr="00BB04E2" w:rsidRDefault="005F446D" w:rsidP="0030361A">
      <w:pPr>
        <w:widowControl w:val="0"/>
        <w:jc w:val="right"/>
        <w:rPr>
          <w:sz w:val="22"/>
          <w:szCs w:val="22"/>
        </w:rPr>
      </w:pPr>
      <w:r w:rsidRPr="00BB04E2">
        <w:rPr>
          <w:sz w:val="22"/>
          <w:szCs w:val="22"/>
        </w:rPr>
        <w:t>Таблица 1</w:t>
      </w:r>
      <w:r w:rsidR="00027968">
        <w:rPr>
          <w:sz w:val="22"/>
          <w:szCs w:val="22"/>
        </w:rPr>
        <w:t>3</w:t>
      </w:r>
    </w:p>
    <w:p w14:paraId="6E7024EF" w14:textId="5CC5C10E" w:rsidR="00585103" w:rsidRPr="007C19AF" w:rsidRDefault="005F446D" w:rsidP="0030361A">
      <w:pPr>
        <w:widowControl w:val="0"/>
        <w:jc w:val="right"/>
      </w:pPr>
      <w:r>
        <w:rPr>
          <w:sz w:val="20"/>
          <w:szCs w:val="20"/>
        </w:rPr>
        <w:t>тыс. рублей</w:t>
      </w:r>
      <w:r>
        <w:t xml:space="preserve">                                                                </w:t>
      </w:r>
      <w:r w:rsidR="00585103">
        <w:fldChar w:fldCharType="begin"/>
      </w:r>
      <w:r w:rsidR="00585103">
        <w:instrText xml:space="preserve"> LINK </w:instrText>
      </w:r>
      <w:r w:rsidR="00F046AB">
        <w:instrText xml:space="preserve">Excel.Sheet.12 "C:\\Users\\nkolosuk.DUMA-NGO\\Documents\\Контрольные, экспертно-аналитические мероприятия\\2021\\Бюджет 2022-2024\\2.3 чтение\\Таблицы к заключению на 2022 год 2,3 чтение.xlsx" "Таб15 Расх по ГРБС!R1C1:R20C6" </w:instrText>
      </w:r>
      <w:r w:rsidR="00585103">
        <w:instrText xml:space="preserve">\a \f 4 \h </w:instrText>
      </w:r>
      <w:r w:rsidR="009C5848">
        <w:instrText xml:space="preserve"> \* MERGEFORMAT </w:instrText>
      </w:r>
      <w:r w:rsidR="00585103">
        <w:fldChar w:fldCharType="separate"/>
      </w:r>
    </w:p>
    <w:p w14:paraId="6AB4A369" w14:textId="4A7C9D12" w:rsidR="000D6DEB" w:rsidRDefault="00585103" w:rsidP="00234184">
      <w:pPr>
        <w:widowControl w:val="0"/>
        <w:tabs>
          <w:tab w:val="left" w:pos="589"/>
        </w:tabs>
        <w:rPr>
          <w:sz w:val="20"/>
          <w:szCs w:val="20"/>
        </w:rPr>
      </w:pPr>
      <w:r>
        <w:rPr>
          <w:b/>
          <w:sz w:val="26"/>
          <w:szCs w:val="26"/>
          <w:u w:val="single"/>
        </w:rPr>
        <w:fldChar w:fldCharType="end"/>
      </w:r>
      <w:r w:rsidR="000D6DEB">
        <w:rPr>
          <w:b/>
          <w:sz w:val="26"/>
          <w:szCs w:val="26"/>
          <w:u w:val="single"/>
        </w:rPr>
        <w:fldChar w:fldCharType="begin"/>
      </w:r>
      <w:r w:rsidR="000D6DEB">
        <w:rPr>
          <w:b/>
          <w:sz w:val="26"/>
          <w:szCs w:val="26"/>
          <w:u w:val="single"/>
        </w:rPr>
        <w:instrText xml:space="preserve"> LINK </w:instrText>
      </w:r>
      <w:r w:rsidR="00A41724">
        <w:rPr>
          <w:b/>
          <w:sz w:val="26"/>
          <w:szCs w:val="26"/>
          <w:u w:val="single"/>
        </w:rPr>
        <w:instrText xml:space="preserve">Excel.Sheet.12 "\\\\192.168.13.252\\ksp$\\Бюджет 2024\\Таблицы к проекту бюджета на 2024 год (2,3 чтение).xlsx" "Таб13 Расх по ГРБС!R1C1:R22C6" </w:instrText>
      </w:r>
      <w:r w:rsidR="000D6DEB">
        <w:rPr>
          <w:b/>
          <w:sz w:val="26"/>
          <w:szCs w:val="26"/>
          <w:u w:val="single"/>
        </w:rPr>
        <w:instrText xml:space="preserve">\a \f 4 \h </w:instrText>
      </w:r>
      <w:r w:rsidR="00511EE1">
        <w:rPr>
          <w:b/>
          <w:sz w:val="26"/>
          <w:szCs w:val="26"/>
          <w:u w:val="single"/>
        </w:rPr>
        <w:instrText xml:space="preserve"> \* MERGEFORMAT </w:instrText>
      </w:r>
      <w:r w:rsidR="000D6DEB">
        <w:rPr>
          <w:b/>
          <w:sz w:val="26"/>
          <w:szCs w:val="26"/>
          <w:u w:val="single"/>
        </w:rPr>
        <w:fldChar w:fldCharType="separate"/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851"/>
        <w:gridCol w:w="1540"/>
        <w:gridCol w:w="1479"/>
        <w:gridCol w:w="1479"/>
        <w:gridCol w:w="1559"/>
      </w:tblGrid>
      <w:tr w:rsidR="000D6DEB" w:rsidRPr="000D6DEB" w14:paraId="07C3BF52" w14:textId="77777777" w:rsidTr="007E12BB">
        <w:trPr>
          <w:trHeight w:val="945"/>
        </w:trPr>
        <w:tc>
          <w:tcPr>
            <w:tcW w:w="2972" w:type="dxa"/>
            <w:shd w:val="clear" w:color="000000" w:fill="F2F2F2"/>
            <w:vAlign w:val="center"/>
            <w:hideMark/>
          </w:tcPr>
          <w:p w14:paraId="024D8FD8" w14:textId="77777777" w:rsidR="000D6DEB" w:rsidRPr="000D6DEB" w:rsidRDefault="000D6DEB" w:rsidP="0030361A">
            <w:pPr>
              <w:widowControl w:val="0"/>
              <w:jc w:val="center"/>
              <w:rPr>
                <w:color w:val="000000"/>
              </w:rPr>
            </w:pPr>
            <w:r w:rsidRPr="000D6DEB">
              <w:rPr>
                <w:color w:val="000000"/>
              </w:rPr>
              <w:t>ГРБС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7493FC06" w14:textId="77777777" w:rsidR="000D6DEB" w:rsidRPr="000D6DEB" w:rsidRDefault="000D6DEB" w:rsidP="0030361A">
            <w:pPr>
              <w:widowControl w:val="0"/>
              <w:jc w:val="center"/>
              <w:rPr>
                <w:color w:val="000000"/>
              </w:rPr>
            </w:pPr>
            <w:r w:rsidRPr="000D6DEB">
              <w:rPr>
                <w:color w:val="000000"/>
              </w:rPr>
              <w:t>Код ГРБС</w:t>
            </w:r>
          </w:p>
        </w:tc>
        <w:tc>
          <w:tcPr>
            <w:tcW w:w="1540" w:type="dxa"/>
            <w:shd w:val="clear" w:color="000000" w:fill="F2F2F2"/>
            <w:vAlign w:val="center"/>
            <w:hideMark/>
          </w:tcPr>
          <w:p w14:paraId="6C3878FA" w14:textId="1AB6CB7E" w:rsidR="000D6DEB" w:rsidRPr="000D6DEB" w:rsidRDefault="000D6DEB" w:rsidP="00EF6782">
            <w:pPr>
              <w:widowControl w:val="0"/>
              <w:jc w:val="center"/>
              <w:rPr>
                <w:color w:val="000000"/>
              </w:rPr>
            </w:pPr>
            <w:r w:rsidRPr="000D6DEB">
              <w:rPr>
                <w:color w:val="000000"/>
              </w:rPr>
              <w:t>Уточненный бюджет на 202</w:t>
            </w:r>
            <w:r w:rsidR="00EF6782">
              <w:rPr>
                <w:color w:val="000000"/>
              </w:rPr>
              <w:t>4</w:t>
            </w:r>
            <w:r w:rsidRPr="000D6DEB">
              <w:rPr>
                <w:color w:val="000000"/>
              </w:rPr>
              <w:t xml:space="preserve"> год</w:t>
            </w:r>
          </w:p>
        </w:tc>
        <w:tc>
          <w:tcPr>
            <w:tcW w:w="1479" w:type="dxa"/>
            <w:shd w:val="clear" w:color="000000" w:fill="F2F2F2"/>
            <w:vAlign w:val="center"/>
            <w:hideMark/>
          </w:tcPr>
          <w:p w14:paraId="4D85F6E5" w14:textId="07851343" w:rsidR="000D6DEB" w:rsidRPr="000D6DEB" w:rsidRDefault="000D6DEB" w:rsidP="00EF6782">
            <w:pPr>
              <w:widowControl w:val="0"/>
              <w:jc w:val="center"/>
              <w:rPr>
                <w:color w:val="000000"/>
              </w:rPr>
            </w:pPr>
            <w:r w:rsidRPr="000D6DEB">
              <w:rPr>
                <w:color w:val="000000"/>
              </w:rPr>
              <w:t>Проект бюджета на 202</w:t>
            </w:r>
            <w:r w:rsidR="00EF6782">
              <w:rPr>
                <w:color w:val="000000"/>
              </w:rPr>
              <w:t>5</w:t>
            </w:r>
            <w:r w:rsidRPr="000D6DEB">
              <w:rPr>
                <w:color w:val="000000"/>
              </w:rPr>
              <w:t xml:space="preserve"> год</w:t>
            </w:r>
          </w:p>
        </w:tc>
        <w:tc>
          <w:tcPr>
            <w:tcW w:w="1479" w:type="dxa"/>
            <w:shd w:val="clear" w:color="000000" w:fill="F2F2F2"/>
            <w:vAlign w:val="center"/>
            <w:hideMark/>
          </w:tcPr>
          <w:p w14:paraId="275D9492" w14:textId="277566C9" w:rsidR="000D6DEB" w:rsidRPr="000D6DEB" w:rsidRDefault="000D6DEB" w:rsidP="00EF6782">
            <w:pPr>
              <w:widowControl w:val="0"/>
              <w:jc w:val="center"/>
              <w:rPr>
                <w:color w:val="000000"/>
              </w:rPr>
            </w:pPr>
            <w:r w:rsidRPr="000D6DEB">
              <w:rPr>
                <w:color w:val="000000"/>
              </w:rPr>
              <w:t>Проект бюджета на 202</w:t>
            </w:r>
            <w:r w:rsidR="00EF6782">
              <w:rPr>
                <w:color w:val="000000"/>
              </w:rPr>
              <w:t>6</w:t>
            </w:r>
            <w:r w:rsidRPr="000D6DEB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4C1975A9" w14:textId="1C37760B" w:rsidR="000D6DEB" w:rsidRPr="000D6DEB" w:rsidRDefault="000D6DEB" w:rsidP="00EF6782">
            <w:pPr>
              <w:widowControl w:val="0"/>
              <w:jc w:val="center"/>
              <w:rPr>
                <w:color w:val="000000"/>
              </w:rPr>
            </w:pPr>
            <w:r w:rsidRPr="000D6DEB">
              <w:rPr>
                <w:color w:val="000000"/>
              </w:rPr>
              <w:t>Проект бюджета на 202</w:t>
            </w:r>
            <w:r w:rsidR="00EF6782">
              <w:rPr>
                <w:color w:val="000000"/>
              </w:rPr>
              <w:t>7</w:t>
            </w:r>
            <w:r w:rsidRPr="000D6DEB">
              <w:rPr>
                <w:color w:val="000000"/>
              </w:rPr>
              <w:t xml:space="preserve"> год</w:t>
            </w:r>
          </w:p>
        </w:tc>
      </w:tr>
      <w:tr w:rsidR="000D6DEB" w:rsidRPr="000D6DEB" w14:paraId="7A58D629" w14:textId="77777777" w:rsidTr="007E12BB">
        <w:trPr>
          <w:trHeight w:val="300"/>
        </w:trPr>
        <w:tc>
          <w:tcPr>
            <w:tcW w:w="2972" w:type="dxa"/>
            <w:shd w:val="clear" w:color="000000" w:fill="F2F2F2"/>
            <w:vAlign w:val="center"/>
            <w:hideMark/>
          </w:tcPr>
          <w:p w14:paraId="7B8F67FB" w14:textId="77777777" w:rsidR="000D6DEB" w:rsidRPr="000D6DEB" w:rsidRDefault="000D6DEB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D6D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4794F50E" w14:textId="77777777" w:rsidR="000D6DEB" w:rsidRPr="000D6DEB" w:rsidRDefault="000D6DEB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D6DE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shd w:val="clear" w:color="000000" w:fill="F2F2F2"/>
            <w:vAlign w:val="center"/>
            <w:hideMark/>
          </w:tcPr>
          <w:p w14:paraId="3889F114" w14:textId="77777777" w:rsidR="000D6DEB" w:rsidRPr="000D6DEB" w:rsidRDefault="000D6DEB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D6DE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9" w:type="dxa"/>
            <w:shd w:val="clear" w:color="000000" w:fill="F2F2F2"/>
            <w:vAlign w:val="center"/>
            <w:hideMark/>
          </w:tcPr>
          <w:p w14:paraId="1EF261B0" w14:textId="77777777" w:rsidR="000D6DEB" w:rsidRPr="000D6DEB" w:rsidRDefault="000D6DEB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D6DE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9" w:type="dxa"/>
            <w:shd w:val="clear" w:color="000000" w:fill="F2F2F2"/>
            <w:vAlign w:val="center"/>
            <w:hideMark/>
          </w:tcPr>
          <w:p w14:paraId="539A531C" w14:textId="77777777" w:rsidR="000D6DEB" w:rsidRPr="000D6DEB" w:rsidRDefault="000D6DEB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D6DE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62733F86" w14:textId="77777777" w:rsidR="000D6DEB" w:rsidRPr="000D6DEB" w:rsidRDefault="000D6DEB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D6DEB">
              <w:rPr>
                <w:color w:val="000000"/>
                <w:sz w:val="20"/>
                <w:szCs w:val="20"/>
              </w:rPr>
              <w:t>6</w:t>
            </w:r>
          </w:p>
        </w:tc>
      </w:tr>
      <w:tr w:rsidR="000D6DEB" w:rsidRPr="000D6DEB" w14:paraId="092D498D" w14:textId="77777777" w:rsidTr="007E12BB">
        <w:trPr>
          <w:trHeight w:val="315"/>
        </w:trPr>
        <w:tc>
          <w:tcPr>
            <w:tcW w:w="2972" w:type="dxa"/>
            <w:shd w:val="clear" w:color="auto" w:fill="auto"/>
            <w:vAlign w:val="center"/>
            <w:hideMark/>
          </w:tcPr>
          <w:p w14:paraId="3D1CE4F8" w14:textId="77777777" w:rsidR="000D6DEB" w:rsidRPr="000D6DEB" w:rsidRDefault="000D6DEB" w:rsidP="0030361A">
            <w:pPr>
              <w:widowControl w:val="0"/>
              <w:jc w:val="both"/>
              <w:rPr>
                <w:color w:val="000000"/>
              </w:rPr>
            </w:pPr>
            <w:r w:rsidRPr="000D6DEB">
              <w:rPr>
                <w:color w:val="000000"/>
              </w:rPr>
              <w:t>Администрация НГО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88E486" w14:textId="77777777" w:rsidR="000D6DEB" w:rsidRPr="000D6DEB" w:rsidRDefault="000D6DEB" w:rsidP="0030361A">
            <w:pPr>
              <w:widowControl w:val="0"/>
              <w:jc w:val="center"/>
              <w:rPr>
                <w:color w:val="000000"/>
              </w:rPr>
            </w:pPr>
            <w:r w:rsidRPr="000D6DEB">
              <w:rPr>
                <w:color w:val="000000"/>
              </w:rPr>
              <w:t>851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56B3A7C5" w14:textId="1D551AD4" w:rsidR="000D6DEB" w:rsidRPr="000D6DEB" w:rsidRDefault="00EF6782" w:rsidP="00EF6782">
            <w:pPr>
              <w:widowControl w:val="0"/>
              <w:jc w:val="center"/>
            </w:pPr>
            <w:r>
              <w:t>3</w:t>
            </w:r>
            <w:r w:rsidR="000D6DEB" w:rsidRPr="000D6DEB">
              <w:t xml:space="preserve"> </w:t>
            </w:r>
            <w:r>
              <w:t>3</w:t>
            </w:r>
            <w:r w:rsidR="000D6DEB" w:rsidRPr="000D6DEB">
              <w:t>2</w:t>
            </w:r>
            <w:r>
              <w:t>5</w:t>
            </w:r>
            <w:r w:rsidR="000D6DEB" w:rsidRPr="000D6DEB">
              <w:t xml:space="preserve"> </w:t>
            </w:r>
            <w:r>
              <w:t>873</w:t>
            </w:r>
            <w:r w:rsidR="000D6DEB" w:rsidRPr="000D6DEB">
              <w:t>,1</w:t>
            </w:r>
            <w:r>
              <w:t>7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45380828" w14:textId="60AA6CDB" w:rsidR="000D6DEB" w:rsidRPr="000D6DEB" w:rsidRDefault="00EF6782" w:rsidP="00EF678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D6DEB" w:rsidRPr="000D6D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132</w:t>
            </w:r>
            <w:r w:rsidR="000D6DEB" w:rsidRPr="000D6D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915,</w:t>
            </w:r>
            <w:r w:rsidR="000D6DEB" w:rsidRPr="000D6DEB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119DCD56" w14:textId="5ED36F35" w:rsidR="000D6DEB" w:rsidRPr="000D6DEB" w:rsidRDefault="00EF6782" w:rsidP="00EF6782">
            <w:pPr>
              <w:widowControl w:val="0"/>
              <w:jc w:val="center"/>
            </w:pPr>
            <w:r>
              <w:t>1 34</w:t>
            </w:r>
            <w:r w:rsidR="000D6DEB" w:rsidRPr="000D6DEB">
              <w:t xml:space="preserve">4 </w:t>
            </w:r>
            <w:r>
              <w:t>321</w:t>
            </w:r>
            <w:r w:rsidR="000D6DEB" w:rsidRPr="000D6DEB">
              <w:t>,</w:t>
            </w:r>
            <w:r>
              <w:t>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DB17CF" w14:textId="536B3884" w:rsidR="000D6DEB" w:rsidRPr="000D6DEB" w:rsidRDefault="00EF6782" w:rsidP="00EF6782">
            <w:pPr>
              <w:widowControl w:val="0"/>
              <w:jc w:val="center"/>
            </w:pPr>
            <w:r>
              <w:t>1 0</w:t>
            </w:r>
            <w:r w:rsidR="000D6DEB" w:rsidRPr="000D6DEB">
              <w:t>6</w:t>
            </w:r>
            <w:r>
              <w:t>0</w:t>
            </w:r>
            <w:r w:rsidR="000D6DEB" w:rsidRPr="000D6DEB">
              <w:t xml:space="preserve"> 4</w:t>
            </w:r>
            <w:r>
              <w:t>90</w:t>
            </w:r>
            <w:r w:rsidR="000D6DEB" w:rsidRPr="000D6DEB">
              <w:t>,</w:t>
            </w:r>
            <w:r>
              <w:t>19</w:t>
            </w:r>
          </w:p>
        </w:tc>
      </w:tr>
      <w:tr w:rsidR="000D6DEB" w:rsidRPr="000D6DEB" w14:paraId="5665599E" w14:textId="77777777" w:rsidTr="007E12BB">
        <w:trPr>
          <w:trHeight w:val="285"/>
        </w:trPr>
        <w:tc>
          <w:tcPr>
            <w:tcW w:w="2972" w:type="dxa"/>
            <w:shd w:val="clear" w:color="auto" w:fill="auto"/>
            <w:vAlign w:val="center"/>
            <w:hideMark/>
          </w:tcPr>
          <w:p w14:paraId="296B68B0" w14:textId="77777777" w:rsidR="000D6DEB" w:rsidRPr="000D6DEB" w:rsidRDefault="000D6DEB" w:rsidP="0030361A">
            <w:pPr>
              <w:widowControl w:val="0"/>
              <w:rPr>
                <w:i/>
                <w:iCs/>
                <w:color w:val="000000"/>
              </w:rPr>
            </w:pPr>
            <w:r w:rsidRPr="000D6DEB">
              <w:rPr>
                <w:i/>
                <w:iCs/>
                <w:color w:val="000000"/>
              </w:rPr>
              <w:t>отклонение от предыдущего года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9BDFD6" w14:textId="77777777" w:rsidR="000D6DEB" w:rsidRPr="000D6DEB" w:rsidRDefault="000D6DEB" w:rsidP="0030361A">
            <w:pPr>
              <w:widowControl w:val="0"/>
              <w:jc w:val="center"/>
              <w:rPr>
                <w:i/>
                <w:iCs/>
                <w:color w:val="000000"/>
              </w:rPr>
            </w:pPr>
            <w:r w:rsidRPr="000D6DEB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2EE6DB8D" w14:textId="77777777" w:rsidR="000D6DEB" w:rsidRPr="000D6DEB" w:rsidRDefault="000D6DEB" w:rsidP="0030361A">
            <w:pPr>
              <w:widowControl w:val="0"/>
              <w:jc w:val="center"/>
              <w:rPr>
                <w:i/>
                <w:iCs/>
              </w:rPr>
            </w:pPr>
            <w:r w:rsidRPr="000D6DEB">
              <w:rPr>
                <w:i/>
                <w:iCs/>
              </w:rPr>
              <w:t xml:space="preserve"> - 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69817CA6" w14:textId="10DEA728" w:rsidR="000D6DEB" w:rsidRPr="000D6DEB" w:rsidRDefault="000D6DEB" w:rsidP="00812139">
            <w:pPr>
              <w:widowControl w:val="0"/>
              <w:jc w:val="center"/>
              <w:rPr>
                <w:i/>
                <w:iCs/>
                <w:color w:val="000000"/>
              </w:rPr>
            </w:pPr>
            <w:r w:rsidRPr="000D6DEB">
              <w:rPr>
                <w:i/>
                <w:iCs/>
                <w:color w:val="000000"/>
              </w:rPr>
              <w:t>-</w:t>
            </w:r>
            <w:r w:rsidR="00812139">
              <w:rPr>
                <w:i/>
                <w:iCs/>
                <w:color w:val="000000"/>
              </w:rPr>
              <w:t>1</w:t>
            </w:r>
            <w:r w:rsidRPr="000D6DEB">
              <w:rPr>
                <w:i/>
                <w:iCs/>
                <w:color w:val="000000"/>
              </w:rPr>
              <w:t>9</w:t>
            </w:r>
            <w:r w:rsidR="00812139">
              <w:rPr>
                <w:i/>
                <w:iCs/>
                <w:color w:val="000000"/>
              </w:rPr>
              <w:t>2</w:t>
            </w:r>
            <w:r w:rsidRPr="000D6DEB">
              <w:rPr>
                <w:i/>
                <w:iCs/>
                <w:color w:val="000000"/>
              </w:rPr>
              <w:t xml:space="preserve"> 9</w:t>
            </w:r>
            <w:r w:rsidR="00812139">
              <w:rPr>
                <w:i/>
                <w:iCs/>
                <w:color w:val="000000"/>
              </w:rPr>
              <w:t>58</w:t>
            </w:r>
            <w:r w:rsidRPr="000D6DEB">
              <w:rPr>
                <w:i/>
                <w:iCs/>
                <w:color w:val="000000"/>
              </w:rPr>
              <w:t>,0</w:t>
            </w:r>
            <w:r w:rsidR="00812139">
              <w:rPr>
                <w:i/>
                <w:iCs/>
                <w:color w:val="000000"/>
              </w:rPr>
              <w:t>3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2797D0A3" w14:textId="4BFC42B4" w:rsidR="000D6DEB" w:rsidRPr="000D6DEB" w:rsidRDefault="000D6DEB" w:rsidP="00812139">
            <w:pPr>
              <w:widowControl w:val="0"/>
              <w:ind w:left="-151" w:right="-146"/>
              <w:jc w:val="center"/>
              <w:rPr>
                <w:i/>
                <w:iCs/>
              </w:rPr>
            </w:pPr>
            <w:r w:rsidRPr="000D6DEB">
              <w:rPr>
                <w:i/>
                <w:iCs/>
              </w:rPr>
              <w:t>-</w:t>
            </w:r>
            <w:r w:rsidR="00812139">
              <w:rPr>
                <w:i/>
                <w:iCs/>
              </w:rPr>
              <w:t>1 7</w:t>
            </w:r>
            <w:r w:rsidRPr="000D6DEB">
              <w:rPr>
                <w:i/>
                <w:iCs/>
              </w:rPr>
              <w:t xml:space="preserve">88 </w:t>
            </w:r>
            <w:r w:rsidR="00812139">
              <w:rPr>
                <w:i/>
                <w:iCs/>
              </w:rPr>
              <w:t>59</w:t>
            </w:r>
            <w:r w:rsidRPr="000D6DEB">
              <w:rPr>
                <w:i/>
                <w:iCs/>
              </w:rPr>
              <w:t>3,</w:t>
            </w:r>
            <w:r w:rsidR="00812139">
              <w:rPr>
                <w:i/>
                <w:iCs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2BB903" w14:textId="437C61F2" w:rsidR="000D6DEB" w:rsidRPr="000D6DEB" w:rsidRDefault="000D6DEB" w:rsidP="00812139">
            <w:pPr>
              <w:widowControl w:val="0"/>
              <w:jc w:val="center"/>
              <w:rPr>
                <w:i/>
                <w:iCs/>
              </w:rPr>
            </w:pPr>
            <w:r w:rsidRPr="000D6DEB">
              <w:rPr>
                <w:i/>
                <w:iCs/>
              </w:rPr>
              <w:t>-</w:t>
            </w:r>
            <w:r w:rsidR="00812139">
              <w:rPr>
                <w:i/>
                <w:iCs/>
              </w:rPr>
              <w:t>283</w:t>
            </w:r>
            <w:r w:rsidRPr="000D6DEB">
              <w:rPr>
                <w:i/>
                <w:iCs/>
              </w:rPr>
              <w:t xml:space="preserve"> </w:t>
            </w:r>
            <w:r w:rsidR="00812139">
              <w:rPr>
                <w:i/>
                <w:iCs/>
              </w:rPr>
              <w:t>8</w:t>
            </w:r>
            <w:r w:rsidRPr="000D6DEB">
              <w:rPr>
                <w:i/>
                <w:iCs/>
              </w:rPr>
              <w:t>3</w:t>
            </w:r>
            <w:r w:rsidR="00812139">
              <w:rPr>
                <w:i/>
                <w:iCs/>
              </w:rPr>
              <w:t>1</w:t>
            </w:r>
            <w:r w:rsidRPr="000D6DEB">
              <w:rPr>
                <w:i/>
                <w:iCs/>
              </w:rPr>
              <w:t>,</w:t>
            </w:r>
            <w:r w:rsidR="00812139">
              <w:rPr>
                <w:i/>
                <w:iCs/>
              </w:rPr>
              <w:t>56</w:t>
            </w:r>
          </w:p>
        </w:tc>
      </w:tr>
      <w:tr w:rsidR="000D6DEB" w:rsidRPr="000D6DEB" w14:paraId="20037FC8" w14:textId="77777777" w:rsidTr="007E12BB">
        <w:trPr>
          <w:trHeight w:val="315"/>
        </w:trPr>
        <w:tc>
          <w:tcPr>
            <w:tcW w:w="2972" w:type="dxa"/>
            <w:shd w:val="clear" w:color="auto" w:fill="auto"/>
            <w:vAlign w:val="center"/>
            <w:hideMark/>
          </w:tcPr>
          <w:p w14:paraId="092BDEB7" w14:textId="77777777" w:rsidR="000D6DEB" w:rsidRPr="000D6DEB" w:rsidRDefault="000D6DEB" w:rsidP="0030361A">
            <w:pPr>
              <w:widowControl w:val="0"/>
              <w:jc w:val="both"/>
              <w:rPr>
                <w:color w:val="000000"/>
              </w:rPr>
            </w:pPr>
            <w:r w:rsidRPr="000D6DEB">
              <w:rPr>
                <w:color w:val="000000"/>
              </w:rPr>
              <w:t>Дума НГО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0BBD90" w14:textId="77777777" w:rsidR="000D6DEB" w:rsidRPr="000D6DEB" w:rsidRDefault="000D6DEB" w:rsidP="0030361A">
            <w:pPr>
              <w:widowControl w:val="0"/>
              <w:jc w:val="center"/>
              <w:rPr>
                <w:color w:val="000000"/>
              </w:rPr>
            </w:pPr>
            <w:r w:rsidRPr="000D6DEB">
              <w:rPr>
                <w:color w:val="000000"/>
              </w:rPr>
              <w:t>853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2474282A" w14:textId="367F7E20" w:rsidR="000D6DEB" w:rsidRPr="000D6DEB" w:rsidRDefault="000D6DEB" w:rsidP="00EF6782">
            <w:pPr>
              <w:widowControl w:val="0"/>
              <w:jc w:val="center"/>
            </w:pPr>
            <w:r w:rsidRPr="000D6DEB">
              <w:t>4</w:t>
            </w:r>
            <w:r w:rsidR="00EF6782">
              <w:t>7</w:t>
            </w:r>
            <w:r w:rsidRPr="000D6DEB">
              <w:t xml:space="preserve"> 3</w:t>
            </w:r>
            <w:r w:rsidR="00EF6782">
              <w:t>7</w:t>
            </w:r>
            <w:r w:rsidRPr="000D6DEB">
              <w:t>3,</w:t>
            </w:r>
            <w:r w:rsidR="00EF6782">
              <w:t>11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173587A3" w14:textId="6C49EA28" w:rsidR="000D6DEB" w:rsidRPr="000D6DEB" w:rsidRDefault="00633D8E" w:rsidP="00633D8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="000D6DEB" w:rsidRPr="000D6D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630</w:t>
            </w:r>
            <w:r w:rsidR="000D6DEB" w:rsidRPr="000D6DEB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0D6DEB" w:rsidRPr="000D6DEB">
              <w:rPr>
                <w:color w:val="000000"/>
              </w:rPr>
              <w:t>0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7BA12A6A" w14:textId="60D9D98F" w:rsidR="000D6DEB" w:rsidRPr="000D6DEB" w:rsidRDefault="000D6DEB" w:rsidP="00633D8E">
            <w:pPr>
              <w:widowControl w:val="0"/>
              <w:jc w:val="center"/>
            </w:pPr>
            <w:r w:rsidRPr="000D6DEB">
              <w:t>4</w:t>
            </w:r>
            <w:r w:rsidR="00633D8E">
              <w:t>8</w:t>
            </w:r>
            <w:r w:rsidRPr="000D6DEB">
              <w:t xml:space="preserve"> </w:t>
            </w:r>
            <w:r w:rsidR="00633D8E">
              <w:t>189</w:t>
            </w:r>
            <w:r w:rsidRPr="000D6DEB">
              <w:t>,</w:t>
            </w:r>
            <w:r w:rsidR="00633D8E">
              <w:t>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E5192B" w14:textId="7F4E0CFA" w:rsidR="000D6DEB" w:rsidRPr="000D6DEB" w:rsidRDefault="000D6DEB" w:rsidP="00633D8E">
            <w:pPr>
              <w:widowControl w:val="0"/>
              <w:jc w:val="center"/>
            </w:pPr>
            <w:r w:rsidRPr="000D6DEB">
              <w:t>4</w:t>
            </w:r>
            <w:r w:rsidR="00633D8E">
              <w:t>8</w:t>
            </w:r>
            <w:r w:rsidRPr="000D6DEB">
              <w:t xml:space="preserve"> </w:t>
            </w:r>
            <w:r w:rsidR="00633D8E">
              <w:t>75</w:t>
            </w:r>
            <w:r w:rsidRPr="000D6DEB">
              <w:t>2,1</w:t>
            </w:r>
            <w:r w:rsidR="00633D8E">
              <w:t>0</w:t>
            </w:r>
          </w:p>
        </w:tc>
      </w:tr>
      <w:tr w:rsidR="000D6DEB" w:rsidRPr="000D6DEB" w14:paraId="0D356EE2" w14:textId="77777777" w:rsidTr="007E12BB">
        <w:trPr>
          <w:trHeight w:val="327"/>
        </w:trPr>
        <w:tc>
          <w:tcPr>
            <w:tcW w:w="2972" w:type="dxa"/>
            <w:shd w:val="clear" w:color="auto" w:fill="auto"/>
            <w:vAlign w:val="center"/>
            <w:hideMark/>
          </w:tcPr>
          <w:p w14:paraId="4149EA8E" w14:textId="77777777" w:rsidR="000D6DEB" w:rsidRPr="000D6DEB" w:rsidRDefault="000D6DEB" w:rsidP="0030361A">
            <w:pPr>
              <w:widowControl w:val="0"/>
              <w:rPr>
                <w:i/>
                <w:iCs/>
                <w:color w:val="000000"/>
              </w:rPr>
            </w:pPr>
            <w:r w:rsidRPr="000D6DEB">
              <w:rPr>
                <w:i/>
                <w:iCs/>
                <w:color w:val="000000"/>
              </w:rPr>
              <w:t>отклонение от предыдущего года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B82DB1" w14:textId="77777777" w:rsidR="000D6DEB" w:rsidRPr="000D6DEB" w:rsidRDefault="000D6DEB" w:rsidP="0030361A">
            <w:pPr>
              <w:widowControl w:val="0"/>
              <w:jc w:val="center"/>
              <w:rPr>
                <w:i/>
                <w:iCs/>
                <w:color w:val="000000"/>
              </w:rPr>
            </w:pPr>
            <w:r w:rsidRPr="000D6DEB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73BDAC8D" w14:textId="77777777" w:rsidR="000D6DEB" w:rsidRPr="000D6DEB" w:rsidRDefault="000D6DEB" w:rsidP="0030361A">
            <w:pPr>
              <w:widowControl w:val="0"/>
              <w:jc w:val="center"/>
              <w:rPr>
                <w:i/>
                <w:iCs/>
              </w:rPr>
            </w:pPr>
            <w:r w:rsidRPr="000D6DEB">
              <w:rPr>
                <w:i/>
                <w:iCs/>
              </w:rPr>
              <w:t xml:space="preserve"> - 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4E91817A" w14:textId="08E7D7D8" w:rsidR="000D6DEB" w:rsidRPr="000D6DEB" w:rsidRDefault="00812139" w:rsidP="00812139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+5</w:t>
            </w:r>
            <w:r w:rsidR="000D6DEB" w:rsidRPr="000D6DEB">
              <w:rPr>
                <w:i/>
                <w:iCs/>
                <w:color w:val="000000"/>
              </w:rPr>
              <w:t xml:space="preserve"> 2</w:t>
            </w:r>
            <w:r>
              <w:rPr>
                <w:i/>
                <w:iCs/>
                <w:color w:val="000000"/>
              </w:rPr>
              <w:t>56</w:t>
            </w:r>
            <w:r w:rsidR="000D6DEB" w:rsidRPr="000D6DEB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89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3F2100A9" w14:textId="289FA9D9" w:rsidR="000D6DEB" w:rsidRPr="000D6DEB" w:rsidRDefault="000D6DEB" w:rsidP="00812139">
            <w:pPr>
              <w:widowControl w:val="0"/>
              <w:jc w:val="center"/>
              <w:rPr>
                <w:i/>
                <w:iCs/>
              </w:rPr>
            </w:pPr>
            <w:r w:rsidRPr="000D6DEB">
              <w:rPr>
                <w:i/>
                <w:iCs/>
              </w:rPr>
              <w:t>-</w:t>
            </w:r>
            <w:r w:rsidR="00812139">
              <w:rPr>
                <w:i/>
                <w:iCs/>
              </w:rPr>
              <w:t>4 440</w:t>
            </w:r>
            <w:r w:rsidRPr="000D6DEB">
              <w:rPr>
                <w:i/>
                <w:iCs/>
              </w:rPr>
              <w:t>,</w:t>
            </w:r>
            <w:r w:rsidR="00812139">
              <w:rPr>
                <w:i/>
                <w:iCs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2316FA" w14:textId="1AA2036F" w:rsidR="000D6DEB" w:rsidRPr="000D6DEB" w:rsidRDefault="00271260" w:rsidP="00812139">
            <w:pPr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</w:t>
            </w:r>
            <w:r w:rsidR="00812139">
              <w:rPr>
                <w:i/>
                <w:iCs/>
              </w:rPr>
              <w:t>56</w:t>
            </w:r>
            <w:r w:rsidR="000D6DEB" w:rsidRPr="000D6DEB">
              <w:rPr>
                <w:i/>
                <w:iCs/>
              </w:rPr>
              <w:t>2,</w:t>
            </w:r>
            <w:r w:rsidR="00812139">
              <w:rPr>
                <w:i/>
                <w:iCs/>
              </w:rPr>
              <w:t>35</w:t>
            </w:r>
          </w:p>
        </w:tc>
      </w:tr>
      <w:tr w:rsidR="000D6DEB" w:rsidRPr="000D6DEB" w14:paraId="340BE825" w14:textId="77777777" w:rsidTr="007E12BB">
        <w:trPr>
          <w:trHeight w:val="315"/>
        </w:trPr>
        <w:tc>
          <w:tcPr>
            <w:tcW w:w="2972" w:type="dxa"/>
            <w:shd w:val="clear" w:color="auto" w:fill="auto"/>
            <w:vAlign w:val="center"/>
            <w:hideMark/>
          </w:tcPr>
          <w:p w14:paraId="55EB8388" w14:textId="77777777" w:rsidR="000D6DEB" w:rsidRPr="000D6DEB" w:rsidRDefault="000D6DEB" w:rsidP="0030361A">
            <w:pPr>
              <w:widowControl w:val="0"/>
              <w:jc w:val="both"/>
              <w:rPr>
                <w:color w:val="000000"/>
              </w:rPr>
            </w:pPr>
            <w:r w:rsidRPr="000D6DEB">
              <w:rPr>
                <w:color w:val="000000"/>
              </w:rPr>
              <w:t>МКУ «КСП НГО»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21D16C" w14:textId="77777777" w:rsidR="000D6DEB" w:rsidRPr="000D6DEB" w:rsidRDefault="000D6DEB" w:rsidP="0030361A">
            <w:pPr>
              <w:widowControl w:val="0"/>
              <w:jc w:val="center"/>
              <w:rPr>
                <w:color w:val="000000"/>
              </w:rPr>
            </w:pPr>
            <w:r w:rsidRPr="000D6DEB">
              <w:rPr>
                <w:color w:val="000000"/>
              </w:rPr>
              <w:t>854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776BEDFA" w14:textId="11D672D3" w:rsidR="000D6DEB" w:rsidRPr="000D6DEB" w:rsidRDefault="000D6DEB" w:rsidP="00EF6782">
            <w:pPr>
              <w:widowControl w:val="0"/>
              <w:jc w:val="center"/>
            </w:pPr>
            <w:r w:rsidRPr="000D6DEB">
              <w:t>1</w:t>
            </w:r>
            <w:r w:rsidR="00EF6782">
              <w:t>9</w:t>
            </w:r>
            <w:r w:rsidRPr="000D6DEB">
              <w:t xml:space="preserve"> </w:t>
            </w:r>
            <w:r w:rsidR="00EF6782">
              <w:t>67</w:t>
            </w:r>
            <w:r w:rsidRPr="000D6DEB">
              <w:t>7,</w:t>
            </w:r>
            <w:r w:rsidR="00EF6782">
              <w:t>79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0295968C" w14:textId="2FDBEE48" w:rsidR="000D6DEB" w:rsidRPr="000D6DEB" w:rsidRDefault="00633D8E" w:rsidP="00633D8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0D6DEB" w:rsidRPr="000D6DEB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37</w:t>
            </w:r>
            <w:r w:rsidR="000D6DEB" w:rsidRPr="000D6DEB">
              <w:rPr>
                <w:color w:val="000000"/>
              </w:rPr>
              <w:t>,</w:t>
            </w:r>
            <w:r>
              <w:rPr>
                <w:color w:val="000000"/>
              </w:rPr>
              <w:t>27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3FBD1CC0" w14:textId="751035EA" w:rsidR="000D6DEB" w:rsidRPr="000D6DEB" w:rsidRDefault="00633D8E" w:rsidP="00633D8E">
            <w:pPr>
              <w:widowControl w:val="0"/>
              <w:jc w:val="center"/>
            </w:pPr>
            <w:r>
              <w:t>20</w:t>
            </w:r>
            <w:r w:rsidR="000D6DEB" w:rsidRPr="000D6DEB">
              <w:t xml:space="preserve"> </w:t>
            </w:r>
            <w:r>
              <w:t>1</w:t>
            </w:r>
            <w:r w:rsidR="000D6DEB" w:rsidRPr="000D6DEB">
              <w:t>4</w:t>
            </w:r>
            <w:r>
              <w:t>5</w:t>
            </w:r>
            <w:r w:rsidR="000D6DEB" w:rsidRPr="000D6DEB">
              <w:t>,</w:t>
            </w:r>
            <w:r>
              <w:t>4</w:t>
            </w:r>
            <w:r w:rsidR="000D6DEB" w:rsidRPr="000D6DEB"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04CBD1" w14:textId="05DE340B" w:rsidR="000D6DEB" w:rsidRPr="000D6DEB" w:rsidRDefault="00633D8E" w:rsidP="00633D8E">
            <w:pPr>
              <w:widowControl w:val="0"/>
              <w:jc w:val="center"/>
            </w:pPr>
            <w:r>
              <w:t>20</w:t>
            </w:r>
            <w:r w:rsidR="000D6DEB" w:rsidRPr="000D6DEB">
              <w:t xml:space="preserve"> </w:t>
            </w:r>
            <w:r>
              <w:t>35</w:t>
            </w:r>
            <w:r w:rsidR="000D6DEB" w:rsidRPr="000D6DEB">
              <w:t>0,</w:t>
            </w:r>
            <w:r>
              <w:t>96</w:t>
            </w:r>
          </w:p>
        </w:tc>
      </w:tr>
      <w:tr w:rsidR="000D6DEB" w:rsidRPr="000D6DEB" w14:paraId="4F38472D" w14:textId="77777777" w:rsidTr="007E12BB">
        <w:trPr>
          <w:trHeight w:val="134"/>
        </w:trPr>
        <w:tc>
          <w:tcPr>
            <w:tcW w:w="2972" w:type="dxa"/>
            <w:shd w:val="clear" w:color="auto" w:fill="auto"/>
            <w:vAlign w:val="center"/>
            <w:hideMark/>
          </w:tcPr>
          <w:p w14:paraId="47D59767" w14:textId="77777777" w:rsidR="000D6DEB" w:rsidRPr="000D6DEB" w:rsidRDefault="000D6DEB" w:rsidP="0030361A">
            <w:pPr>
              <w:widowControl w:val="0"/>
              <w:rPr>
                <w:i/>
                <w:iCs/>
                <w:color w:val="000000"/>
              </w:rPr>
            </w:pPr>
            <w:r w:rsidRPr="000D6DEB">
              <w:rPr>
                <w:i/>
                <w:iCs/>
                <w:color w:val="000000"/>
              </w:rPr>
              <w:t>отклонение от предыдущего года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1E1A97" w14:textId="77777777" w:rsidR="000D6DEB" w:rsidRPr="000D6DEB" w:rsidRDefault="000D6DEB" w:rsidP="0030361A">
            <w:pPr>
              <w:widowControl w:val="0"/>
              <w:jc w:val="center"/>
              <w:rPr>
                <w:i/>
                <w:iCs/>
                <w:color w:val="000000"/>
              </w:rPr>
            </w:pPr>
            <w:r w:rsidRPr="000D6DEB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65EEFA54" w14:textId="77777777" w:rsidR="000D6DEB" w:rsidRPr="000D6DEB" w:rsidRDefault="000D6DEB" w:rsidP="0030361A">
            <w:pPr>
              <w:widowControl w:val="0"/>
              <w:jc w:val="center"/>
              <w:rPr>
                <w:i/>
                <w:iCs/>
              </w:rPr>
            </w:pPr>
            <w:r w:rsidRPr="000D6DEB">
              <w:rPr>
                <w:i/>
                <w:iCs/>
              </w:rPr>
              <w:t xml:space="preserve"> - 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1C0662CD" w14:textId="697FDBFE" w:rsidR="000D6DEB" w:rsidRPr="000D6DEB" w:rsidRDefault="00812139" w:rsidP="00812139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+2 </w:t>
            </w:r>
            <w:r w:rsidR="000D6DEB" w:rsidRPr="000D6DEB">
              <w:rPr>
                <w:i/>
                <w:iCs/>
                <w:color w:val="000000"/>
              </w:rPr>
              <w:t>4</w:t>
            </w:r>
            <w:r>
              <w:rPr>
                <w:i/>
                <w:iCs/>
                <w:color w:val="000000"/>
              </w:rPr>
              <w:t>59</w:t>
            </w:r>
            <w:r w:rsidR="000D6DEB" w:rsidRPr="000D6DEB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48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3C0916BC" w14:textId="15F48FEA" w:rsidR="000D6DEB" w:rsidRPr="000D6DEB" w:rsidRDefault="00812139" w:rsidP="00812139">
            <w:pPr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-1 991</w:t>
            </w:r>
            <w:r w:rsidR="000D6DEB" w:rsidRPr="000D6DEB">
              <w:rPr>
                <w:i/>
                <w:iCs/>
              </w:rPr>
              <w:t>,</w:t>
            </w:r>
            <w:r>
              <w:rPr>
                <w:i/>
                <w:iCs/>
              </w:rPr>
              <w:t>8</w:t>
            </w:r>
            <w:r w:rsidR="000D6DEB" w:rsidRPr="000D6DEB">
              <w:rPr>
                <w:i/>
                <w:iCs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B9EFFB" w14:textId="12785153" w:rsidR="000D6DEB" w:rsidRPr="000D6DEB" w:rsidRDefault="00271260" w:rsidP="00812139">
            <w:pPr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</w:t>
            </w:r>
            <w:r w:rsidR="00812139">
              <w:rPr>
                <w:i/>
                <w:iCs/>
              </w:rPr>
              <w:t>20</w:t>
            </w:r>
            <w:r w:rsidR="000D6DEB" w:rsidRPr="000D6DEB">
              <w:rPr>
                <w:i/>
                <w:iCs/>
              </w:rPr>
              <w:t>5,</w:t>
            </w:r>
            <w:r w:rsidR="00812139">
              <w:rPr>
                <w:i/>
                <w:iCs/>
              </w:rPr>
              <w:t>4</w:t>
            </w:r>
            <w:r w:rsidR="000D6DEB" w:rsidRPr="000D6DEB">
              <w:rPr>
                <w:i/>
                <w:iCs/>
              </w:rPr>
              <w:t>9</w:t>
            </w:r>
          </w:p>
        </w:tc>
      </w:tr>
      <w:tr w:rsidR="000D6DEB" w:rsidRPr="000D6DEB" w14:paraId="0D126ED3" w14:textId="77777777" w:rsidTr="007E12BB">
        <w:trPr>
          <w:trHeight w:val="630"/>
        </w:trPr>
        <w:tc>
          <w:tcPr>
            <w:tcW w:w="2972" w:type="dxa"/>
            <w:shd w:val="clear" w:color="auto" w:fill="auto"/>
            <w:vAlign w:val="center"/>
            <w:hideMark/>
          </w:tcPr>
          <w:p w14:paraId="3D0F5EC4" w14:textId="77777777" w:rsidR="000D6DEB" w:rsidRPr="000D6DEB" w:rsidRDefault="000D6DEB" w:rsidP="0030361A">
            <w:pPr>
              <w:widowControl w:val="0"/>
              <w:rPr>
                <w:color w:val="000000"/>
              </w:rPr>
            </w:pPr>
            <w:r w:rsidRPr="000D6DEB">
              <w:rPr>
                <w:color w:val="000000"/>
              </w:rPr>
              <w:t>Управление опеки и попечительства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B361BE" w14:textId="77777777" w:rsidR="000D6DEB" w:rsidRPr="000D6DEB" w:rsidRDefault="000D6DEB" w:rsidP="0030361A">
            <w:pPr>
              <w:widowControl w:val="0"/>
              <w:jc w:val="center"/>
              <w:rPr>
                <w:color w:val="000000"/>
              </w:rPr>
            </w:pPr>
            <w:r w:rsidRPr="000D6DEB">
              <w:rPr>
                <w:color w:val="000000"/>
              </w:rPr>
              <w:t>856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29B97604" w14:textId="09AA7179" w:rsidR="000D6DEB" w:rsidRPr="000D6DEB" w:rsidRDefault="00EF6782" w:rsidP="00EF6782">
            <w:pPr>
              <w:widowControl w:val="0"/>
              <w:jc w:val="center"/>
            </w:pPr>
            <w:r>
              <w:t>72</w:t>
            </w:r>
            <w:r w:rsidR="000D6DEB" w:rsidRPr="000D6DEB">
              <w:t xml:space="preserve"> </w:t>
            </w:r>
            <w:r>
              <w:t>073</w:t>
            </w:r>
            <w:r w:rsidR="000D6DEB" w:rsidRPr="000D6DEB">
              <w:t>,</w:t>
            </w:r>
            <w:r>
              <w:t>79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4AF12F93" w14:textId="20F57C38" w:rsidR="000D6DEB" w:rsidRPr="000D6DEB" w:rsidRDefault="00633D8E" w:rsidP="00633D8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0D6DEB" w:rsidRPr="000D6D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615</w:t>
            </w:r>
            <w:r w:rsidR="000D6DEB" w:rsidRPr="000D6DEB">
              <w:rPr>
                <w:color w:val="000000"/>
              </w:rPr>
              <w:t>,</w:t>
            </w:r>
            <w:r>
              <w:rPr>
                <w:color w:val="000000"/>
              </w:rPr>
              <w:t>21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21BAF61E" w14:textId="6A723E0B" w:rsidR="000D6DEB" w:rsidRPr="000D6DEB" w:rsidRDefault="00633D8E" w:rsidP="00633D8E">
            <w:pPr>
              <w:widowControl w:val="0"/>
              <w:jc w:val="center"/>
            </w:pPr>
            <w:r>
              <w:t>69</w:t>
            </w:r>
            <w:r w:rsidR="000D6DEB" w:rsidRPr="000D6DEB">
              <w:t xml:space="preserve"> </w:t>
            </w:r>
            <w:r>
              <w:t>051</w:t>
            </w:r>
            <w:r w:rsidR="000D6DEB" w:rsidRPr="000D6DEB">
              <w:t>,</w:t>
            </w:r>
            <w:r>
              <w:t>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809CF7" w14:textId="328F4ABF" w:rsidR="000D6DEB" w:rsidRPr="000D6DEB" w:rsidRDefault="00633D8E" w:rsidP="00633D8E">
            <w:pPr>
              <w:widowControl w:val="0"/>
              <w:jc w:val="center"/>
            </w:pPr>
            <w:r>
              <w:t>71</w:t>
            </w:r>
            <w:r w:rsidR="000D6DEB" w:rsidRPr="000D6DEB">
              <w:t xml:space="preserve"> </w:t>
            </w:r>
            <w:r>
              <w:t>92</w:t>
            </w:r>
            <w:r w:rsidR="000D6DEB" w:rsidRPr="000D6DEB">
              <w:t>2,</w:t>
            </w:r>
            <w:r>
              <w:t>80</w:t>
            </w:r>
          </w:p>
        </w:tc>
      </w:tr>
      <w:tr w:rsidR="000D6DEB" w:rsidRPr="000D6DEB" w14:paraId="2659AF0A" w14:textId="77777777" w:rsidTr="007E12BB">
        <w:trPr>
          <w:trHeight w:val="548"/>
        </w:trPr>
        <w:tc>
          <w:tcPr>
            <w:tcW w:w="2972" w:type="dxa"/>
            <w:shd w:val="clear" w:color="auto" w:fill="auto"/>
            <w:vAlign w:val="center"/>
            <w:hideMark/>
          </w:tcPr>
          <w:p w14:paraId="173245E2" w14:textId="77777777" w:rsidR="000D6DEB" w:rsidRPr="000D6DEB" w:rsidRDefault="000D6DEB" w:rsidP="0030361A">
            <w:pPr>
              <w:widowControl w:val="0"/>
              <w:rPr>
                <w:i/>
                <w:iCs/>
                <w:color w:val="000000"/>
              </w:rPr>
            </w:pPr>
            <w:r w:rsidRPr="000D6DEB">
              <w:rPr>
                <w:i/>
                <w:iCs/>
                <w:color w:val="000000"/>
              </w:rPr>
              <w:t xml:space="preserve">отклонение от предыдущего года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AFAF89" w14:textId="77777777" w:rsidR="000D6DEB" w:rsidRPr="000D6DEB" w:rsidRDefault="000D6DEB" w:rsidP="0030361A">
            <w:pPr>
              <w:widowControl w:val="0"/>
              <w:jc w:val="center"/>
              <w:rPr>
                <w:i/>
                <w:iCs/>
                <w:color w:val="000000"/>
              </w:rPr>
            </w:pPr>
            <w:r w:rsidRPr="000D6DEB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34EE2311" w14:textId="77777777" w:rsidR="000D6DEB" w:rsidRPr="000D6DEB" w:rsidRDefault="000D6DEB" w:rsidP="0030361A">
            <w:pPr>
              <w:widowControl w:val="0"/>
              <w:jc w:val="center"/>
              <w:rPr>
                <w:i/>
                <w:iCs/>
              </w:rPr>
            </w:pPr>
            <w:r w:rsidRPr="000D6DEB">
              <w:rPr>
                <w:i/>
                <w:iCs/>
              </w:rPr>
              <w:t xml:space="preserve"> - 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2EC4063D" w14:textId="3923BA67" w:rsidR="000D6DEB" w:rsidRPr="000D6DEB" w:rsidRDefault="00812139" w:rsidP="00812139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-5</w:t>
            </w:r>
            <w:r w:rsidR="000D6DEB" w:rsidRPr="000D6DEB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4</w:t>
            </w:r>
            <w:r w:rsidR="000D6DEB" w:rsidRPr="000D6DEB">
              <w:rPr>
                <w:i/>
                <w:iCs/>
                <w:color w:val="000000"/>
              </w:rPr>
              <w:t>5</w:t>
            </w:r>
            <w:r>
              <w:rPr>
                <w:i/>
                <w:iCs/>
                <w:color w:val="000000"/>
              </w:rPr>
              <w:t>8</w:t>
            </w:r>
            <w:r w:rsidR="000D6DEB" w:rsidRPr="000D6DEB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58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31301B71" w14:textId="24D72DB4" w:rsidR="000D6DEB" w:rsidRPr="000D6DEB" w:rsidRDefault="00271260" w:rsidP="00812139">
            <w:pPr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</w:t>
            </w:r>
            <w:r w:rsidR="000D6DEB" w:rsidRPr="000D6DEB">
              <w:rPr>
                <w:i/>
                <w:iCs/>
              </w:rPr>
              <w:t xml:space="preserve">2 </w:t>
            </w:r>
            <w:r w:rsidR="00812139">
              <w:rPr>
                <w:i/>
                <w:iCs/>
              </w:rPr>
              <w:t>436</w:t>
            </w:r>
            <w:r w:rsidR="000D6DEB" w:rsidRPr="000D6DEB">
              <w:rPr>
                <w:i/>
                <w:iCs/>
              </w:rPr>
              <w:t>,</w:t>
            </w:r>
            <w:r w:rsidR="00812139">
              <w:rPr>
                <w:i/>
                <w:iCs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998A41" w14:textId="55ADE94C" w:rsidR="000D6DEB" w:rsidRPr="000D6DEB" w:rsidRDefault="00271260" w:rsidP="00812139">
            <w:pPr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</w:t>
            </w:r>
            <w:r w:rsidR="000D6DEB" w:rsidRPr="000D6DEB">
              <w:rPr>
                <w:i/>
                <w:iCs/>
              </w:rPr>
              <w:t xml:space="preserve">2 </w:t>
            </w:r>
            <w:r w:rsidR="00812139">
              <w:rPr>
                <w:i/>
                <w:iCs/>
              </w:rPr>
              <w:t>871</w:t>
            </w:r>
            <w:r w:rsidR="000D6DEB" w:rsidRPr="000D6DEB">
              <w:rPr>
                <w:i/>
                <w:iCs/>
              </w:rPr>
              <w:t>,</w:t>
            </w:r>
            <w:r w:rsidR="00812139">
              <w:rPr>
                <w:i/>
                <w:iCs/>
              </w:rPr>
              <w:t>39</w:t>
            </w:r>
          </w:p>
        </w:tc>
      </w:tr>
      <w:tr w:rsidR="000D6DEB" w:rsidRPr="000D6DEB" w14:paraId="3F509BE3" w14:textId="77777777" w:rsidTr="007E12BB">
        <w:trPr>
          <w:trHeight w:val="630"/>
        </w:trPr>
        <w:tc>
          <w:tcPr>
            <w:tcW w:w="2972" w:type="dxa"/>
            <w:shd w:val="clear" w:color="auto" w:fill="auto"/>
            <w:vAlign w:val="center"/>
            <w:hideMark/>
          </w:tcPr>
          <w:p w14:paraId="599CDACA" w14:textId="77777777" w:rsidR="000D6DEB" w:rsidRPr="000D6DEB" w:rsidRDefault="000D6DEB" w:rsidP="0030361A">
            <w:pPr>
              <w:widowControl w:val="0"/>
              <w:rPr>
                <w:color w:val="000000"/>
              </w:rPr>
            </w:pPr>
            <w:r w:rsidRPr="000D6DEB">
              <w:rPr>
                <w:color w:val="000000"/>
              </w:rPr>
              <w:t>МКУ «ЦБ МУК»                 (культура)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824E26" w14:textId="77777777" w:rsidR="000D6DEB" w:rsidRPr="000D6DEB" w:rsidRDefault="000D6DEB" w:rsidP="0030361A">
            <w:pPr>
              <w:widowControl w:val="0"/>
              <w:jc w:val="center"/>
              <w:rPr>
                <w:color w:val="000000"/>
              </w:rPr>
            </w:pPr>
            <w:r w:rsidRPr="000D6DEB">
              <w:rPr>
                <w:color w:val="000000"/>
              </w:rPr>
              <w:t>857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2EFCEEAF" w14:textId="153C7D40" w:rsidR="000D6DEB" w:rsidRPr="000D6DEB" w:rsidRDefault="000D6DEB" w:rsidP="00EF6782">
            <w:pPr>
              <w:widowControl w:val="0"/>
              <w:jc w:val="center"/>
            </w:pPr>
            <w:r w:rsidRPr="000D6DEB">
              <w:t>5</w:t>
            </w:r>
            <w:r w:rsidR="00EF6782">
              <w:t>50</w:t>
            </w:r>
            <w:r w:rsidRPr="000D6DEB">
              <w:t xml:space="preserve"> </w:t>
            </w:r>
            <w:r w:rsidR="00EF6782">
              <w:t>133</w:t>
            </w:r>
            <w:r w:rsidRPr="000D6DEB">
              <w:t>,3</w:t>
            </w:r>
            <w:r w:rsidR="00EF6782">
              <w:t>8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385D7230" w14:textId="4FEB794C" w:rsidR="000D6DEB" w:rsidRPr="000D6DEB" w:rsidRDefault="00633D8E" w:rsidP="0034707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688</w:t>
            </w:r>
            <w:r w:rsidR="000D6DEB" w:rsidRPr="000D6D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</w:t>
            </w:r>
            <w:r w:rsidR="000D6DEB" w:rsidRPr="000D6DEB">
              <w:rPr>
                <w:color w:val="000000"/>
              </w:rPr>
              <w:t>9,</w:t>
            </w:r>
            <w:r>
              <w:rPr>
                <w:color w:val="000000"/>
              </w:rPr>
              <w:t>8</w:t>
            </w:r>
            <w:r w:rsidR="00347072">
              <w:rPr>
                <w:color w:val="000000"/>
              </w:rPr>
              <w:t>9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73F26145" w14:textId="71E385FF" w:rsidR="000D6DEB" w:rsidRPr="000D6DEB" w:rsidRDefault="00633D8E" w:rsidP="00FA1E36">
            <w:pPr>
              <w:widowControl w:val="0"/>
              <w:jc w:val="center"/>
            </w:pPr>
            <w:r>
              <w:t>6</w:t>
            </w:r>
            <w:r w:rsidR="000D6DEB" w:rsidRPr="000D6DEB">
              <w:t>0</w:t>
            </w:r>
            <w:r>
              <w:t>1</w:t>
            </w:r>
            <w:r w:rsidR="000D6DEB" w:rsidRPr="000D6DEB">
              <w:t xml:space="preserve"> </w:t>
            </w:r>
            <w:r>
              <w:t>263</w:t>
            </w:r>
            <w:r w:rsidR="000D6DEB" w:rsidRPr="000D6DEB">
              <w:t>,6</w:t>
            </w:r>
            <w:r w:rsidR="00FA1E36"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8A78FF" w14:textId="330B1E09" w:rsidR="000D6DEB" w:rsidRPr="000D6DEB" w:rsidRDefault="00633D8E" w:rsidP="00FA1E36">
            <w:pPr>
              <w:widowControl w:val="0"/>
              <w:jc w:val="center"/>
            </w:pPr>
            <w:r>
              <w:t>638</w:t>
            </w:r>
            <w:r w:rsidR="000D6DEB" w:rsidRPr="000D6DEB">
              <w:t xml:space="preserve"> </w:t>
            </w:r>
            <w:r>
              <w:t>475</w:t>
            </w:r>
            <w:r w:rsidR="000D6DEB" w:rsidRPr="000D6DEB">
              <w:t>,</w:t>
            </w:r>
            <w:r>
              <w:t>4</w:t>
            </w:r>
            <w:r w:rsidR="00FA1E36">
              <w:t>8</w:t>
            </w:r>
          </w:p>
        </w:tc>
      </w:tr>
      <w:tr w:rsidR="000D6DEB" w:rsidRPr="000D6DEB" w14:paraId="75FB667A" w14:textId="77777777" w:rsidTr="007E12BB">
        <w:trPr>
          <w:trHeight w:val="397"/>
        </w:trPr>
        <w:tc>
          <w:tcPr>
            <w:tcW w:w="2972" w:type="dxa"/>
            <w:shd w:val="clear" w:color="auto" w:fill="auto"/>
            <w:vAlign w:val="center"/>
            <w:hideMark/>
          </w:tcPr>
          <w:p w14:paraId="127937B9" w14:textId="77777777" w:rsidR="000D6DEB" w:rsidRPr="000D6DEB" w:rsidRDefault="000D6DEB" w:rsidP="0030361A">
            <w:pPr>
              <w:widowControl w:val="0"/>
              <w:rPr>
                <w:i/>
                <w:iCs/>
                <w:color w:val="000000"/>
              </w:rPr>
            </w:pPr>
            <w:r w:rsidRPr="000D6DEB">
              <w:rPr>
                <w:i/>
                <w:iCs/>
                <w:color w:val="000000"/>
              </w:rPr>
              <w:t>отклонение от предыдущего года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5B6908" w14:textId="77777777" w:rsidR="000D6DEB" w:rsidRPr="000D6DEB" w:rsidRDefault="000D6DEB" w:rsidP="0030361A">
            <w:pPr>
              <w:widowControl w:val="0"/>
              <w:jc w:val="center"/>
              <w:rPr>
                <w:i/>
                <w:iCs/>
                <w:color w:val="000000"/>
              </w:rPr>
            </w:pPr>
            <w:r w:rsidRPr="000D6DEB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00D933EC" w14:textId="77777777" w:rsidR="000D6DEB" w:rsidRPr="000D6DEB" w:rsidRDefault="000D6DEB" w:rsidP="0030361A">
            <w:pPr>
              <w:widowControl w:val="0"/>
              <w:jc w:val="center"/>
              <w:rPr>
                <w:i/>
                <w:iCs/>
              </w:rPr>
            </w:pPr>
            <w:r w:rsidRPr="000D6DEB">
              <w:rPr>
                <w:i/>
                <w:iCs/>
              </w:rPr>
              <w:t xml:space="preserve"> - 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27A99A4F" w14:textId="6942CDB1" w:rsidR="000D6DEB" w:rsidRPr="000D6DEB" w:rsidRDefault="00812139" w:rsidP="00347072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+138</w:t>
            </w:r>
            <w:r w:rsidR="000D6DEB" w:rsidRPr="000D6DEB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006</w:t>
            </w:r>
            <w:r w:rsidR="000D6DEB" w:rsidRPr="000D6DEB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5</w:t>
            </w:r>
            <w:r w:rsidR="00347072">
              <w:rPr>
                <w:i/>
                <w:iCs/>
                <w:color w:val="000000"/>
              </w:rPr>
              <w:t>1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30919DAC" w14:textId="328E9FBC" w:rsidR="000D6DEB" w:rsidRPr="000D6DEB" w:rsidRDefault="000D6DEB" w:rsidP="00812139">
            <w:pPr>
              <w:widowControl w:val="0"/>
              <w:jc w:val="center"/>
              <w:rPr>
                <w:i/>
                <w:iCs/>
              </w:rPr>
            </w:pPr>
            <w:r w:rsidRPr="000D6DEB">
              <w:rPr>
                <w:i/>
                <w:iCs/>
              </w:rPr>
              <w:t>-</w:t>
            </w:r>
            <w:r w:rsidR="00812139">
              <w:rPr>
                <w:i/>
                <w:iCs/>
              </w:rPr>
              <w:t>86</w:t>
            </w:r>
            <w:r w:rsidRPr="000D6DEB">
              <w:rPr>
                <w:i/>
                <w:iCs/>
              </w:rPr>
              <w:t xml:space="preserve"> </w:t>
            </w:r>
            <w:r w:rsidR="00812139">
              <w:rPr>
                <w:i/>
                <w:iCs/>
              </w:rPr>
              <w:t>8</w:t>
            </w:r>
            <w:r w:rsidRPr="000D6DEB">
              <w:rPr>
                <w:i/>
                <w:iCs/>
              </w:rPr>
              <w:t>7</w:t>
            </w:r>
            <w:r w:rsidR="00812139">
              <w:rPr>
                <w:i/>
                <w:iCs/>
              </w:rPr>
              <w:t>6</w:t>
            </w:r>
            <w:r w:rsidRPr="000D6DEB">
              <w:rPr>
                <w:i/>
                <w:iCs/>
              </w:rPr>
              <w:t>,</w:t>
            </w:r>
            <w:r w:rsidR="00812139">
              <w:rPr>
                <w:i/>
                <w:iCs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5A8DB6" w14:textId="6D65007A" w:rsidR="000D6DEB" w:rsidRPr="000D6DEB" w:rsidRDefault="00271260" w:rsidP="00812139">
            <w:pPr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</w:t>
            </w:r>
            <w:r w:rsidR="00812139">
              <w:rPr>
                <w:i/>
                <w:iCs/>
              </w:rPr>
              <w:t>37</w:t>
            </w:r>
            <w:r w:rsidR="000D6DEB" w:rsidRPr="000D6DEB">
              <w:rPr>
                <w:i/>
                <w:iCs/>
              </w:rPr>
              <w:t xml:space="preserve"> </w:t>
            </w:r>
            <w:r w:rsidR="00812139">
              <w:rPr>
                <w:i/>
                <w:iCs/>
              </w:rPr>
              <w:t>211</w:t>
            </w:r>
            <w:r w:rsidR="000D6DEB" w:rsidRPr="000D6DEB">
              <w:rPr>
                <w:i/>
                <w:iCs/>
              </w:rPr>
              <w:t>,</w:t>
            </w:r>
            <w:r w:rsidR="00812139">
              <w:rPr>
                <w:i/>
                <w:iCs/>
              </w:rPr>
              <w:t>86</w:t>
            </w:r>
          </w:p>
        </w:tc>
      </w:tr>
      <w:tr w:rsidR="000D6DEB" w:rsidRPr="000D6DEB" w14:paraId="451DC174" w14:textId="77777777" w:rsidTr="007E12BB">
        <w:trPr>
          <w:trHeight w:val="630"/>
        </w:trPr>
        <w:tc>
          <w:tcPr>
            <w:tcW w:w="2972" w:type="dxa"/>
            <w:shd w:val="clear" w:color="auto" w:fill="auto"/>
            <w:vAlign w:val="center"/>
            <w:hideMark/>
          </w:tcPr>
          <w:p w14:paraId="4897594B" w14:textId="7FD668A0" w:rsidR="000D6DEB" w:rsidRPr="000D6DEB" w:rsidRDefault="000D6DEB" w:rsidP="0030361A">
            <w:pPr>
              <w:widowControl w:val="0"/>
              <w:rPr>
                <w:color w:val="000000"/>
              </w:rPr>
            </w:pPr>
            <w:r w:rsidRPr="000D6DEB">
              <w:rPr>
                <w:color w:val="000000"/>
              </w:rPr>
              <w:t>МКУ «ЦЭПиФ</w:t>
            </w:r>
            <w:r w:rsidR="004A0700">
              <w:rPr>
                <w:color w:val="000000"/>
              </w:rPr>
              <w:t xml:space="preserve"> </w:t>
            </w:r>
            <w:r w:rsidRPr="000D6DEB">
              <w:rPr>
                <w:color w:val="000000"/>
              </w:rPr>
              <w:t>МОУ» (образование)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497F90" w14:textId="77777777" w:rsidR="000D6DEB" w:rsidRPr="000D6DEB" w:rsidRDefault="000D6DEB" w:rsidP="0030361A">
            <w:pPr>
              <w:widowControl w:val="0"/>
              <w:jc w:val="center"/>
              <w:rPr>
                <w:color w:val="000000"/>
              </w:rPr>
            </w:pPr>
            <w:r w:rsidRPr="000D6DEB">
              <w:rPr>
                <w:color w:val="000000"/>
              </w:rPr>
              <w:t>874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2BAFB80A" w14:textId="32786FA4" w:rsidR="000D6DEB" w:rsidRPr="000D6DEB" w:rsidRDefault="00EF6782" w:rsidP="00EF6782">
            <w:pPr>
              <w:widowControl w:val="0"/>
              <w:jc w:val="center"/>
            </w:pPr>
            <w:r>
              <w:t>3</w:t>
            </w:r>
            <w:r w:rsidR="000D6DEB" w:rsidRPr="000D6DEB">
              <w:t xml:space="preserve"> 5</w:t>
            </w:r>
            <w:r>
              <w:t>01</w:t>
            </w:r>
            <w:r w:rsidR="000D6DEB" w:rsidRPr="000D6DEB">
              <w:t xml:space="preserve"> 2</w:t>
            </w:r>
            <w:r>
              <w:t>18</w:t>
            </w:r>
            <w:r w:rsidR="000D6DEB" w:rsidRPr="000D6DEB">
              <w:t>,</w:t>
            </w:r>
            <w:r>
              <w:t>09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0F3433DF" w14:textId="4AD00995" w:rsidR="000D6DEB" w:rsidRPr="000D6DEB" w:rsidRDefault="00633D8E" w:rsidP="00633D8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D6DEB" w:rsidRPr="000D6D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247</w:t>
            </w:r>
            <w:r w:rsidR="000D6DEB" w:rsidRPr="000D6D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="000D6DEB" w:rsidRPr="000D6DEB">
              <w:rPr>
                <w:color w:val="000000"/>
              </w:rPr>
              <w:t>6,4</w:t>
            </w:r>
            <w:r>
              <w:rPr>
                <w:color w:val="000000"/>
              </w:rPr>
              <w:t>5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60B6BC7D" w14:textId="2251CCCC" w:rsidR="000D6DEB" w:rsidRPr="000D6DEB" w:rsidRDefault="000D6DEB" w:rsidP="00633D8E">
            <w:pPr>
              <w:widowControl w:val="0"/>
              <w:jc w:val="center"/>
            </w:pPr>
            <w:r w:rsidRPr="000D6DEB">
              <w:t xml:space="preserve">3 </w:t>
            </w:r>
            <w:r w:rsidR="00633D8E">
              <w:t>357</w:t>
            </w:r>
            <w:r w:rsidRPr="000D6DEB">
              <w:t xml:space="preserve"> </w:t>
            </w:r>
            <w:r w:rsidR="00633D8E">
              <w:t>155</w:t>
            </w:r>
            <w:r w:rsidRPr="000D6DEB">
              <w:t>,</w:t>
            </w:r>
            <w:r w:rsidR="00633D8E">
              <w:t>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69F661" w14:textId="6B2CDE8A" w:rsidR="000D6DEB" w:rsidRPr="000D6DEB" w:rsidRDefault="000D6DEB" w:rsidP="00633D8E">
            <w:pPr>
              <w:widowControl w:val="0"/>
              <w:jc w:val="center"/>
            </w:pPr>
            <w:r w:rsidRPr="000D6DEB">
              <w:t xml:space="preserve">3 </w:t>
            </w:r>
            <w:r w:rsidR="00633D8E">
              <w:t>535</w:t>
            </w:r>
            <w:r w:rsidRPr="000D6DEB">
              <w:t xml:space="preserve"> </w:t>
            </w:r>
            <w:r w:rsidR="00633D8E">
              <w:t>144</w:t>
            </w:r>
            <w:r w:rsidRPr="000D6DEB">
              <w:t>,</w:t>
            </w:r>
            <w:r w:rsidR="00633D8E">
              <w:t>1</w:t>
            </w:r>
            <w:r w:rsidRPr="000D6DEB">
              <w:t>2</w:t>
            </w:r>
          </w:p>
        </w:tc>
      </w:tr>
      <w:tr w:rsidR="000D6DEB" w:rsidRPr="000D6DEB" w14:paraId="694490CF" w14:textId="77777777" w:rsidTr="007E12BB">
        <w:trPr>
          <w:trHeight w:val="543"/>
        </w:trPr>
        <w:tc>
          <w:tcPr>
            <w:tcW w:w="2972" w:type="dxa"/>
            <w:shd w:val="clear" w:color="auto" w:fill="auto"/>
            <w:vAlign w:val="center"/>
            <w:hideMark/>
          </w:tcPr>
          <w:p w14:paraId="21934D4B" w14:textId="77777777" w:rsidR="000D6DEB" w:rsidRPr="000D6DEB" w:rsidRDefault="000D6DEB" w:rsidP="0030361A">
            <w:pPr>
              <w:widowControl w:val="0"/>
              <w:rPr>
                <w:i/>
                <w:iCs/>
                <w:color w:val="000000"/>
              </w:rPr>
            </w:pPr>
            <w:r w:rsidRPr="000D6DEB">
              <w:rPr>
                <w:i/>
                <w:iCs/>
                <w:color w:val="000000"/>
              </w:rPr>
              <w:t>отклонение от предыдущего года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08FB08" w14:textId="77777777" w:rsidR="000D6DEB" w:rsidRPr="000D6DEB" w:rsidRDefault="000D6DEB" w:rsidP="0030361A">
            <w:pPr>
              <w:widowControl w:val="0"/>
              <w:jc w:val="center"/>
              <w:rPr>
                <w:i/>
                <w:iCs/>
                <w:color w:val="000000"/>
              </w:rPr>
            </w:pPr>
            <w:r w:rsidRPr="000D6DEB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12933202" w14:textId="77777777" w:rsidR="000D6DEB" w:rsidRPr="000D6DEB" w:rsidRDefault="000D6DEB" w:rsidP="0030361A">
            <w:pPr>
              <w:widowControl w:val="0"/>
              <w:jc w:val="center"/>
              <w:rPr>
                <w:i/>
                <w:iCs/>
              </w:rPr>
            </w:pPr>
            <w:r w:rsidRPr="000D6DEB">
              <w:rPr>
                <w:i/>
                <w:iCs/>
              </w:rPr>
              <w:t xml:space="preserve"> - 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33F230DF" w14:textId="737471B4" w:rsidR="000D6DEB" w:rsidRPr="000D6DEB" w:rsidRDefault="00812139" w:rsidP="00812139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-25</w:t>
            </w:r>
            <w:r w:rsidR="000D6DEB" w:rsidRPr="000D6DEB">
              <w:rPr>
                <w:i/>
                <w:iCs/>
                <w:color w:val="000000"/>
              </w:rPr>
              <w:t>4 1</w:t>
            </w:r>
            <w:r>
              <w:rPr>
                <w:i/>
                <w:iCs/>
                <w:color w:val="000000"/>
              </w:rPr>
              <w:t>11</w:t>
            </w:r>
            <w:r w:rsidR="000D6DEB" w:rsidRPr="000D6DEB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6</w:t>
            </w:r>
            <w:r w:rsidR="000D6DEB" w:rsidRPr="000D6DEB">
              <w:rPr>
                <w:i/>
                <w:iCs/>
                <w:color w:val="000000"/>
              </w:rPr>
              <w:t>4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6D49B30D" w14:textId="48004C87" w:rsidR="000D6DEB" w:rsidRPr="000D6DEB" w:rsidRDefault="00271260" w:rsidP="00812139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+</w:t>
            </w:r>
            <w:r w:rsidR="00812139">
              <w:rPr>
                <w:i/>
                <w:iCs/>
                <w:color w:val="000000"/>
              </w:rPr>
              <w:t>110</w:t>
            </w:r>
            <w:r w:rsidR="000D6DEB" w:rsidRPr="000D6DEB">
              <w:rPr>
                <w:i/>
                <w:iCs/>
                <w:color w:val="000000"/>
              </w:rPr>
              <w:t xml:space="preserve"> 0</w:t>
            </w:r>
            <w:r w:rsidR="00812139">
              <w:rPr>
                <w:i/>
                <w:iCs/>
                <w:color w:val="000000"/>
              </w:rPr>
              <w:t>48</w:t>
            </w:r>
            <w:r w:rsidR="000D6DEB" w:rsidRPr="000D6DEB">
              <w:rPr>
                <w:i/>
                <w:iCs/>
                <w:color w:val="000000"/>
              </w:rPr>
              <w:t>,</w:t>
            </w:r>
            <w:r w:rsidR="00812139">
              <w:rPr>
                <w:i/>
                <w:iCs/>
                <w:color w:val="000000"/>
              </w:rPr>
              <w:t>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66E3F9" w14:textId="63A779AD" w:rsidR="000D6DEB" w:rsidRPr="000D6DEB" w:rsidRDefault="00271260" w:rsidP="00B178A5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+</w:t>
            </w:r>
            <w:r w:rsidR="000D6DEB" w:rsidRPr="000D6DEB">
              <w:rPr>
                <w:i/>
                <w:iCs/>
                <w:color w:val="000000"/>
              </w:rPr>
              <w:t>1</w:t>
            </w:r>
            <w:r w:rsidR="00812139">
              <w:rPr>
                <w:i/>
                <w:iCs/>
                <w:color w:val="000000"/>
              </w:rPr>
              <w:t>77</w:t>
            </w:r>
            <w:r w:rsidR="000D6DEB" w:rsidRPr="000D6DEB">
              <w:rPr>
                <w:i/>
                <w:iCs/>
                <w:color w:val="000000"/>
              </w:rPr>
              <w:t xml:space="preserve"> 9</w:t>
            </w:r>
            <w:r w:rsidR="00812139">
              <w:rPr>
                <w:i/>
                <w:iCs/>
                <w:color w:val="000000"/>
              </w:rPr>
              <w:t>88</w:t>
            </w:r>
            <w:r w:rsidR="000D6DEB" w:rsidRPr="000D6DEB">
              <w:rPr>
                <w:i/>
                <w:iCs/>
                <w:color w:val="000000"/>
              </w:rPr>
              <w:t>,7</w:t>
            </w:r>
            <w:r w:rsidR="00B178A5">
              <w:rPr>
                <w:i/>
                <w:iCs/>
                <w:color w:val="000000"/>
              </w:rPr>
              <w:t>1</w:t>
            </w:r>
          </w:p>
        </w:tc>
      </w:tr>
      <w:tr w:rsidR="000D6DEB" w:rsidRPr="000D6DEB" w14:paraId="7AE5015F" w14:textId="77777777" w:rsidTr="007E12BB">
        <w:trPr>
          <w:trHeight w:val="609"/>
        </w:trPr>
        <w:tc>
          <w:tcPr>
            <w:tcW w:w="2972" w:type="dxa"/>
            <w:shd w:val="clear" w:color="auto" w:fill="auto"/>
            <w:vAlign w:val="center"/>
            <w:hideMark/>
          </w:tcPr>
          <w:p w14:paraId="06744EBD" w14:textId="0C0AC013" w:rsidR="000D6DEB" w:rsidRPr="000D6DEB" w:rsidRDefault="000D6DEB" w:rsidP="004A0700">
            <w:pPr>
              <w:widowControl w:val="0"/>
              <w:rPr>
                <w:color w:val="000000"/>
              </w:rPr>
            </w:pPr>
            <w:r w:rsidRPr="000D6DEB">
              <w:rPr>
                <w:color w:val="000000"/>
              </w:rPr>
              <w:t xml:space="preserve">МКУ </w:t>
            </w:r>
            <w:r w:rsidR="004A0700" w:rsidRPr="000D6DEB">
              <w:rPr>
                <w:color w:val="000000"/>
              </w:rPr>
              <w:t>«</w:t>
            </w:r>
            <w:r w:rsidRPr="000D6DEB">
              <w:rPr>
                <w:color w:val="000000"/>
              </w:rPr>
              <w:t xml:space="preserve">ЦОДУ Сферы ФК и </w:t>
            </w:r>
            <w:r w:rsidR="004A0700">
              <w:rPr>
                <w:color w:val="000000"/>
              </w:rPr>
              <w:t>С</w:t>
            </w:r>
            <w:r w:rsidR="004A0700" w:rsidRPr="000D6DEB">
              <w:rPr>
                <w:color w:val="000000"/>
              </w:rPr>
              <w:t xml:space="preserve">» </w:t>
            </w:r>
            <w:r w:rsidRPr="000D6DEB">
              <w:rPr>
                <w:color w:val="000000"/>
              </w:rPr>
              <w:t>(спорт)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FD4D9A" w14:textId="77777777" w:rsidR="000D6DEB" w:rsidRPr="000D6DEB" w:rsidRDefault="000D6DEB" w:rsidP="0030361A">
            <w:pPr>
              <w:widowControl w:val="0"/>
              <w:jc w:val="center"/>
              <w:rPr>
                <w:color w:val="000000"/>
              </w:rPr>
            </w:pPr>
            <w:r w:rsidRPr="000D6DEB">
              <w:rPr>
                <w:color w:val="000000"/>
              </w:rPr>
              <w:t>875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2E96D57A" w14:textId="43FCB46B" w:rsidR="000D6DEB" w:rsidRPr="000D6DEB" w:rsidRDefault="000D6DEB" w:rsidP="00EF6782">
            <w:pPr>
              <w:widowControl w:val="0"/>
              <w:jc w:val="center"/>
            </w:pPr>
            <w:r w:rsidRPr="000D6DEB">
              <w:t>1</w:t>
            </w:r>
            <w:r w:rsidR="00EF6782">
              <w:t>65</w:t>
            </w:r>
            <w:r w:rsidRPr="000D6DEB">
              <w:t xml:space="preserve"> 9</w:t>
            </w:r>
            <w:r w:rsidR="00EF6782">
              <w:t>22</w:t>
            </w:r>
            <w:r w:rsidRPr="000D6DEB">
              <w:t>,</w:t>
            </w:r>
            <w:r w:rsidR="00EF6782">
              <w:t>40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6B887C90" w14:textId="3D182CF9" w:rsidR="000D6DEB" w:rsidRPr="000D6DEB" w:rsidRDefault="00633D8E" w:rsidP="0034707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  <w:r w:rsidR="000D6DEB" w:rsidRPr="000D6D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87</w:t>
            </w:r>
            <w:r w:rsidR="000D6DEB" w:rsidRPr="000D6DEB">
              <w:rPr>
                <w:color w:val="000000"/>
              </w:rPr>
              <w:t>1,</w:t>
            </w:r>
            <w:r>
              <w:rPr>
                <w:color w:val="000000"/>
              </w:rPr>
              <w:t>9</w:t>
            </w:r>
            <w:r w:rsidR="00347072">
              <w:rPr>
                <w:color w:val="000000"/>
              </w:rPr>
              <w:t>4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6E1F98F2" w14:textId="48F86D7F" w:rsidR="000D6DEB" w:rsidRPr="000D6DEB" w:rsidRDefault="00633D8E" w:rsidP="00633D8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D6DEB" w:rsidRPr="000D6DEB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="000D6DEB" w:rsidRPr="000D6D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04</w:t>
            </w:r>
            <w:r w:rsidR="000D6DEB" w:rsidRPr="000D6DEB">
              <w:rPr>
                <w:color w:val="000000"/>
              </w:rPr>
              <w:t>7,</w:t>
            </w:r>
            <w:r>
              <w:rPr>
                <w:color w:val="000000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3B66D6" w14:textId="653A80EB" w:rsidR="000D6DEB" w:rsidRPr="000D6DEB" w:rsidRDefault="00633D8E" w:rsidP="00633D8E">
            <w:pPr>
              <w:widowControl w:val="0"/>
              <w:jc w:val="center"/>
            </w:pPr>
            <w:r>
              <w:t>2</w:t>
            </w:r>
            <w:r w:rsidR="000D6DEB" w:rsidRPr="000D6DEB">
              <w:t>1</w:t>
            </w:r>
            <w:r>
              <w:t>8</w:t>
            </w:r>
            <w:r w:rsidR="000D6DEB" w:rsidRPr="000D6DEB">
              <w:t xml:space="preserve"> </w:t>
            </w:r>
            <w:r>
              <w:t>844</w:t>
            </w:r>
            <w:r w:rsidR="000D6DEB" w:rsidRPr="000D6DEB">
              <w:t>,</w:t>
            </w:r>
            <w:r>
              <w:t>16</w:t>
            </w:r>
          </w:p>
        </w:tc>
      </w:tr>
      <w:tr w:rsidR="000D6DEB" w:rsidRPr="000D6DEB" w14:paraId="4E686772" w14:textId="77777777" w:rsidTr="007E12BB">
        <w:trPr>
          <w:trHeight w:val="442"/>
        </w:trPr>
        <w:tc>
          <w:tcPr>
            <w:tcW w:w="2972" w:type="dxa"/>
            <w:shd w:val="clear" w:color="auto" w:fill="auto"/>
            <w:vAlign w:val="center"/>
            <w:hideMark/>
          </w:tcPr>
          <w:p w14:paraId="3E728D5A" w14:textId="77777777" w:rsidR="000D6DEB" w:rsidRPr="000D6DEB" w:rsidRDefault="000D6DEB" w:rsidP="0030361A">
            <w:pPr>
              <w:widowControl w:val="0"/>
              <w:rPr>
                <w:i/>
                <w:iCs/>
                <w:color w:val="000000"/>
              </w:rPr>
            </w:pPr>
            <w:r w:rsidRPr="000D6DEB">
              <w:rPr>
                <w:i/>
                <w:iCs/>
                <w:color w:val="000000"/>
              </w:rPr>
              <w:t>отклонение от предыдущего года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A588A4" w14:textId="77777777" w:rsidR="000D6DEB" w:rsidRPr="000D6DEB" w:rsidRDefault="000D6DEB" w:rsidP="0030361A">
            <w:pPr>
              <w:widowControl w:val="0"/>
              <w:jc w:val="center"/>
              <w:rPr>
                <w:i/>
                <w:iCs/>
                <w:color w:val="000000"/>
              </w:rPr>
            </w:pPr>
            <w:r w:rsidRPr="000D6DEB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2877D857" w14:textId="77777777" w:rsidR="000D6DEB" w:rsidRPr="000D6DEB" w:rsidRDefault="000D6DEB" w:rsidP="0030361A">
            <w:pPr>
              <w:widowControl w:val="0"/>
              <w:jc w:val="center"/>
              <w:rPr>
                <w:i/>
                <w:iCs/>
              </w:rPr>
            </w:pPr>
            <w:r w:rsidRPr="000D6DEB">
              <w:rPr>
                <w:i/>
                <w:iCs/>
              </w:rPr>
              <w:t xml:space="preserve"> - 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18B35680" w14:textId="0FB12991" w:rsidR="000D6DEB" w:rsidRPr="00855D7B" w:rsidRDefault="00271260" w:rsidP="00347072">
            <w:pPr>
              <w:widowControl w:val="0"/>
              <w:jc w:val="center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</w:rPr>
              <w:t>+</w:t>
            </w:r>
            <w:r w:rsidR="00B178A5">
              <w:rPr>
                <w:i/>
                <w:iCs/>
                <w:color w:val="000000"/>
              </w:rPr>
              <w:t>68</w:t>
            </w:r>
            <w:r w:rsidR="000D6DEB" w:rsidRPr="000D6DEB">
              <w:rPr>
                <w:i/>
                <w:iCs/>
                <w:color w:val="000000"/>
              </w:rPr>
              <w:t xml:space="preserve"> </w:t>
            </w:r>
            <w:r w:rsidR="00B178A5">
              <w:rPr>
                <w:i/>
                <w:iCs/>
                <w:color w:val="000000"/>
              </w:rPr>
              <w:t>949</w:t>
            </w:r>
            <w:r w:rsidR="000D6DEB" w:rsidRPr="000D6DEB">
              <w:rPr>
                <w:i/>
                <w:iCs/>
                <w:color w:val="000000"/>
              </w:rPr>
              <w:t>,</w:t>
            </w:r>
            <w:r w:rsidR="00B178A5">
              <w:rPr>
                <w:i/>
                <w:iCs/>
                <w:color w:val="000000"/>
              </w:rPr>
              <w:t>5</w:t>
            </w:r>
            <w:r w:rsidR="00347072">
              <w:rPr>
                <w:i/>
                <w:iCs/>
                <w:color w:val="000000"/>
              </w:rPr>
              <w:t>4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330A3E9F" w14:textId="1AEAA67D" w:rsidR="000D6DEB" w:rsidRPr="000D6DEB" w:rsidRDefault="00B178A5" w:rsidP="00B178A5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-18</w:t>
            </w:r>
            <w:r w:rsidR="000D6DEB" w:rsidRPr="000D6DEB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824</w:t>
            </w:r>
            <w:r w:rsidR="000D6DEB" w:rsidRPr="000D6DEB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113699" w14:textId="1D5CD10A" w:rsidR="000D6DEB" w:rsidRPr="000D6DEB" w:rsidRDefault="00271260" w:rsidP="00B178A5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+</w:t>
            </w:r>
            <w:r w:rsidR="00B178A5">
              <w:rPr>
                <w:i/>
                <w:iCs/>
                <w:color w:val="000000"/>
              </w:rPr>
              <w:t>2</w:t>
            </w:r>
            <w:r w:rsidR="000D6DEB" w:rsidRPr="000D6DEB">
              <w:rPr>
                <w:i/>
                <w:iCs/>
                <w:color w:val="000000"/>
              </w:rPr>
              <w:t xml:space="preserve"> 7</w:t>
            </w:r>
            <w:r w:rsidR="00B178A5">
              <w:rPr>
                <w:i/>
                <w:iCs/>
                <w:color w:val="000000"/>
              </w:rPr>
              <w:t>96</w:t>
            </w:r>
            <w:r w:rsidR="000D6DEB" w:rsidRPr="000D6DEB">
              <w:rPr>
                <w:i/>
                <w:iCs/>
                <w:color w:val="000000"/>
              </w:rPr>
              <w:t>,</w:t>
            </w:r>
            <w:r w:rsidR="00B178A5">
              <w:rPr>
                <w:i/>
                <w:iCs/>
                <w:color w:val="000000"/>
              </w:rPr>
              <w:t>46</w:t>
            </w:r>
          </w:p>
        </w:tc>
      </w:tr>
      <w:tr w:rsidR="000D6DEB" w:rsidRPr="000D6DEB" w14:paraId="4900E3F8" w14:textId="77777777" w:rsidTr="007E12BB">
        <w:trPr>
          <w:trHeight w:val="630"/>
        </w:trPr>
        <w:tc>
          <w:tcPr>
            <w:tcW w:w="2972" w:type="dxa"/>
            <w:shd w:val="clear" w:color="auto" w:fill="auto"/>
            <w:vAlign w:val="center"/>
            <w:hideMark/>
          </w:tcPr>
          <w:p w14:paraId="16554E6B" w14:textId="62FEF3CE" w:rsidR="000D6DEB" w:rsidRPr="00511EE1" w:rsidRDefault="000D6DEB" w:rsidP="004A0700">
            <w:pPr>
              <w:widowControl w:val="0"/>
              <w:rPr>
                <w:iCs/>
                <w:color w:val="000000"/>
              </w:rPr>
            </w:pPr>
            <w:r w:rsidRPr="00511EE1">
              <w:rPr>
                <w:iCs/>
                <w:color w:val="000000"/>
              </w:rPr>
              <w:t xml:space="preserve">МКУ </w:t>
            </w:r>
            <w:r w:rsidR="004A0700" w:rsidRPr="000D6DEB">
              <w:rPr>
                <w:color w:val="000000"/>
              </w:rPr>
              <w:t>«</w:t>
            </w:r>
            <w:r w:rsidRPr="00511EE1">
              <w:rPr>
                <w:iCs/>
                <w:color w:val="000000"/>
              </w:rPr>
              <w:t>ДАГиЗ</w:t>
            </w:r>
            <w:r w:rsidR="004A0700" w:rsidRPr="000D6DEB">
              <w:rPr>
                <w:color w:val="000000"/>
              </w:rPr>
              <w:t>»</w:t>
            </w:r>
            <w:r w:rsidRPr="00511EE1">
              <w:rPr>
                <w:iCs/>
                <w:color w:val="000000"/>
              </w:rPr>
              <w:t xml:space="preserve"> (архитектура)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AE15B8" w14:textId="659C14D5" w:rsidR="000D6DEB" w:rsidRPr="00EF6782" w:rsidRDefault="000D6DEB" w:rsidP="0030361A">
            <w:pPr>
              <w:widowControl w:val="0"/>
              <w:jc w:val="center"/>
              <w:rPr>
                <w:iCs/>
                <w:color w:val="000000"/>
              </w:rPr>
            </w:pPr>
            <w:r w:rsidRPr="00EF6782">
              <w:rPr>
                <w:iCs/>
                <w:color w:val="000000"/>
              </w:rPr>
              <w:t> </w:t>
            </w:r>
            <w:r w:rsidR="00511EE1" w:rsidRPr="00EF6782">
              <w:rPr>
                <w:iCs/>
                <w:color w:val="000000"/>
              </w:rPr>
              <w:t>877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6E840C2F" w14:textId="0ED5ADE6" w:rsidR="000D6DEB" w:rsidRPr="00EF6782" w:rsidRDefault="000D6DEB" w:rsidP="00855D7B">
            <w:pPr>
              <w:widowControl w:val="0"/>
              <w:jc w:val="center"/>
              <w:rPr>
                <w:iCs/>
              </w:rPr>
            </w:pPr>
            <w:r w:rsidRPr="00EF6782">
              <w:rPr>
                <w:iCs/>
              </w:rPr>
              <w:t>5</w:t>
            </w:r>
            <w:r w:rsidR="00EF6782" w:rsidRPr="00EF6782">
              <w:rPr>
                <w:iCs/>
              </w:rPr>
              <w:t>7</w:t>
            </w:r>
            <w:r w:rsidRPr="00EF6782">
              <w:rPr>
                <w:iCs/>
              </w:rPr>
              <w:t xml:space="preserve"> 9</w:t>
            </w:r>
            <w:r w:rsidR="00EF6782" w:rsidRPr="00EF6782">
              <w:rPr>
                <w:iCs/>
              </w:rPr>
              <w:t>27</w:t>
            </w:r>
            <w:r w:rsidRPr="00EF6782">
              <w:rPr>
                <w:iCs/>
              </w:rPr>
              <w:t>,</w:t>
            </w:r>
            <w:r w:rsidR="00855D7B">
              <w:rPr>
                <w:iCs/>
                <w:lang w:val="en-US"/>
              </w:rPr>
              <w:t>39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5AD446D5" w14:textId="0F240D97" w:rsidR="000D6DEB" w:rsidRPr="00EF6782" w:rsidRDefault="008D0945" w:rsidP="008D0945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68</w:t>
            </w:r>
            <w:r w:rsidR="000D6DEB" w:rsidRPr="00EF6782">
              <w:rPr>
                <w:iCs/>
              </w:rPr>
              <w:t xml:space="preserve"> </w:t>
            </w:r>
            <w:r>
              <w:rPr>
                <w:iCs/>
              </w:rPr>
              <w:t>173</w:t>
            </w:r>
            <w:r w:rsidR="000D6DEB" w:rsidRPr="00EF6782">
              <w:rPr>
                <w:iCs/>
              </w:rPr>
              <w:t>,</w:t>
            </w:r>
            <w:r>
              <w:rPr>
                <w:iCs/>
              </w:rPr>
              <w:t>50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1CAE389E" w14:textId="5DCA6543" w:rsidR="000D6DEB" w:rsidRPr="00EF6782" w:rsidRDefault="008D0945" w:rsidP="008D0945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64</w:t>
            </w:r>
            <w:r w:rsidR="000D6DEB" w:rsidRPr="00EF6782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0</w:t>
            </w:r>
            <w:r w:rsidR="000D6DEB" w:rsidRPr="00EF6782">
              <w:rPr>
                <w:iCs/>
                <w:color w:val="000000"/>
              </w:rPr>
              <w:t>3</w:t>
            </w:r>
            <w:r>
              <w:rPr>
                <w:iCs/>
                <w:color w:val="000000"/>
              </w:rPr>
              <w:t>1</w:t>
            </w:r>
            <w:r w:rsidR="000D6DEB" w:rsidRPr="00EF6782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BEB3B4" w14:textId="72423B0F" w:rsidR="000D6DEB" w:rsidRPr="00EF6782" w:rsidRDefault="008D0945" w:rsidP="008D0945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66</w:t>
            </w:r>
            <w:r w:rsidR="000D6DEB" w:rsidRPr="00EF6782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592</w:t>
            </w:r>
            <w:r w:rsidR="000D6DEB" w:rsidRPr="00EF6782">
              <w:rPr>
                <w:iCs/>
                <w:color w:val="000000"/>
              </w:rPr>
              <w:t>,5</w:t>
            </w:r>
            <w:r>
              <w:rPr>
                <w:iCs/>
                <w:color w:val="000000"/>
              </w:rPr>
              <w:t>3</w:t>
            </w:r>
          </w:p>
        </w:tc>
      </w:tr>
      <w:tr w:rsidR="000D6DEB" w:rsidRPr="000D6DEB" w14:paraId="48D01940" w14:textId="77777777" w:rsidTr="007E12BB">
        <w:trPr>
          <w:trHeight w:val="92"/>
        </w:trPr>
        <w:tc>
          <w:tcPr>
            <w:tcW w:w="2972" w:type="dxa"/>
            <w:shd w:val="clear" w:color="auto" w:fill="auto"/>
            <w:vAlign w:val="center"/>
            <w:hideMark/>
          </w:tcPr>
          <w:p w14:paraId="42368A4B" w14:textId="77777777" w:rsidR="000D6DEB" w:rsidRPr="000D6DEB" w:rsidRDefault="000D6DEB" w:rsidP="0030361A">
            <w:pPr>
              <w:widowControl w:val="0"/>
              <w:rPr>
                <w:i/>
                <w:iCs/>
                <w:color w:val="000000"/>
              </w:rPr>
            </w:pPr>
            <w:r w:rsidRPr="000D6DEB">
              <w:rPr>
                <w:i/>
                <w:iCs/>
                <w:color w:val="000000"/>
              </w:rPr>
              <w:t>отклонение от предыдущего года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6439FC" w14:textId="77777777" w:rsidR="000D6DEB" w:rsidRPr="000D6DEB" w:rsidRDefault="000D6DEB" w:rsidP="0030361A">
            <w:pPr>
              <w:widowControl w:val="0"/>
              <w:jc w:val="center"/>
              <w:rPr>
                <w:i/>
                <w:iCs/>
                <w:color w:val="000000"/>
              </w:rPr>
            </w:pPr>
            <w:r w:rsidRPr="000D6DEB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3D11511D" w14:textId="77777777" w:rsidR="000D6DEB" w:rsidRPr="000D6DEB" w:rsidRDefault="000D6DEB" w:rsidP="0030361A">
            <w:pPr>
              <w:widowControl w:val="0"/>
              <w:jc w:val="center"/>
              <w:rPr>
                <w:i/>
                <w:iCs/>
              </w:rPr>
            </w:pPr>
            <w:r w:rsidRPr="000D6DEB">
              <w:rPr>
                <w:i/>
                <w:iCs/>
              </w:rPr>
              <w:t> 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5C6193D5" w14:textId="734D3862" w:rsidR="000D6DEB" w:rsidRPr="000D6DEB" w:rsidRDefault="00B178A5" w:rsidP="00855D7B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+10 246</w:t>
            </w:r>
            <w:r w:rsidR="000D6DEB" w:rsidRPr="000D6DEB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1</w:t>
            </w:r>
            <w:r w:rsidR="00855D7B">
              <w:rPr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26714B77" w14:textId="0B215DF4" w:rsidR="000D6DEB" w:rsidRPr="000D6DEB" w:rsidRDefault="00B178A5" w:rsidP="00B178A5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-4</w:t>
            </w:r>
            <w:r w:rsidR="000D6DEB" w:rsidRPr="000D6DEB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142</w:t>
            </w:r>
            <w:r w:rsidR="000D6DEB" w:rsidRPr="000D6DEB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68DC16" w14:textId="6148C86E" w:rsidR="000D6DEB" w:rsidRPr="000D6DEB" w:rsidRDefault="00271260" w:rsidP="00B178A5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+</w:t>
            </w:r>
            <w:r w:rsidR="00B178A5">
              <w:rPr>
                <w:i/>
                <w:iCs/>
                <w:color w:val="000000"/>
              </w:rPr>
              <w:t>2</w:t>
            </w:r>
            <w:r w:rsidR="000D6DEB" w:rsidRPr="000D6DEB">
              <w:rPr>
                <w:i/>
                <w:iCs/>
                <w:color w:val="000000"/>
              </w:rPr>
              <w:t xml:space="preserve"> </w:t>
            </w:r>
            <w:r w:rsidR="00B178A5">
              <w:rPr>
                <w:i/>
                <w:iCs/>
                <w:color w:val="000000"/>
              </w:rPr>
              <w:t>561</w:t>
            </w:r>
            <w:r w:rsidR="000D6DEB" w:rsidRPr="000D6DEB">
              <w:rPr>
                <w:i/>
                <w:iCs/>
                <w:color w:val="000000"/>
              </w:rPr>
              <w:t>,</w:t>
            </w:r>
            <w:r w:rsidR="00B178A5">
              <w:rPr>
                <w:i/>
                <w:iCs/>
                <w:color w:val="000000"/>
              </w:rPr>
              <w:t>25</w:t>
            </w:r>
          </w:p>
        </w:tc>
      </w:tr>
      <w:tr w:rsidR="000D6DEB" w:rsidRPr="000D6DEB" w14:paraId="17151E24" w14:textId="77777777" w:rsidTr="007E12BB">
        <w:trPr>
          <w:trHeight w:val="630"/>
        </w:trPr>
        <w:tc>
          <w:tcPr>
            <w:tcW w:w="2972" w:type="dxa"/>
            <w:shd w:val="clear" w:color="auto" w:fill="auto"/>
            <w:vAlign w:val="center"/>
            <w:hideMark/>
          </w:tcPr>
          <w:p w14:paraId="72657D3F" w14:textId="77777777" w:rsidR="000D6DEB" w:rsidRPr="000D6DEB" w:rsidRDefault="000D6DEB" w:rsidP="0030361A">
            <w:pPr>
              <w:widowControl w:val="0"/>
              <w:jc w:val="both"/>
              <w:rPr>
                <w:color w:val="000000"/>
              </w:rPr>
            </w:pPr>
            <w:r w:rsidRPr="000D6DEB">
              <w:rPr>
                <w:color w:val="000000"/>
              </w:rPr>
              <w:t>Финансовое управление администрации НГО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82C14A" w14:textId="77777777" w:rsidR="000D6DEB" w:rsidRPr="000D6DEB" w:rsidRDefault="000D6DEB" w:rsidP="0030361A">
            <w:pPr>
              <w:widowControl w:val="0"/>
              <w:jc w:val="center"/>
              <w:rPr>
                <w:color w:val="000000"/>
              </w:rPr>
            </w:pPr>
            <w:r w:rsidRPr="000D6DEB">
              <w:rPr>
                <w:color w:val="000000"/>
              </w:rPr>
              <w:t>992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453E00D6" w14:textId="58500F18" w:rsidR="000D6DEB" w:rsidRPr="000D6DEB" w:rsidRDefault="000D6DEB" w:rsidP="00EF6782">
            <w:pPr>
              <w:widowControl w:val="0"/>
              <w:jc w:val="center"/>
            </w:pPr>
            <w:r w:rsidRPr="000D6DEB">
              <w:t>4</w:t>
            </w:r>
            <w:r w:rsidR="00EF6782">
              <w:t>2</w:t>
            </w:r>
            <w:r w:rsidRPr="000D6DEB">
              <w:t xml:space="preserve"> </w:t>
            </w:r>
            <w:r w:rsidR="00EF6782">
              <w:t>339</w:t>
            </w:r>
            <w:r w:rsidRPr="000D6DEB">
              <w:t>,</w:t>
            </w:r>
            <w:r w:rsidR="00EF6782">
              <w:t>72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76B2DA1F" w14:textId="0275D495" w:rsidR="000D6DEB" w:rsidRPr="000D6DEB" w:rsidRDefault="008D0945" w:rsidP="008D094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0D6DEB" w:rsidRPr="000D6D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213</w:t>
            </w:r>
            <w:r w:rsidR="000D6DEB" w:rsidRPr="000D6DEB">
              <w:rPr>
                <w:color w:val="000000"/>
              </w:rPr>
              <w:t>,</w:t>
            </w:r>
            <w:r>
              <w:rPr>
                <w:color w:val="000000"/>
              </w:rPr>
              <w:t>26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4666C2EF" w14:textId="0A5ABC08" w:rsidR="000D6DEB" w:rsidRPr="000D6DEB" w:rsidRDefault="008D0945" w:rsidP="008D094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0D6DEB" w:rsidRPr="000D6DEB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10</w:t>
            </w:r>
            <w:r w:rsidR="000D6DEB" w:rsidRPr="000D6DEB">
              <w:rPr>
                <w:color w:val="000000"/>
              </w:rPr>
              <w:t>,5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512569" w14:textId="79A1686F" w:rsidR="000D6DEB" w:rsidRPr="000D6DEB" w:rsidRDefault="008D0945" w:rsidP="008D094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0D6DEB" w:rsidRPr="000D6D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300</w:t>
            </w:r>
            <w:r w:rsidR="000D6DEB" w:rsidRPr="000D6DEB">
              <w:rPr>
                <w:color w:val="000000"/>
              </w:rPr>
              <w:t>,</w:t>
            </w:r>
            <w:r>
              <w:rPr>
                <w:color w:val="000000"/>
              </w:rPr>
              <w:t>46</w:t>
            </w:r>
          </w:p>
        </w:tc>
      </w:tr>
      <w:tr w:rsidR="000D6DEB" w:rsidRPr="000D6DEB" w14:paraId="2FC01D30" w14:textId="77777777" w:rsidTr="007E12BB">
        <w:trPr>
          <w:trHeight w:val="295"/>
        </w:trPr>
        <w:tc>
          <w:tcPr>
            <w:tcW w:w="2972" w:type="dxa"/>
            <w:shd w:val="clear" w:color="auto" w:fill="auto"/>
            <w:vAlign w:val="center"/>
            <w:hideMark/>
          </w:tcPr>
          <w:p w14:paraId="2031FB42" w14:textId="77777777" w:rsidR="000D6DEB" w:rsidRPr="000D6DEB" w:rsidRDefault="000D6DEB" w:rsidP="0030361A">
            <w:pPr>
              <w:widowControl w:val="0"/>
              <w:rPr>
                <w:i/>
                <w:iCs/>
                <w:color w:val="000000"/>
              </w:rPr>
            </w:pPr>
            <w:r w:rsidRPr="000D6DEB">
              <w:rPr>
                <w:i/>
                <w:iCs/>
                <w:color w:val="000000"/>
              </w:rPr>
              <w:t>отклонение от предыдущего года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80E4F3" w14:textId="77777777" w:rsidR="000D6DEB" w:rsidRPr="000D6DEB" w:rsidRDefault="000D6DEB" w:rsidP="0030361A">
            <w:pPr>
              <w:widowControl w:val="0"/>
              <w:jc w:val="center"/>
              <w:rPr>
                <w:i/>
                <w:iCs/>
                <w:color w:val="000000"/>
              </w:rPr>
            </w:pPr>
            <w:r w:rsidRPr="000D6DEB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43DC0D2D" w14:textId="77777777" w:rsidR="000D6DEB" w:rsidRPr="000D6DEB" w:rsidRDefault="000D6DEB" w:rsidP="0030361A">
            <w:pPr>
              <w:widowControl w:val="0"/>
              <w:jc w:val="center"/>
              <w:rPr>
                <w:i/>
                <w:iCs/>
                <w:color w:val="000000"/>
              </w:rPr>
            </w:pPr>
            <w:r w:rsidRPr="000D6DEB">
              <w:rPr>
                <w:i/>
                <w:iCs/>
                <w:color w:val="000000"/>
              </w:rPr>
              <w:t xml:space="preserve"> - 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6BF25B73" w14:textId="32743A39" w:rsidR="000D6DEB" w:rsidRPr="000D6DEB" w:rsidRDefault="000D6DEB" w:rsidP="00B178A5">
            <w:pPr>
              <w:widowControl w:val="0"/>
              <w:jc w:val="center"/>
              <w:rPr>
                <w:i/>
                <w:iCs/>
                <w:color w:val="000000"/>
              </w:rPr>
            </w:pPr>
            <w:r w:rsidRPr="000D6DEB">
              <w:rPr>
                <w:i/>
                <w:iCs/>
                <w:color w:val="000000"/>
              </w:rPr>
              <w:t>-</w:t>
            </w:r>
            <w:r w:rsidR="00B178A5">
              <w:rPr>
                <w:i/>
                <w:iCs/>
                <w:color w:val="000000"/>
              </w:rPr>
              <w:t>7</w:t>
            </w:r>
            <w:r w:rsidRPr="000D6DEB">
              <w:rPr>
                <w:i/>
                <w:iCs/>
                <w:color w:val="000000"/>
              </w:rPr>
              <w:t xml:space="preserve"> </w:t>
            </w:r>
            <w:r w:rsidR="00B178A5">
              <w:rPr>
                <w:i/>
                <w:iCs/>
                <w:color w:val="000000"/>
              </w:rPr>
              <w:t>126</w:t>
            </w:r>
            <w:r w:rsidRPr="000D6DEB">
              <w:rPr>
                <w:i/>
                <w:iCs/>
                <w:color w:val="000000"/>
              </w:rPr>
              <w:t>,</w:t>
            </w:r>
            <w:r w:rsidR="00B178A5">
              <w:rPr>
                <w:i/>
                <w:iCs/>
                <w:color w:val="000000"/>
              </w:rPr>
              <w:t>46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4BAB3E64" w14:textId="585C14DD" w:rsidR="000D6DEB" w:rsidRPr="000D6DEB" w:rsidRDefault="000D6DEB" w:rsidP="00B178A5">
            <w:pPr>
              <w:widowControl w:val="0"/>
              <w:jc w:val="center"/>
              <w:rPr>
                <w:i/>
                <w:iCs/>
                <w:color w:val="000000"/>
              </w:rPr>
            </w:pPr>
            <w:r w:rsidRPr="000D6DEB">
              <w:rPr>
                <w:i/>
                <w:iCs/>
                <w:color w:val="000000"/>
              </w:rPr>
              <w:t xml:space="preserve">-6 </w:t>
            </w:r>
            <w:r w:rsidR="00B178A5">
              <w:rPr>
                <w:i/>
                <w:iCs/>
                <w:color w:val="000000"/>
              </w:rPr>
              <w:t>202</w:t>
            </w:r>
            <w:r w:rsidRPr="000D6DEB">
              <w:rPr>
                <w:i/>
                <w:iCs/>
                <w:color w:val="000000"/>
              </w:rPr>
              <w:t>,</w:t>
            </w:r>
            <w:r w:rsidR="00B178A5">
              <w:rPr>
                <w:i/>
                <w:iCs/>
                <w:color w:val="000000"/>
              </w:rPr>
              <w:t>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8566A9" w14:textId="699C0C9B" w:rsidR="000D6DEB" w:rsidRPr="000D6DEB" w:rsidRDefault="00271260" w:rsidP="00B178A5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+</w:t>
            </w:r>
            <w:r w:rsidR="00B178A5">
              <w:rPr>
                <w:i/>
                <w:iCs/>
                <w:color w:val="000000"/>
              </w:rPr>
              <w:t>289</w:t>
            </w:r>
            <w:r w:rsidR="000D6DEB" w:rsidRPr="000D6DEB">
              <w:rPr>
                <w:i/>
                <w:iCs/>
                <w:color w:val="000000"/>
              </w:rPr>
              <w:t>,</w:t>
            </w:r>
            <w:r w:rsidR="00B178A5">
              <w:rPr>
                <w:i/>
                <w:iCs/>
                <w:color w:val="000000"/>
              </w:rPr>
              <w:t>95</w:t>
            </w:r>
          </w:p>
        </w:tc>
      </w:tr>
      <w:tr w:rsidR="008D0945" w:rsidRPr="000D6DEB" w14:paraId="19FB82F2" w14:textId="77777777" w:rsidTr="007E12BB">
        <w:trPr>
          <w:trHeight w:val="315"/>
        </w:trPr>
        <w:tc>
          <w:tcPr>
            <w:tcW w:w="2972" w:type="dxa"/>
            <w:shd w:val="clear" w:color="auto" w:fill="auto"/>
            <w:vAlign w:val="center"/>
            <w:hideMark/>
          </w:tcPr>
          <w:p w14:paraId="782C9253" w14:textId="77777777" w:rsidR="008D0945" w:rsidRPr="000D6DEB" w:rsidRDefault="008D0945" w:rsidP="008D0945">
            <w:pPr>
              <w:widowControl w:val="0"/>
              <w:jc w:val="both"/>
              <w:rPr>
                <w:b/>
                <w:bCs/>
                <w:color w:val="000000"/>
              </w:rPr>
            </w:pPr>
            <w:r w:rsidRPr="000D6DE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F67CD3" w14:textId="77777777" w:rsidR="008D0945" w:rsidRPr="000D6DEB" w:rsidRDefault="008D0945" w:rsidP="008D0945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0D6DEB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6B1FA276" w14:textId="33530827" w:rsidR="008D0945" w:rsidRPr="000D6DEB" w:rsidRDefault="008D0945" w:rsidP="008D0945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Pr="000D6DEB">
              <w:rPr>
                <w:b/>
                <w:bCs/>
                <w:color w:val="000000"/>
              </w:rPr>
              <w:t xml:space="preserve"> 7</w:t>
            </w:r>
            <w:r>
              <w:rPr>
                <w:b/>
                <w:bCs/>
                <w:color w:val="000000"/>
              </w:rPr>
              <w:t>82</w:t>
            </w:r>
            <w:r w:rsidRPr="000D6DE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538</w:t>
            </w:r>
            <w:r w:rsidRPr="000D6DEB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</w:t>
            </w:r>
            <w:r w:rsidRPr="000D6DEB">
              <w:rPr>
                <w:b/>
                <w:bCs/>
                <w:color w:val="000000"/>
              </w:rPr>
              <w:t>4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37A873B7" w14:textId="097B34AB" w:rsidR="008D0945" w:rsidRPr="000D6DEB" w:rsidRDefault="008D0945" w:rsidP="008D0945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Pr="00B6150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54</w:t>
            </w:r>
            <w:r w:rsidRPr="00B6150B">
              <w:rPr>
                <w:b/>
                <w:bCs/>
                <w:color w:val="000000"/>
              </w:rPr>
              <w:t xml:space="preserve">7 </w:t>
            </w:r>
            <w:r>
              <w:rPr>
                <w:b/>
                <w:bCs/>
                <w:color w:val="000000"/>
              </w:rPr>
              <w:t>8</w:t>
            </w:r>
            <w:r w:rsidRPr="00B6150B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2</w:t>
            </w:r>
            <w:r w:rsidRPr="00B6150B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546C0E38" w14:textId="5C5390D0" w:rsidR="008D0945" w:rsidRPr="000D6DEB" w:rsidRDefault="008D0945" w:rsidP="008D0945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Pr="00B6150B">
              <w:rPr>
                <w:b/>
                <w:bCs/>
                <w:color w:val="000000"/>
              </w:rPr>
              <w:t xml:space="preserve"> 7</w:t>
            </w:r>
            <w:r>
              <w:rPr>
                <w:b/>
                <w:bCs/>
                <w:color w:val="000000"/>
              </w:rPr>
              <w:t>49</w:t>
            </w:r>
            <w:r w:rsidRPr="00B6150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21</w:t>
            </w:r>
            <w:r w:rsidRPr="00B6150B">
              <w:rPr>
                <w:b/>
                <w:bCs/>
                <w:color w:val="000000"/>
              </w:rPr>
              <w:t>6,9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6A52E9" w14:textId="229BB864" w:rsidR="008D0945" w:rsidRPr="000D6DEB" w:rsidRDefault="008D0945" w:rsidP="008D0945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Pr="00B6150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6</w:t>
            </w:r>
            <w:r w:rsidRPr="00B6150B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9</w:t>
            </w:r>
            <w:r w:rsidRPr="00B6150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87</w:t>
            </w:r>
            <w:r w:rsidRPr="00B6150B">
              <w:rPr>
                <w:b/>
                <w:bCs/>
                <w:color w:val="000000"/>
              </w:rPr>
              <w:t>2,</w:t>
            </w:r>
            <w:r>
              <w:rPr>
                <w:b/>
                <w:bCs/>
                <w:color w:val="000000"/>
              </w:rPr>
              <w:t>80</w:t>
            </w:r>
          </w:p>
        </w:tc>
      </w:tr>
      <w:tr w:rsidR="000D6DEB" w:rsidRPr="000D6DEB" w14:paraId="0F1D1B7F" w14:textId="77777777" w:rsidTr="00FE7DFB">
        <w:trPr>
          <w:trHeight w:val="269"/>
        </w:trPr>
        <w:tc>
          <w:tcPr>
            <w:tcW w:w="2972" w:type="dxa"/>
            <w:shd w:val="clear" w:color="auto" w:fill="auto"/>
            <w:vAlign w:val="center"/>
            <w:hideMark/>
          </w:tcPr>
          <w:p w14:paraId="60DB50A2" w14:textId="77777777" w:rsidR="000D6DEB" w:rsidRPr="000D6DEB" w:rsidRDefault="000D6DEB" w:rsidP="0030361A">
            <w:pPr>
              <w:widowControl w:val="0"/>
              <w:rPr>
                <w:b/>
                <w:bCs/>
                <w:i/>
                <w:iCs/>
                <w:color w:val="000000"/>
              </w:rPr>
            </w:pPr>
            <w:r w:rsidRPr="000D6DEB">
              <w:rPr>
                <w:b/>
                <w:bCs/>
                <w:i/>
                <w:iCs/>
                <w:color w:val="000000"/>
              </w:rPr>
              <w:t>отклонение от предыдущего года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B14512" w14:textId="77777777" w:rsidR="000D6DEB" w:rsidRPr="000D6DEB" w:rsidRDefault="000D6DEB" w:rsidP="0030361A">
            <w:pPr>
              <w:widowControl w:val="0"/>
              <w:jc w:val="center"/>
              <w:rPr>
                <w:i/>
                <w:iCs/>
                <w:color w:val="000000"/>
              </w:rPr>
            </w:pPr>
            <w:r w:rsidRPr="000D6DEB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23B3A4CC" w14:textId="77777777" w:rsidR="000D6DEB" w:rsidRPr="000D6DEB" w:rsidRDefault="000D6DEB" w:rsidP="0030361A">
            <w:pPr>
              <w:widowControl w:val="0"/>
              <w:jc w:val="center"/>
              <w:rPr>
                <w:i/>
                <w:iCs/>
                <w:color w:val="000000"/>
              </w:rPr>
            </w:pPr>
            <w:r w:rsidRPr="000D6DEB">
              <w:rPr>
                <w:i/>
                <w:iCs/>
                <w:color w:val="000000"/>
              </w:rPr>
              <w:t xml:space="preserve"> - 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3DC5F71B" w14:textId="2F24EA32" w:rsidR="000D6DEB" w:rsidRPr="000D6DEB" w:rsidRDefault="000D6DEB" w:rsidP="00347072">
            <w:pPr>
              <w:widowControl w:val="0"/>
              <w:jc w:val="center"/>
              <w:rPr>
                <w:i/>
                <w:iCs/>
                <w:color w:val="000000"/>
              </w:rPr>
            </w:pPr>
            <w:r w:rsidRPr="000D6DEB">
              <w:rPr>
                <w:i/>
                <w:iCs/>
                <w:color w:val="000000"/>
              </w:rPr>
              <w:t>-</w:t>
            </w:r>
            <w:r w:rsidR="00B178A5">
              <w:rPr>
                <w:i/>
                <w:iCs/>
                <w:color w:val="000000"/>
              </w:rPr>
              <w:t>234</w:t>
            </w:r>
            <w:r w:rsidRPr="000D6DEB">
              <w:rPr>
                <w:i/>
                <w:iCs/>
                <w:color w:val="000000"/>
              </w:rPr>
              <w:t xml:space="preserve"> </w:t>
            </w:r>
            <w:r w:rsidR="00B178A5">
              <w:rPr>
                <w:i/>
                <w:iCs/>
                <w:color w:val="000000"/>
              </w:rPr>
              <w:t>73</w:t>
            </w:r>
            <w:r w:rsidRPr="000D6DEB">
              <w:rPr>
                <w:i/>
                <w:iCs/>
                <w:color w:val="000000"/>
              </w:rPr>
              <w:t>6,</w:t>
            </w:r>
            <w:r w:rsidR="00347072">
              <w:rPr>
                <w:i/>
                <w:iCs/>
                <w:color w:val="000000"/>
              </w:rPr>
              <w:t>18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6EA5AE35" w14:textId="4BEBBD82" w:rsidR="000D6DEB" w:rsidRPr="000D6DEB" w:rsidRDefault="000D6DEB" w:rsidP="00B178A5">
            <w:pPr>
              <w:widowControl w:val="0"/>
              <w:ind w:left="-151" w:right="-146"/>
              <w:jc w:val="center"/>
              <w:rPr>
                <w:i/>
                <w:iCs/>
                <w:color w:val="000000"/>
              </w:rPr>
            </w:pPr>
            <w:r w:rsidRPr="000D6DEB">
              <w:rPr>
                <w:i/>
                <w:iCs/>
                <w:color w:val="000000"/>
              </w:rPr>
              <w:t>-</w:t>
            </w:r>
            <w:r w:rsidR="00B178A5">
              <w:rPr>
                <w:i/>
                <w:iCs/>
                <w:color w:val="000000"/>
              </w:rPr>
              <w:t xml:space="preserve">1 </w:t>
            </w:r>
            <w:r w:rsidRPr="000D6DEB">
              <w:rPr>
                <w:i/>
                <w:iCs/>
                <w:color w:val="000000"/>
              </w:rPr>
              <w:t>7</w:t>
            </w:r>
            <w:r w:rsidR="00B178A5">
              <w:rPr>
                <w:i/>
                <w:iCs/>
                <w:color w:val="000000"/>
              </w:rPr>
              <w:t>9</w:t>
            </w:r>
            <w:r w:rsidRPr="000D6DEB">
              <w:rPr>
                <w:i/>
                <w:iCs/>
                <w:color w:val="000000"/>
              </w:rPr>
              <w:t xml:space="preserve">8 </w:t>
            </w:r>
            <w:r w:rsidR="00B178A5">
              <w:rPr>
                <w:i/>
                <w:iCs/>
                <w:color w:val="000000"/>
              </w:rPr>
              <w:t>5</w:t>
            </w:r>
            <w:r w:rsidRPr="000D6DEB">
              <w:rPr>
                <w:i/>
                <w:iCs/>
                <w:color w:val="000000"/>
              </w:rPr>
              <w:t>8</w:t>
            </w:r>
            <w:r w:rsidR="00B178A5">
              <w:rPr>
                <w:i/>
                <w:iCs/>
                <w:color w:val="000000"/>
              </w:rPr>
              <w:t>5</w:t>
            </w:r>
            <w:r w:rsidRPr="000D6DEB">
              <w:rPr>
                <w:i/>
                <w:iCs/>
                <w:color w:val="000000"/>
              </w:rPr>
              <w:t>,</w:t>
            </w:r>
            <w:r w:rsidR="00B178A5">
              <w:rPr>
                <w:i/>
                <w:iCs/>
                <w:color w:val="000000"/>
              </w:rPr>
              <w:t>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191A91" w14:textId="5FB2C4AE" w:rsidR="000D6DEB" w:rsidRPr="000D6DEB" w:rsidRDefault="00B178A5" w:rsidP="00B178A5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-59</w:t>
            </w:r>
            <w:r w:rsidR="000D6DEB" w:rsidRPr="000D6DEB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34</w:t>
            </w:r>
            <w:r w:rsidR="000D6DEB" w:rsidRPr="000D6DEB">
              <w:rPr>
                <w:i/>
                <w:iCs/>
                <w:color w:val="000000"/>
              </w:rPr>
              <w:t>4,</w:t>
            </w:r>
            <w:r>
              <w:rPr>
                <w:i/>
                <w:iCs/>
                <w:color w:val="000000"/>
              </w:rPr>
              <w:t>12</w:t>
            </w:r>
          </w:p>
        </w:tc>
      </w:tr>
    </w:tbl>
    <w:p w14:paraId="3EF48E59" w14:textId="359F2A1D" w:rsidR="005F446D" w:rsidRPr="00035215" w:rsidRDefault="000D6DEB" w:rsidP="0030361A">
      <w:pPr>
        <w:widowControl w:val="0"/>
        <w:rPr>
          <w:b/>
          <w:sz w:val="26"/>
          <w:szCs w:val="26"/>
          <w:u w:val="single"/>
          <w:lang w:val="en-US"/>
        </w:rPr>
      </w:pPr>
      <w:r>
        <w:rPr>
          <w:b/>
          <w:sz w:val="26"/>
          <w:szCs w:val="26"/>
          <w:u w:val="single"/>
        </w:rPr>
        <w:fldChar w:fldCharType="end"/>
      </w:r>
    </w:p>
    <w:p w14:paraId="1982DA86" w14:textId="4EBD9293" w:rsidR="00DD1B42" w:rsidRPr="00DD1B42" w:rsidRDefault="00DD1B42" w:rsidP="0030361A">
      <w:pPr>
        <w:widowControl w:val="0"/>
        <w:tabs>
          <w:tab w:val="left" w:pos="0"/>
        </w:tabs>
        <w:suppressAutoHyphens/>
        <w:ind w:firstLine="426"/>
        <w:jc w:val="both"/>
        <w:rPr>
          <w:rFonts w:eastAsia="Calibri"/>
          <w:sz w:val="26"/>
          <w:szCs w:val="26"/>
        </w:rPr>
      </w:pPr>
      <w:r w:rsidRPr="00DD1B42">
        <w:rPr>
          <w:rFonts w:eastAsia="Calibri"/>
          <w:sz w:val="26"/>
          <w:szCs w:val="26"/>
        </w:rPr>
        <w:t xml:space="preserve">Проект бюджета Находкинского городского округа </w:t>
      </w:r>
      <w:r w:rsidR="00177A99">
        <w:rPr>
          <w:rFonts w:eastAsia="Calibri"/>
          <w:sz w:val="26"/>
          <w:szCs w:val="26"/>
        </w:rPr>
        <w:t>на 2025 год и плановый период 2026 и 2027 годов</w:t>
      </w:r>
      <w:r w:rsidRPr="00DD1B42">
        <w:rPr>
          <w:rFonts w:eastAsia="Calibri"/>
          <w:sz w:val="26"/>
          <w:szCs w:val="26"/>
        </w:rPr>
        <w:t xml:space="preserve"> сформирован в программном формате. </w:t>
      </w:r>
    </w:p>
    <w:p w14:paraId="20CCEEFE" w14:textId="6C655A2B" w:rsidR="00DD1B42" w:rsidRDefault="00DD1B42" w:rsidP="0030361A">
      <w:pPr>
        <w:widowControl w:val="0"/>
        <w:ind w:firstLine="426"/>
        <w:jc w:val="both"/>
        <w:rPr>
          <w:rFonts w:eastAsia="Calibri"/>
          <w:sz w:val="26"/>
          <w:szCs w:val="26"/>
        </w:rPr>
      </w:pPr>
      <w:r w:rsidRPr="00DD1B42">
        <w:rPr>
          <w:rFonts w:eastAsia="Calibri"/>
          <w:sz w:val="26"/>
          <w:szCs w:val="26"/>
        </w:rPr>
        <w:t>Доля программных расходов в общем объеме расходов местного бюджета на 202</w:t>
      </w:r>
      <w:r w:rsidR="00855D7B" w:rsidRPr="00855D7B">
        <w:rPr>
          <w:rFonts w:eastAsia="Calibri"/>
          <w:sz w:val="26"/>
          <w:szCs w:val="26"/>
        </w:rPr>
        <w:t>5</w:t>
      </w:r>
      <w:r w:rsidR="004E790F">
        <w:rPr>
          <w:rFonts w:eastAsia="Calibri"/>
          <w:sz w:val="26"/>
          <w:szCs w:val="26"/>
        </w:rPr>
        <w:t xml:space="preserve"> </w:t>
      </w:r>
      <w:r w:rsidRPr="00DD1B42">
        <w:rPr>
          <w:rFonts w:eastAsia="Calibri"/>
          <w:sz w:val="26"/>
          <w:szCs w:val="26"/>
        </w:rPr>
        <w:t xml:space="preserve">год составляет </w:t>
      </w:r>
      <w:r w:rsidR="000D6DEB">
        <w:rPr>
          <w:rFonts w:eastAsia="Calibri"/>
          <w:sz w:val="26"/>
          <w:szCs w:val="26"/>
        </w:rPr>
        <w:t>8</w:t>
      </w:r>
      <w:r w:rsidR="00855D7B" w:rsidRPr="00855D7B">
        <w:rPr>
          <w:rFonts w:eastAsia="Calibri"/>
          <w:sz w:val="26"/>
          <w:szCs w:val="26"/>
        </w:rPr>
        <w:t>6</w:t>
      </w:r>
      <w:r w:rsidR="000D6DEB">
        <w:rPr>
          <w:rFonts w:eastAsia="Calibri"/>
          <w:sz w:val="26"/>
          <w:szCs w:val="26"/>
        </w:rPr>
        <w:t>,4</w:t>
      </w:r>
      <w:r w:rsidR="00855D7B" w:rsidRPr="00855D7B">
        <w:rPr>
          <w:rFonts w:eastAsia="Calibri"/>
          <w:sz w:val="26"/>
          <w:szCs w:val="26"/>
        </w:rPr>
        <w:t>9</w:t>
      </w:r>
      <w:r w:rsidRPr="00A4246B">
        <w:rPr>
          <w:rFonts w:eastAsia="Calibri"/>
          <w:sz w:val="26"/>
          <w:szCs w:val="26"/>
        </w:rPr>
        <w:t>% (</w:t>
      </w:r>
      <w:r w:rsidR="00855D7B" w:rsidRPr="00855D7B">
        <w:rPr>
          <w:rFonts w:eastAsia="Calibri"/>
          <w:sz w:val="26"/>
          <w:szCs w:val="26"/>
        </w:rPr>
        <w:t>6</w:t>
      </w:r>
      <w:r w:rsidR="000D6DEB">
        <w:rPr>
          <w:rFonts w:eastAsia="Calibri"/>
          <w:sz w:val="26"/>
          <w:szCs w:val="26"/>
        </w:rPr>
        <w:t> </w:t>
      </w:r>
      <w:r w:rsidR="00855D7B" w:rsidRPr="00855D7B">
        <w:rPr>
          <w:rFonts w:eastAsia="Calibri"/>
          <w:sz w:val="26"/>
          <w:szCs w:val="26"/>
        </w:rPr>
        <w:t>528</w:t>
      </w:r>
      <w:r w:rsidR="000D6DEB">
        <w:rPr>
          <w:rFonts w:eastAsia="Calibri"/>
          <w:sz w:val="26"/>
          <w:szCs w:val="26"/>
        </w:rPr>
        <w:t xml:space="preserve"> 1</w:t>
      </w:r>
      <w:r w:rsidR="00855D7B" w:rsidRPr="00855D7B">
        <w:rPr>
          <w:rFonts w:eastAsia="Calibri"/>
          <w:sz w:val="26"/>
          <w:szCs w:val="26"/>
        </w:rPr>
        <w:t>85</w:t>
      </w:r>
      <w:r w:rsidR="000D6DEB">
        <w:rPr>
          <w:rFonts w:eastAsia="Calibri"/>
          <w:sz w:val="26"/>
          <w:szCs w:val="26"/>
        </w:rPr>
        <w:t>,</w:t>
      </w:r>
      <w:r w:rsidR="00855D7B" w:rsidRPr="00855D7B">
        <w:rPr>
          <w:rFonts w:eastAsia="Calibri"/>
          <w:sz w:val="26"/>
          <w:szCs w:val="26"/>
        </w:rPr>
        <w:t>66</w:t>
      </w:r>
      <w:r w:rsidRPr="00A4246B">
        <w:rPr>
          <w:rFonts w:eastAsia="Calibri"/>
          <w:sz w:val="26"/>
          <w:szCs w:val="26"/>
        </w:rPr>
        <w:t xml:space="preserve"> тыс.</w:t>
      </w:r>
      <w:r w:rsidR="00A10C6E" w:rsidRPr="00A4246B">
        <w:rPr>
          <w:rFonts w:eastAsia="Calibri"/>
          <w:sz w:val="26"/>
          <w:szCs w:val="26"/>
        </w:rPr>
        <w:t xml:space="preserve"> </w:t>
      </w:r>
      <w:r w:rsidRPr="00A4246B">
        <w:rPr>
          <w:rFonts w:eastAsia="Calibri"/>
          <w:sz w:val="26"/>
          <w:szCs w:val="26"/>
        </w:rPr>
        <w:t>руб</w:t>
      </w:r>
      <w:r w:rsidR="00A10C6E" w:rsidRPr="00A4246B">
        <w:rPr>
          <w:rFonts w:eastAsia="Calibri"/>
          <w:sz w:val="26"/>
          <w:szCs w:val="26"/>
        </w:rPr>
        <w:t>лей</w:t>
      </w:r>
      <w:r w:rsidRPr="00A4246B">
        <w:rPr>
          <w:rFonts w:eastAsia="Calibri"/>
          <w:sz w:val="26"/>
          <w:szCs w:val="26"/>
        </w:rPr>
        <w:t xml:space="preserve">), </w:t>
      </w:r>
      <w:r w:rsidRPr="00A4246B">
        <w:rPr>
          <w:sz w:val="26"/>
          <w:szCs w:val="26"/>
        </w:rPr>
        <w:t xml:space="preserve">непрограммные расходы составляют </w:t>
      </w:r>
      <w:r w:rsidR="000D6DEB">
        <w:rPr>
          <w:sz w:val="26"/>
          <w:szCs w:val="26"/>
        </w:rPr>
        <w:t>1</w:t>
      </w:r>
      <w:r w:rsidR="00855D7B" w:rsidRPr="00855D7B">
        <w:rPr>
          <w:sz w:val="26"/>
          <w:szCs w:val="26"/>
        </w:rPr>
        <w:t>3</w:t>
      </w:r>
      <w:r w:rsidR="000D6DEB">
        <w:rPr>
          <w:sz w:val="26"/>
          <w:szCs w:val="26"/>
        </w:rPr>
        <w:t>,</w:t>
      </w:r>
      <w:r w:rsidR="00855D7B" w:rsidRPr="00855D7B">
        <w:rPr>
          <w:sz w:val="26"/>
          <w:szCs w:val="26"/>
        </w:rPr>
        <w:t>51</w:t>
      </w:r>
      <w:r w:rsidRPr="00A4246B">
        <w:rPr>
          <w:sz w:val="26"/>
          <w:szCs w:val="26"/>
        </w:rPr>
        <w:t>% (</w:t>
      </w:r>
      <w:r w:rsidR="00855D7B" w:rsidRPr="00855D7B">
        <w:rPr>
          <w:sz w:val="26"/>
          <w:szCs w:val="26"/>
        </w:rPr>
        <w:t>1 019</w:t>
      </w:r>
      <w:r w:rsidR="000D6DEB">
        <w:rPr>
          <w:sz w:val="26"/>
          <w:szCs w:val="26"/>
        </w:rPr>
        <w:t> </w:t>
      </w:r>
      <w:r w:rsidR="00855D7B" w:rsidRPr="00855D7B">
        <w:rPr>
          <w:sz w:val="26"/>
          <w:szCs w:val="26"/>
        </w:rPr>
        <w:t>617</w:t>
      </w:r>
      <w:r w:rsidR="000D6DEB">
        <w:rPr>
          <w:sz w:val="26"/>
          <w:szCs w:val="26"/>
        </w:rPr>
        <w:t>,</w:t>
      </w:r>
      <w:r w:rsidR="00855D7B" w:rsidRPr="00855D7B">
        <w:rPr>
          <w:sz w:val="26"/>
          <w:szCs w:val="26"/>
        </w:rPr>
        <w:t>00</w:t>
      </w:r>
      <w:r w:rsidRPr="00A4246B">
        <w:rPr>
          <w:sz w:val="26"/>
          <w:szCs w:val="26"/>
        </w:rPr>
        <w:t xml:space="preserve"> </w:t>
      </w:r>
      <w:r>
        <w:rPr>
          <w:sz w:val="26"/>
          <w:szCs w:val="26"/>
        </w:rPr>
        <w:t>тыс.</w:t>
      </w:r>
      <w:r w:rsidR="00A10C6E">
        <w:rPr>
          <w:sz w:val="26"/>
          <w:szCs w:val="26"/>
        </w:rPr>
        <w:t xml:space="preserve"> </w:t>
      </w:r>
      <w:r>
        <w:rPr>
          <w:sz w:val="26"/>
          <w:szCs w:val="26"/>
        </w:rPr>
        <w:t>руб</w:t>
      </w:r>
      <w:r w:rsidR="00A10C6E">
        <w:rPr>
          <w:sz w:val="26"/>
          <w:szCs w:val="26"/>
        </w:rPr>
        <w:t>лей</w:t>
      </w:r>
      <w:r>
        <w:rPr>
          <w:sz w:val="26"/>
          <w:szCs w:val="26"/>
        </w:rPr>
        <w:t>)</w:t>
      </w:r>
      <w:r>
        <w:rPr>
          <w:rFonts w:eastAsia="Calibri"/>
          <w:sz w:val="26"/>
          <w:szCs w:val="26"/>
        </w:rPr>
        <w:t>.</w:t>
      </w:r>
    </w:p>
    <w:p w14:paraId="4093BA0F" w14:textId="33FB756F" w:rsidR="00F04CB1" w:rsidRDefault="00F04CB1" w:rsidP="0030361A">
      <w:pPr>
        <w:widowControl w:val="0"/>
        <w:tabs>
          <w:tab w:val="left" w:pos="0"/>
        </w:tabs>
        <w:suppressAutoHyphens/>
        <w:ind w:firstLine="426"/>
        <w:jc w:val="both"/>
        <w:rPr>
          <w:bCs/>
          <w:sz w:val="26"/>
          <w:szCs w:val="26"/>
          <w:lang w:eastAsia="ar-SA"/>
        </w:rPr>
      </w:pPr>
      <w:r w:rsidRPr="00DE010A">
        <w:rPr>
          <w:bCs/>
          <w:sz w:val="26"/>
          <w:szCs w:val="26"/>
          <w:lang w:eastAsia="ar-SA"/>
        </w:rPr>
        <w:t xml:space="preserve">Объем бюджетных ассигнований </w:t>
      </w:r>
      <w:r w:rsidR="00DD1B42">
        <w:rPr>
          <w:bCs/>
          <w:sz w:val="26"/>
          <w:szCs w:val="26"/>
          <w:lang w:eastAsia="ar-SA"/>
        </w:rPr>
        <w:t>по</w:t>
      </w:r>
      <w:r w:rsidRPr="00DE010A">
        <w:rPr>
          <w:bCs/>
          <w:sz w:val="26"/>
          <w:szCs w:val="26"/>
          <w:lang w:eastAsia="ar-SA"/>
        </w:rPr>
        <w:t xml:space="preserve"> </w:t>
      </w:r>
      <w:r w:rsidR="00BB5EDD" w:rsidRPr="00DE010A">
        <w:rPr>
          <w:bCs/>
          <w:sz w:val="26"/>
          <w:szCs w:val="26"/>
          <w:lang w:eastAsia="ar-SA"/>
        </w:rPr>
        <w:t>программны</w:t>
      </w:r>
      <w:r w:rsidR="00BB5EDD">
        <w:rPr>
          <w:bCs/>
          <w:sz w:val="26"/>
          <w:szCs w:val="26"/>
          <w:lang w:eastAsia="ar-SA"/>
        </w:rPr>
        <w:t>м</w:t>
      </w:r>
      <w:r w:rsidR="00BB5EDD" w:rsidRPr="00DE010A">
        <w:rPr>
          <w:bCs/>
          <w:sz w:val="26"/>
          <w:szCs w:val="26"/>
          <w:lang w:eastAsia="ar-SA"/>
        </w:rPr>
        <w:t xml:space="preserve"> и непрограммны</w:t>
      </w:r>
      <w:r w:rsidR="00BB5EDD">
        <w:rPr>
          <w:bCs/>
          <w:sz w:val="26"/>
          <w:szCs w:val="26"/>
          <w:lang w:eastAsia="ar-SA"/>
        </w:rPr>
        <w:t>м</w:t>
      </w:r>
      <w:r w:rsidR="00BB5EDD" w:rsidRPr="00DE010A">
        <w:rPr>
          <w:bCs/>
          <w:sz w:val="26"/>
          <w:szCs w:val="26"/>
          <w:lang w:eastAsia="ar-SA"/>
        </w:rPr>
        <w:t xml:space="preserve"> расход</w:t>
      </w:r>
      <w:r w:rsidR="00BB5EDD">
        <w:rPr>
          <w:bCs/>
          <w:sz w:val="26"/>
          <w:szCs w:val="26"/>
          <w:lang w:eastAsia="ar-SA"/>
        </w:rPr>
        <w:t>ам,</w:t>
      </w:r>
      <w:r w:rsidRPr="00DE010A">
        <w:rPr>
          <w:bCs/>
          <w:sz w:val="26"/>
          <w:szCs w:val="26"/>
          <w:lang w:eastAsia="ar-SA"/>
        </w:rPr>
        <w:t xml:space="preserve"> и их доля в общей сумме расходов бюджета НГО на 20</w:t>
      </w:r>
      <w:r w:rsidR="00A10C6E">
        <w:rPr>
          <w:bCs/>
          <w:sz w:val="26"/>
          <w:szCs w:val="26"/>
          <w:lang w:eastAsia="ar-SA"/>
        </w:rPr>
        <w:t>2</w:t>
      </w:r>
      <w:r w:rsidR="00855D7B" w:rsidRPr="00855D7B">
        <w:rPr>
          <w:bCs/>
          <w:sz w:val="26"/>
          <w:szCs w:val="26"/>
          <w:lang w:eastAsia="ar-SA"/>
        </w:rPr>
        <w:t>4</w:t>
      </w:r>
      <w:r w:rsidRPr="00DE010A">
        <w:rPr>
          <w:bCs/>
          <w:sz w:val="26"/>
          <w:szCs w:val="26"/>
          <w:lang w:eastAsia="ar-SA"/>
        </w:rPr>
        <w:t xml:space="preserve"> год и 20</w:t>
      </w:r>
      <w:r w:rsidR="00BB5EDD">
        <w:rPr>
          <w:bCs/>
          <w:sz w:val="26"/>
          <w:szCs w:val="26"/>
          <w:lang w:eastAsia="ar-SA"/>
        </w:rPr>
        <w:t>2</w:t>
      </w:r>
      <w:r w:rsidR="00855D7B" w:rsidRPr="00855D7B">
        <w:rPr>
          <w:bCs/>
          <w:sz w:val="26"/>
          <w:szCs w:val="26"/>
          <w:lang w:eastAsia="ar-SA"/>
        </w:rPr>
        <w:t>5</w:t>
      </w:r>
      <w:r w:rsidRPr="00DE010A">
        <w:rPr>
          <w:bCs/>
          <w:sz w:val="26"/>
          <w:szCs w:val="26"/>
          <w:lang w:eastAsia="ar-SA"/>
        </w:rPr>
        <w:t xml:space="preserve"> годы по разделам представлены в таблице 1</w:t>
      </w:r>
      <w:r w:rsidR="00027968">
        <w:rPr>
          <w:bCs/>
          <w:sz w:val="26"/>
          <w:szCs w:val="26"/>
          <w:lang w:eastAsia="ar-SA"/>
        </w:rPr>
        <w:t>4</w:t>
      </w:r>
      <w:r w:rsidRPr="00DE010A">
        <w:rPr>
          <w:bCs/>
          <w:sz w:val="26"/>
          <w:szCs w:val="26"/>
          <w:lang w:eastAsia="ar-SA"/>
        </w:rPr>
        <w:t>.</w:t>
      </w:r>
    </w:p>
    <w:p w14:paraId="08CC2A5A" w14:textId="406389D1" w:rsidR="003961D1" w:rsidRPr="000E7276" w:rsidRDefault="00F04CB1" w:rsidP="0030361A">
      <w:pPr>
        <w:widowControl w:val="0"/>
        <w:tabs>
          <w:tab w:val="left" w:pos="0"/>
          <w:tab w:val="left" w:pos="6135"/>
        </w:tabs>
        <w:suppressAutoHyphens/>
        <w:ind w:firstLine="426"/>
        <w:jc w:val="right"/>
        <w:rPr>
          <w:bCs/>
          <w:sz w:val="17"/>
          <w:szCs w:val="17"/>
          <w:lang w:eastAsia="ar-SA"/>
        </w:rPr>
      </w:pPr>
      <w:r w:rsidRPr="00BB04E2">
        <w:rPr>
          <w:sz w:val="22"/>
          <w:szCs w:val="22"/>
        </w:rPr>
        <w:t>Таблица 1</w:t>
      </w:r>
      <w:r w:rsidR="00027968">
        <w:rPr>
          <w:sz w:val="22"/>
          <w:szCs w:val="22"/>
        </w:rPr>
        <w:t>4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025"/>
        <w:gridCol w:w="1102"/>
        <w:gridCol w:w="992"/>
        <w:gridCol w:w="567"/>
        <w:gridCol w:w="992"/>
        <w:gridCol w:w="567"/>
        <w:gridCol w:w="1134"/>
        <w:gridCol w:w="567"/>
        <w:gridCol w:w="992"/>
        <w:gridCol w:w="567"/>
      </w:tblGrid>
      <w:tr w:rsidR="00BA27C6" w14:paraId="38971CF2" w14:textId="77777777" w:rsidTr="004A0700">
        <w:trPr>
          <w:trHeight w:val="300"/>
        </w:trPr>
        <w:tc>
          <w:tcPr>
            <w:tcW w:w="1696" w:type="dxa"/>
            <w:vMerge w:val="restart"/>
            <w:shd w:val="clear" w:color="000000" w:fill="F2F2F2"/>
            <w:noWrap/>
            <w:vAlign w:val="center"/>
            <w:hideMark/>
          </w:tcPr>
          <w:p w14:paraId="1B8180DC" w14:textId="77777777" w:rsidR="003961D1" w:rsidRDefault="003961D1" w:rsidP="0030361A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Разделы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52393A4F" w14:textId="77777777" w:rsidR="003961D1" w:rsidRDefault="003961D1" w:rsidP="0030361A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3118" w:type="dxa"/>
            <w:gridSpan w:val="4"/>
            <w:shd w:val="clear" w:color="auto" w:fill="auto"/>
            <w:noWrap/>
            <w:vAlign w:val="center"/>
            <w:hideMark/>
          </w:tcPr>
          <w:p w14:paraId="787EBFFD" w14:textId="77777777" w:rsidR="003961D1" w:rsidRDefault="003961D1" w:rsidP="0030361A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Муниципальные программы</w:t>
            </w:r>
          </w:p>
        </w:tc>
        <w:tc>
          <w:tcPr>
            <w:tcW w:w="3260" w:type="dxa"/>
            <w:gridSpan w:val="4"/>
            <w:shd w:val="clear" w:color="auto" w:fill="auto"/>
            <w:noWrap/>
            <w:vAlign w:val="center"/>
            <w:hideMark/>
          </w:tcPr>
          <w:p w14:paraId="31983E34" w14:textId="77777777" w:rsidR="003961D1" w:rsidRDefault="003961D1" w:rsidP="0030361A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Непрограммные направления</w:t>
            </w:r>
          </w:p>
        </w:tc>
      </w:tr>
      <w:tr w:rsidR="00BA27C6" w14:paraId="01C219E6" w14:textId="77777777" w:rsidTr="004A0700">
        <w:trPr>
          <w:trHeight w:val="300"/>
        </w:trPr>
        <w:tc>
          <w:tcPr>
            <w:tcW w:w="1696" w:type="dxa"/>
            <w:vMerge/>
            <w:vAlign w:val="center"/>
            <w:hideMark/>
          </w:tcPr>
          <w:p w14:paraId="183E3167" w14:textId="77777777" w:rsidR="003961D1" w:rsidRDefault="003961D1" w:rsidP="0030361A">
            <w:pPr>
              <w:widowControl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vMerge/>
            <w:vAlign w:val="center"/>
            <w:hideMark/>
          </w:tcPr>
          <w:p w14:paraId="24FA0CD1" w14:textId="77777777" w:rsidR="003961D1" w:rsidRDefault="003961D1" w:rsidP="0030361A">
            <w:pPr>
              <w:widowControl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27CA83F2" w14:textId="682DB13A" w:rsidR="003961D1" w:rsidRDefault="003961D1" w:rsidP="00855D7B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</w:t>
            </w:r>
            <w:r w:rsidR="00855D7B">
              <w:rPr>
                <w:color w:val="000000"/>
                <w:sz w:val="17"/>
                <w:szCs w:val="17"/>
                <w:lang w:val="en-US"/>
              </w:rPr>
              <w:t>4</w:t>
            </w:r>
            <w:r>
              <w:rPr>
                <w:color w:val="000000"/>
                <w:sz w:val="17"/>
                <w:szCs w:val="17"/>
              </w:rPr>
              <w:t xml:space="preserve"> г.</w:t>
            </w:r>
          </w:p>
        </w:tc>
        <w:tc>
          <w:tcPr>
            <w:tcW w:w="1559" w:type="dxa"/>
            <w:gridSpan w:val="2"/>
            <w:shd w:val="clear" w:color="000000" w:fill="F2F2F2"/>
            <w:noWrap/>
            <w:vAlign w:val="center"/>
            <w:hideMark/>
          </w:tcPr>
          <w:p w14:paraId="1F34A279" w14:textId="3CF76134" w:rsidR="003961D1" w:rsidRDefault="003961D1" w:rsidP="00855D7B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</w:t>
            </w:r>
            <w:r w:rsidR="00855D7B">
              <w:rPr>
                <w:color w:val="000000"/>
                <w:sz w:val="17"/>
                <w:szCs w:val="17"/>
                <w:lang w:val="en-US"/>
              </w:rPr>
              <w:t>5</w:t>
            </w:r>
            <w:r>
              <w:rPr>
                <w:color w:val="000000"/>
                <w:sz w:val="17"/>
                <w:szCs w:val="17"/>
              </w:rPr>
              <w:t xml:space="preserve"> г.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4149C157" w14:textId="448A20A3" w:rsidR="003961D1" w:rsidRDefault="003961D1" w:rsidP="00855D7B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</w:t>
            </w:r>
            <w:r w:rsidR="00855D7B">
              <w:rPr>
                <w:color w:val="000000"/>
                <w:sz w:val="17"/>
                <w:szCs w:val="17"/>
                <w:lang w:val="en-US"/>
              </w:rPr>
              <w:t>4</w:t>
            </w:r>
            <w:r>
              <w:rPr>
                <w:color w:val="000000"/>
                <w:sz w:val="17"/>
                <w:szCs w:val="17"/>
              </w:rPr>
              <w:t xml:space="preserve"> г.</w:t>
            </w:r>
          </w:p>
        </w:tc>
        <w:tc>
          <w:tcPr>
            <w:tcW w:w="1559" w:type="dxa"/>
            <w:gridSpan w:val="2"/>
            <w:shd w:val="clear" w:color="000000" w:fill="F2F2F2"/>
            <w:noWrap/>
            <w:vAlign w:val="center"/>
            <w:hideMark/>
          </w:tcPr>
          <w:p w14:paraId="458B0816" w14:textId="27B5D299" w:rsidR="003961D1" w:rsidRDefault="003961D1" w:rsidP="00855D7B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</w:t>
            </w:r>
            <w:r w:rsidR="00855D7B">
              <w:rPr>
                <w:color w:val="000000"/>
                <w:sz w:val="17"/>
                <w:szCs w:val="17"/>
                <w:lang w:val="en-US"/>
              </w:rPr>
              <w:t>5</w:t>
            </w:r>
            <w:r>
              <w:rPr>
                <w:color w:val="000000"/>
                <w:sz w:val="17"/>
                <w:szCs w:val="17"/>
              </w:rPr>
              <w:t xml:space="preserve"> г.</w:t>
            </w:r>
          </w:p>
        </w:tc>
      </w:tr>
      <w:tr w:rsidR="00BA27C6" w14:paraId="09029EB5" w14:textId="77777777" w:rsidTr="004A0700">
        <w:trPr>
          <w:trHeight w:val="1185"/>
        </w:trPr>
        <w:tc>
          <w:tcPr>
            <w:tcW w:w="1696" w:type="dxa"/>
            <w:vMerge/>
            <w:vAlign w:val="center"/>
            <w:hideMark/>
          </w:tcPr>
          <w:p w14:paraId="0E68413C" w14:textId="77777777" w:rsidR="003961D1" w:rsidRDefault="003961D1" w:rsidP="0030361A">
            <w:pPr>
              <w:widowControl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509B4283" w14:textId="16223B69" w:rsidR="003961D1" w:rsidRDefault="003961D1" w:rsidP="00855D7B">
            <w:pPr>
              <w:widowControl w:val="0"/>
              <w:ind w:left="-108" w:right="-76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</w:t>
            </w:r>
            <w:r w:rsidR="00855D7B" w:rsidRPr="00855D7B">
              <w:rPr>
                <w:color w:val="000000"/>
                <w:sz w:val="17"/>
                <w:szCs w:val="17"/>
              </w:rPr>
              <w:t>4</w:t>
            </w:r>
            <w:r>
              <w:rPr>
                <w:color w:val="000000"/>
                <w:sz w:val="17"/>
                <w:szCs w:val="17"/>
              </w:rPr>
              <w:t xml:space="preserve"> г.               (в ред. от 2</w:t>
            </w:r>
            <w:r w:rsidR="00855D7B" w:rsidRPr="00855D7B">
              <w:rPr>
                <w:color w:val="000000"/>
                <w:sz w:val="17"/>
                <w:szCs w:val="17"/>
              </w:rPr>
              <w:t>5</w:t>
            </w:r>
            <w:r>
              <w:rPr>
                <w:color w:val="000000"/>
                <w:sz w:val="17"/>
                <w:szCs w:val="17"/>
              </w:rPr>
              <w:t>.09.202</w:t>
            </w:r>
            <w:r w:rsidR="00855D7B" w:rsidRPr="00855D7B">
              <w:rPr>
                <w:color w:val="000000"/>
                <w:sz w:val="17"/>
                <w:szCs w:val="17"/>
              </w:rPr>
              <w:t>4</w:t>
            </w:r>
            <w:r w:rsidR="00855D7B">
              <w:rPr>
                <w:color w:val="000000"/>
                <w:sz w:val="17"/>
                <w:szCs w:val="17"/>
              </w:rPr>
              <w:t xml:space="preserve"> №374</w:t>
            </w:r>
            <w:r>
              <w:rPr>
                <w:color w:val="000000"/>
                <w:sz w:val="17"/>
                <w:szCs w:val="17"/>
              </w:rPr>
              <w:t>-НПА) гр.4+гр.8</w:t>
            </w:r>
          </w:p>
        </w:tc>
        <w:tc>
          <w:tcPr>
            <w:tcW w:w="1102" w:type="dxa"/>
            <w:shd w:val="clear" w:color="000000" w:fill="F2F2F2"/>
            <w:vAlign w:val="center"/>
            <w:hideMark/>
          </w:tcPr>
          <w:p w14:paraId="6F537068" w14:textId="546707C2" w:rsidR="003961D1" w:rsidRDefault="003961D1" w:rsidP="00855D7B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</w:t>
            </w:r>
            <w:r w:rsidR="00855D7B" w:rsidRPr="00855D7B">
              <w:rPr>
                <w:color w:val="000000"/>
                <w:sz w:val="17"/>
                <w:szCs w:val="17"/>
              </w:rPr>
              <w:t>5</w:t>
            </w:r>
            <w:r>
              <w:rPr>
                <w:color w:val="000000"/>
                <w:sz w:val="17"/>
                <w:szCs w:val="17"/>
              </w:rPr>
              <w:t xml:space="preserve"> г. (проект бюджета) гр.6+гр.10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0C374C" w14:textId="77777777" w:rsidR="003961D1" w:rsidRDefault="003961D1" w:rsidP="0030361A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тыс. рублей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B23FA4" w14:textId="77777777" w:rsidR="003961D1" w:rsidRDefault="003961D1" w:rsidP="0030361A">
            <w:pPr>
              <w:widowControl w:val="0"/>
              <w:ind w:left="-108" w:right="-59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% в общих расходах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4B40591C" w14:textId="77777777" w:rsidR="003961D1" w:rsidRDefault="003961D1" w:rsidP="0030361A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тыс. рублей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14:paraId="7EA75B8A" w14:textId="77777777" w:rsidR="003961D1" w:rsidRDefault="003961D1" w:rsidP="0030361A">
            <w:pPr>
              <w:widowControl w:val="0"/>
              <w:ind w:left="-108" w:right="-10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% в общих расходах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6FAB33" w14:textId="77777777" w:rsidR="003961D1" w:rsidRDefault="003961D1" w:rsidP="0030361A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тыс. рублей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07BD49" w14:textId="77777777" w:rsidR="003961D1" w:rsidRDefault="003961D1" w:rsidP="0030361A">
            <w:pPr>
              <w:widowControl w:val="0"/>
              <w:ind w:left="-108" w:right="-9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% в общих расходах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3BF579CE" w14:textId="77777777" w:rsidR="003961D1" w:rsidRDefault="003961D1" w:rsidP="0030361A">
            <w:pPr>
              <w:widowControl w:val="0"/>
              <w:ind w:left="-160" w:right="-10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тыс. рублей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14:paraId="534E96F9" w14:textId="77777777" w:rsidR="003961D1" w:rsidRDefault="003961D1" w:rsidP="0030361A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% в общих расходах</w:t>
            </w:r>
          </w:p>
        </w:tc>
      </w:tr>
      <w:tr w:rsidR="00BA27C6" w14:paraId="24E2E421" w14:textId="77777777" w:rsidTr="004A0700">
        <w:trPr>
          <w:trHeight w:val="300"/>
        </w:trPr>
        <w:tc>
          <w:tcPr>
            <w:tcW w:w="1696" w:type="dxa"/>
            <w:shd w:val="clear" w:color="000000" w:fill="F2F2F2"/>
            <w:vAlign w:val="center"/>
            <w:hideMark/>
          </w:tcPr>
          <w:p w14:paraId="448F4DD6" w14:textId="77777777" w:rsidR="003961D1" w:rsidRDefault="003961D1" w:rsidP="0030361A">
            <w:pPr>
              <w:widowControl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8A9DA8A" w14:textId="77777777" w:rsidR="003961D1" w:rsidRDefault="003961D1" w:rsidP="0030361A">
            <w:pPr>
              <w:widowControl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102" w:type="dxa"/>
            <w:shd w:val="clear" w:color="000000" w:fill="F2F2F2"/>
            <w:noWrap/>
            <w:vAlign w:val="center"/>
            <w:hideMark/>
          </w:tcPr>
          <w:p w14:paraId="3731CB22" w14:textId="77777777" w:rsidR="003961D1" w:rsidRDefault="003961D1" w:rsidP="0030361A">
            <w:pPr>
              <w:widowControl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4A9984" w14:textId="77777777" w:rsidR="003961D1" w:rsidRDefault="003961D1" w:rsidP="0030361A">
            <w:pPr>
              <w:widowControl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F01F57" w14:textId="77777777" w:rsidR="003961D1" w:rsidRDefault="003961D1" w:rsidP="0030361A">
            <w:pPr>
              <w:widowControl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2AEF23E6" w14:textId="77777777" w:rsidR="003961D1" w:rsidRDefault="003961D1" w:rsidP="0030361A">
            <w:pPr>
              <w:widowControl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3340F97C" w14:textId="77777777" w:rsidR="003961D1" w:rsidRDefault="003961D1" w:rsidP="0030361A">
            <w:pPr>
              <w:widowControl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AFD619" w14:textId="77777777" w:rsidR="003961D1" w:rsidRDefault="003961D1" w:rsidP="0030361A">
            <w:pPr>
              <w:widowControl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B564EF" w14:textId="77777777" w:rsidR="003961D1" w:rsidRDefault="003961D1" w:rsidP="0030361A">
            <w:pPr>
              <w:widowControl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3BEDF539" w14:textId="77777777" w:rsidR="003961D1" w:rsidRDefault="003961D1" w:rsidP="0030361A">
            <w:pPr>
              <w:widowControl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32E561BA" w14:textId="77777777" w:rsidR="003961D1" w:rsidRDefault="003961D1" w:rsidP="0030361A">
            <w:pPr>
              <w:widowControl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11</w:t>
            </w:r>
          </w:p>
        </w:tc>
      </w:tr>
      <w:tr w:rsidR="00F1251C" w14:paraId="6BFF7160" w14:textId="77777777" w:rsidTr="005B4A02">
        <w:trPr>
          <w:trHeight w:val="525"/>
        </w:trPr>
        <w:tc>
          <w:tcPr>
            <w:tcW w:w="1696" w:type="dxa"/>
            <w:shd w:val="clear" w:color="000000" w:fill="F2F2F2"/>
            <w:vAlign w:val="center"/>
            <w:hideMark/>
          </w:tcPr>
          <w:p w14:paraId="2F568B60" w14:textId="34AB1003" w:rsidR="00F1251C" w:rsidRDefault="00F1251C" w:rsidP="00FE7DFB">
            <w:pPr>
              <w:widowControl w:val="0"/>
              <w:ind w:right="-64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0100 Общегосудар</w:t>
            </w:r>
            <w:r w:rsidR="00FE7DFB">
              <w:rPr>
                <w:color w:val="000000"/>
                <w:sz w:val="17"/>
                <w:szCs w:val="17"/>
              </w:rPr>
              <w:t>с</w:t>
            </w:r>
            <w:r>
              <w:rPr>
                <w:color w:val="000000"/>
                <w:sz w:val="17"/>
                <w:szCs w:val="17"/>
              </w:rPr>
              <w:t>-твенные вопросы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62D9CFF" w14:textId="50BF04F8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E0196E">
              <w:rPr>
                <w:sz w:val="18"/>
                <w:szCs w:val="18"/>
              </w:rPr>
              <w:t>638 391,83</w:t>
            </w:r>
          </w:p>
        </w:tc>
        <w:tc>
          <w:tcPr>
            <w:tcW w:w="1102" w:type="dxa"/>
            <w:shd w:val="clear" w:color="000000" w:fill="F2F2F2"/>
            <w:noWrap/>
            <w:vAlign w:val="center"/>
            <w:hideMark/>
          </w:tcPr>
          <w:p w14:paraId="3EECA22D" w14:textId="5079C078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E0196E">
              <w:rPr>
                <w:sz w:val="18"/>
                <w:szCs w:val="18"/>
              </w:rPr>
              <w:t>630 400,55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7363" w14:textId="000FDB5D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65 774,29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6B0A" w14:textId="0C4C1AB5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F842D1" w14:textId="21E556AC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32 113,26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27F9C8" w14:textId="48E0854F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4DCA" w14:textId="557BBCBB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572 617,54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19F3" w14:textId="480FC595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073167" w14:textId="62B68A8F" w:rsidR="00F1251C" w:rsidRPr="00E0196E" w:rsidRDefault="00F1251C" w:rsidP="00F1251C">
            <w:pPr>
              <w:widowControl w:val="0"/>
              <w:ind w:left="-160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598 287,29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FF2A1D" w14:textId="4A0C68A8" w:rsidR="00F1251C" w:rsidRPr="00E0196E" w:rsidRDefault="00F1251C" w:rsidP="00F1251C">
            <w:pPr>
              <w:widowControl w:val="0"/>
              <w:ind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58,68</w:t>
            </w:r>
          </w:p>
        </w:tc>
      </w:tr>
      <w:tr w:rsidR="00F1251C" w14:paraId="252E8E73" w14:textId="77777777" w:rsidTr="00274700">
        <w:trPr>
          <w:trHeight w:val="480"/>
        </w:trPr>
        <w:tc>
          <w:tcPr>
            <w:tcW w:w="1696" w:type="dxa"/>
            <w:tcBorders>
              <w:bottom w:val="single" w:sz="4" w:space="0" w:color="auto"/>
            </w:tcBorders>
            <w:shd w:val="clear" w:color="000000" w:fill="F2F2F2"/>
            <w:vAlign w:val="center"/>
            <w:hideMark/>
          </w:tcPr>
          <w:p w14:paraId="41AD5DB8" w14:textId="77777777" w:rsidR="00F1251C" w:rsidRDefault="00F1251C" w:rsidP="00F1251C">
            <w:pPr>
              <w:widowControl w:val="0"/>
              <w:ind w:right="-64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0200 Национальная оборона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40C6" w14:textId="5DEA169A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E0196E">
              <w:rPr>
                <w:sz w:val="18"/>
                <w:szCs w:val="18"/>
              </w:rPr>
              <w:t>760,00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4EB91A" w14:textId="49B67E6B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E0196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1E19" w14:textId="00B01AF7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5E1B" w14:textId="4FFB70FB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39EE0E" w14:textId="770E2F86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6E440F" w14:textId="6037FAEB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DD66" w14:textId="08422A7E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65C0" w14:textId="525D3001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FB4C78" w14:textId="26F7AF14" w:rsidR="00F1251C" w:rsidRPr="00E0196E" w:rsidRDefault="00F1251C" w:rsidP="00F1251C">
            <w:pPr>
              <w:widowControl w:val="0"/>
              <w:ind w:left="-160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B169A5" w14:textId="4CCE7AD9" w:rsidR="00F1251C" w:rsidRPr="00E0196E" w:rsidRDefault="00F1251C" w:rsidP="00F1251C">
            <w:pPr>
              <w:widowControl w:val="0"/>
              <w:ind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1251C" w14:paraId="0E825013" w14:textId="77777777" w:rsidTr="00274700">
        <w:trPr>
          <w:trHeight w:val="8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1B8B67" w14:textId="77777777" w:rsidR="00F1251C" w:rsidRDefault="00F1251C" w:rsidP="00F1251C">
            <w:pPr>
              <w:widowControl w:val="0"/>
              <w:ind w:right="-64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95AE" w14:textId="5BDD1BA6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E0196E">
              <w:rPr>
                <w:sz w:val="18"/>
                <w:szCs w:val="18"/>
              </w:rPr>
              <w:t>126 546,61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DE14F1" w14:textId="171C7D63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E0196E">
              <w:rPr>
                <w:sz w:val="18"/>
                <w:szCs w:val="18"/>
              </w:rPr>
              <w:t>93 311,69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4E7F" w14:textId="79109BD0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91 336,69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3C2C" w14:textId="7A227036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A73C3F" w14:textId="73A38459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93 311,69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BF3C0A" w14:textId="5AFCEAB9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2EE9" w14:textId="3D7DE456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35 209,92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946A" w14:textId="1725AC86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B54C0D" w14:textId="268309F4" w:rsidR="00F1251C" w:rsidRPr="00E0196E" w:rsidRDefault="00F1251C" w:rsidP="00F1251C">
            <w:pPr>
              <w:widowControl w:val="0"/>
              <w:ind w:left="-160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334247" w14:textId="7EA1698A" w:rsidR="00F1251C" w:rsidRPr="00E0196E" w:rsidRDefault="00F1251C" w:rsidP="00F1251C">
            <w:pPr>
              <w:widowControl w:val="0"/>
              <w:ind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1251C" w14:paraId="07DB7450" w14:textId="77777777" w:rsidTr="00274700">
        <w:trPr>
          <w:trHeight w:val="465"/>
        </w:trPr>
        <w:tc>
          <w:tcPr>
            <w:tcW w:w="1696" w:type="dxa"/>
            <w:tcBorders>
              <w:top w:val="single" w:sz="4" w:space="0" w:color="auto"/>
            </w:tcBorders>
            <w:shd w:val="clear" w:color="000000" w:fill="F2F2F2"/>
            <w:vAlign w:val="center"/>
            <w:hideMark/>
          </w:tcPr>
          <w:p w14:paraId="384697CF" w14:textId="77777777" w:rsidR="00F1251C" w:rsidRDefault="00F1251C" w:rsidP="00F1251C">
            <w:pPr>
              <w:widowControl w:val="0"/>
              <w:ind w:right="-64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0400 Национальная экономика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AECE" w14:textId="7DDECAE8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E0196E">
              <w:rPr>
                <w:sz w:val="18"/>
                <w:szCs w:val="18"/>
              </w:rPr>
              <w:t>676 579,20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50B6B3" w14:textId="151C51C4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E0196E">
              <w:rPr>
                <w:sz w:val="18"/>
                <w:szCs w:val="18"/>
              </w:rPr>
              <w:t>236 773,77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F520" w14:textId="64677C31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548 686,29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AF75" w14:textId="33310FDC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24E561" w14:textId="60F70F53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109 626,99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80BE30" w14:textId="6D01310C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0C55" w14:textId="2568E34F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127 892,91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EB00" w14:textId="491C4B73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AA3BD6" w14:textId="2ECB4048" w:rsidR="00F1251C" w:rsidRPr="00E0196E" w:rsidRDefault="00F1251C" w:rsidP="00F1251C">
            <w:pPr>
              <w:widowControl w:val="0"/>
              <w:ind w:left="-160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127 146,78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C65C9B" w14:textId="0157993C" w:rsidR="00F1251C" w:rsidRPr="00E0196E" w:rsidRDefault="00F1251C" w:rsidP="00F1251C">
            <w:pPr>
              <w:widowControl w:val="0"/>
              <w:ind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12,47</w:t>
            </w:r>
          </w:p>
        </w:tc>
      </w:tr>
      <w:tr w:rsidR="00F1251C" w14:paraId="024AB4BA" w14:textId="77777777" w:rsidTr="00274700">
        <w:trPr>
          <w:trHeight w:val="506"/>
        </w:trPr>
        <w:tc>
          <w:tcPr>
            <w:tcW w:w="1696" w:type="dxa"/>
            <w:shd w:val="clear" w:color="000000" w:fill="F2F2F2"/>
            <w:vAlign w:val="center"/>
            <w:hideMark/>
          </w:tcPr>
          <w:p w14:paraId="0909D7EA" w14:textId="77777777" w:rsidR="00F1251C" w:rsidRDefault="00F1251C" w:rsidP="00F1251C">
            <w:pPr>
              <w:widowControl w:val="0"/>
              <w:ind w:right="-64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0500 Жилищно-коммунальное хозяйство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9ACDDFC" w14:textId="237A187F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E0196E">
              <w:rPr>
                <w:sz w:val="18"/>
                <w:szCs w:val="18"/>
              </w:rPr>
              <w:t>1 429 595,06</w:t>
            </w:r>
          </w:p>
        </w:tc>
        <w:tc>
          <w:tcPr>
            <w:tcW w:w="1102" w:type="dxa"/>
            <w:shd w:val="clear" w:color="000000" w:fill="F2F2F2"/>
            <w:noWrap/>
            <w:vAlign w:val="center"/>
            <w:hideMark/>
          </w:tcPr>
          <w:p w14:paraId="57CCEC4E" w14:textId="1332D200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E0196E">
              <w:rPr>
                <w:sz w:val="18"/>
                <w:szCs w:val="18"/>
              </w:rPr>
              <w:t>1 912 006,17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4B6B" w14:textId="0AA1A11E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1 283 723,85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34F7" w14:textId="4758D0D4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50D38E" w14:textId="62F6B8A3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1 788 042,80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D0B0AD" w14:textId="26F930FA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9844" w14:textId="5384062C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145 871,21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441E" w14:textId="5BE7D2FE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2DFD73" w14:textId="091D856B" w:rsidR="00F1251C" w:rsidRPr="00E0196E" w:rsidRDefault="00F1251C" w:rsidP="00F1251C">
            <w:pPr>
              <w:widowControl w:val="0"/>
              <w:ind w:left="-160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123 963,37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611AB7" w14:textId="64FF35F4" w:rsidR="00F1251C" w:rsidRPr="00E0196E" w:rsidRDefault="00F1251C" w:rsidP="00F1251C">
            <w:pPr>
              <w:widowControl w:val="0"/>
              <w:ind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12,16</w:t>
            </w:r>
          </w:p>
        </w:tc>
      </w:tr>
      <w:tr w:rsidR="00F1251C" w14:paraId="792610CF" w14:textId="77777777" w:rsidTr="005B4A02">
        <w:trPr>
          <w:trHeight w:val="420"/>
        </w:trPr>
        <w:tc>
          <w:tcPr>
            <w:tcW w:w="1696" w:type="dxa"/>
            <w:shd w:val="clear" w:color="000000" w:fill="F2F2F2"/>
            <w:vAlign w:val="center"/>
            <w:hideMark/>
          </w:tcPr>
          <w:p w14:paraId="0703F9AC" w14:textId="77777777" w:rsidR="00F1251C" w:rsidRDefault="00F1251C" w:rsidP="00F1251C">
            <w:pPr>
              <w:widowControl w:val="0"/>
              <w:ind w:right="-64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0700 Образование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E8DF482" w14:textId="1AB45B2A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E0196E">
              <w:rPr>
                <w:sz w:val="18"/>
                <w:szCs w:val="18"/>
              </w:rPr>
              <w:t>3 587 915,98</w:t>
            </w:r>
          </w:p>
        </w:tc>
        <w:tc>
          <w:tcPr>
            <w:tcW w:w="1102" w:type="dxa"/>
            <w:shd w:val="clear" w:color="000000" w:fill="F2F2F2"/>
            <w:noWrap/>
            <w:vAlign w:val="center"/>
            <w:hideMark/>
          </w:tcPr>
          <w:p w14:paraId="66E9F276" w14:textId="45FDFD6F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E0196E">
              <w:rPr>
                <w:sz w:val="18"/>
                <w:szCs w:val="18"/>
              </w:rPr>
              <w:t>3 459 505,17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8238" w14:textId="158F457E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3 574 457,54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60A9" w14:textId="5701558E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57DD5B" w14:textId="3FC84F2A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3 453 157,17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D3BB1B" w14:textId="2FD14C1E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ECD9" w14:textId="46B4EDD2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13 458,44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2C5B" w14:textId="771F9103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966BA4" w14:textId="726154E2" w:rsidR="00F1251C" w:rsidRPr="00E0196E" w:rsidRDefault="00F1251C" w:rsidP="00F1251C">
            <w:pPr>
              <w:widowControl w:val="0"/>
              <w:ind w:left="-160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6 348,00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AC181F" w14:textId="46932FDF" w:rsidR="00F1251C" w:rsidRPr="00E0196E" w:rsidRDefault="00F1251C" w:rsidP="00F1251C">
            <w:pPr>
              <w:widowControl w:val="0"/>
              <w:ind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F1251C" w14:paraId="45CD2451" w14:textId="77777777" w:rsidTr="005B4A02">
        <w:trPr>
          <w:trHeight w:val="510"/>
        </w:trPr>
        <w:tc>
          <w:tcPr>
            <w:tcW w:w="1696" w:type="dxa"/>
            <w:shd w:val="clear" w:color="000000" w:fill="F2F2F2"/>
            <w:vAlign w:val="center"/>
            <w:hideMark/>
          </w:tcPr>
          <w:p w14:paraId="445FD434" w14:textId="77777777" w:rsidR="00F1251C" w:rsidRDefault="00F1251C" w:rsidP="00F1251C">
            <w:pPr>
              <w:widowControl w:val="0"/>
              <w:ind w:right="-64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0800 Культура, кинематография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B5CA43C" w14:textId="1276B623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E0196E">
              <w:rPr>
                <w:sz w:val="18"/>
                <w:szCs w:val="18"/>
              </w:rPr>
              <w:t>425 502,87</w:t>
            </w:r>
          </w:p>
        </w:tc>
        <w:tc>
          <w:tcPr>
            <w:tcW w:w="1102" w:type="dxa"/>
            <w:shd w:val="clear" w:color="000000" w:fill="F2F2F2"/>
            <w:noWrap/>
            <w:vAlign w:val="center"/>
            <w:hideMark/>
          </w:tcPr>
          <w:p w14:paraId="1C15675E" w14:textId="095FAABC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E0196E">
              <w:rPr>
                <w:sz w:val="18"/>
                <w:szCs w:val="18"/>
              </w:rPr>
              <w:t>668 444,32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4541" w14:textId="7E2EAE2A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423 002,87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D317" w14:textId="28FAC211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0AD23A" w14:textId="4372FBCF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664 212,32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2FCFBD" w14:textId="19CB5186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693E" w14:textId="20D591C7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325C" w14:textId="712CA6A7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EBCE28" w14:textId="459F0D73" w:rsidR="00F1251C" w:rsidRPr="00E0196E" w:rsidRDefault="00F1251C" w:rsidP="00F1251C">
            <w:pPr>
              <w:widowControl w:val="0"/>
              <w:ind w:left="-160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4 232,00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50D375" w14:textId="3808D9C9" w:rsidR="00F1251C" w:rsidRPr="00E0196E" w:rsidRDefault="00F1251C" w:rsidP="00F1251C">
            <w:pPr>
              <w:widowControl w:val="0"/>
              <w:ind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0,42</w:t>
            </w:r>
          </w:p>
        </w:tc>
      </w:tr>
      <w:tr w:rsidR="00F1251C" w14:paraId="2DFE79B4" w14:textId="77777777" w:rsidTr="005B4A02">
        <w:trPr>
          <w:trHeight w:val="465"/>
        </w:trPr>
        <w:tc>
          <w:tcPr>
            <w:tcW w:w="1696" w:type="dxa"/>
            <w:shd w:val="clear" w:color="000000" w:fill="F2F2F2"/>
            <w:vAlign w:val="center"/>
            <w:hideMark/>
          </w:tcPr>
          <w:p w14:paraId="69F71815" w14:textId="77777777" w:rsidR="00F1251C" w:rsidRDefault="00F1251C" w:rsidP="00F1251C">
            <w:pPr>
              <w:widowControl w:val="0"/>
              <w:ind w:right="-64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1000 Социальная политика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763C39B" w14:textId="5B408BAC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E0196E">
              <w:rPr>
                <w:sz w:val="18"/>
                <w:szCs w:val="18"/>
              </w:rPr>
              <w:t>342 930,71</w:t>
            </w:r>
          </w:p>
        </w:tc>
        <w:tc>
          <w:tcPr>
            <w:tcW w:w="1102" w:type="dxa"/>
            <w:shd w:val="clear" w:color="000000" w:fill="F2F2F2"/>
            <w:noWrap/>
            <w:vAlign w:val="center"/>
            <w:hideMark/>
          </w:tcPr>
          <w:p w14:paraId="5953F350" w14:textId="3624B9B4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E0196E">
              <w:rPr>
                <w:sz w:val="18"/>
                <w:szCs w:val="18"/>
              </w:rPr>
              <w:t>264 313,47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3462" w14:textId="44DBE679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180 401,35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51CC" w14:textId="124C66F9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56A972" w14:textId="4AE0AF6C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117 421,17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AF45F1" w14:textId="028DFF8F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0BFC" w14:textId="1E65E412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162 529,36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AFCA" w14:textId="6B7F643C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0FD24B" w14:textId="44FF42AD" w:rsidR="00F1251C" w:rsidRPr="00E0196E" w:rsidRDefault="00F1251C" w:rsidP="00F1251C">
            <w:pPr>
              <w:widowControl w:val="0"/>
              <w:ind w:left="-160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146 892,30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034F1B" w14:textId="18080EA3" w:rsidR="00F1251C" w:rsidRPr="00E0196E" w:rsidRDefault="00F1251C" w:rsidP="00F1251C">
            <w:pPr>
              <w:widowControl w:val="0"/>
              <w:ind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14,41</w:t>
            </w:r>
          </w:p>
        </w:tc>
      </w:tr>
      <w:tr w:rsidR="00F1251C" w14:paraId="7DBA67AA" w14:textId="77777777" w:rsidTr="00274700">
        <w:trPr>
          <w:trHeight w:val="465"/>
        </w:trPr>
        <w:tc>
          <w:tcPr>
            <w:tcW w:w="1696" w:type="dxa"/>
            <w:shd w:val="clear" w:color="000000" w:fill="F2F2F2"/>
            <w:vAlign w:val="center"/>
            <w:hideMark/>
          </w:tcPr>
          <w:p w14:paraId="168FBF64" w14:textId="77777777" w:rsidR="00F1251C" w:rsidRDefault="00F1251C" w:rsidP="00F1251C">
            <w:pPr>
              <w:widowControl w:val="0"/>
              <w:ind w:right="-64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1100 Физическая культура и спорт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3AE205E" w14:textId="06D9A1AA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E0196E">
              <w:rPr>
                <w:sz w:val="18"/>
                <w:szCs w:val="18"/>
              </w:rPr>
              <w:t>530 897,74</w:t>
            </w:r>
          </w:p>
        </w:tc>
        <w:tc>
          <w:tcPr>
            <w:tcW w:w="1102" w:type="dxa"/>
            <w:shd w:val="clear" w:color="000000" w:fill="F2F2F2"/>
            <w:noWrap/>
            <w:vAlign w:val="center"/>
            <w:hideMark/>
          </w:tcPr>
          <w:p w14:paraId="6A1C8319" w14:textId="4CDD62CC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E0196E">
              <w:rPr>
                <w:sz w:val="18"/>
                <w:szCs w:val="18"/>
              </w:rPr>
              <w:t>267 000,26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44D3" w14:textId="4006B3B4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527 867,74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3E54" w14:textId="23889ACB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7AD0AB" w14:textId="080FD514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267 000,26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A3F3C9" w14:textId="34AD498C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1A53" w14:textId="3F21CB16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8D62" w14:textId="4E151AE1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AEECE2" w14:textId="2E374C5A" w:rsidR="00F1251C" w:rsidRPr="00E0196E" w:rsidRDefault="00F1251C" w:rsidP="00F1251C">
            <w:pPr>
              <w:widowControl w:val="0"/>
              <w:ind w:left="-160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C2A180" w14:textId="2ABE5D4F" w:rsidR="00F1251C" w:rsidRPr="00E0196E" w:rsidRDefault="00F1251C" w:rsidP="00F1251C">
            <w:pPr>
              <w:widowControl w:val="0"/>
              <w:ind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1251C" w14:paraId="0D8E9E0A" w14:textId="77777777" w:rsidTr="005B4A02">
        <w:trPr>
          <w:trHeight w:val="540"/>
        </w:trPr>
        <w:tc>
          <w:tcPr>
            <w:tcW w:w="1696" w:type="dxa"/>
            <w:shd w:val="clear" w:color="000000" w:fill="F2F2F2"/>
            <w:vAlign w:val="center"/>
            <w:hideMark/>
          </w:tcPr>
          <w:p w14:paraId="7327DF7D" w14:textId="77777777" w:rsidR="00F1251C" w:rsidRDefault="00F1251C" w:rsidP="00F1251C">
            <w:pPr>
              <w:widowControl w:val="0"/>
              <w:ind w:right="-64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1200 Средства массовой информации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BB5ACA1" w14:textId="5738739A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E0196E">
              <w:rPr>
                <w:sz w:val="18"/>
                <w:szCs w:val="18"/>
              </w:rPr>
              <w:t>12 549,84</w:t>
            </w:r>
          </w:p>
        </w:tc>
        <w:tc>
          <w:tcPr>
            <w:tcW w:w="1102" w:type="dxa"/>
            <w:shd w:val="clear" w:color="000000" w:fill="F2F2F2"/>
            <w:noWrap/>
            <w:vAlign w:val="center"/>
            <w:hideMark/>
          </w:tcPr>
          <w:p w14:paraId="63AC7DD1" w14:textId="413D9917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E0196E">
              <w:rPr>
                <w:sz w:val="18"/>
                <w:szCs w:val="18"/>
              </w:rPr>
              <w:t>12 747,26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B941" w14:textId="175157BA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D5E4" w14:textId="43AAD48C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087F98" w14:textId="69F54105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13B61F" w14:textId="3B195A7D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9D2D" w14:textId="69F60029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12 549,84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9FFC" w14:textId="155907E8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A6822E" w14:textId="41091146" w:rsidR="00F1251C" w:rsidRPr="00E0196E" w:rsidRDefault="00F1251C" w:rsidP="00F1251C">
            <w:pPr>
              <w:widowControl w:val="0"/>
              <w:ind w:left="-160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12 747,26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DCED76" w14:textId="58808FBF" w:rsidR="00F1251C" w:rsidRPr="00E0196E" w:rsidRDefault="00F1251C" w:rsidP="00F1251C">
            <w:pPr>
              <w:widowControl w:val="0"/>
              <w:ind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1,25</w:t>
            </w:r>
          </w:p>
        </w:tc>
      </w:tr>
      <w:tr w:rsidR="00F1251C" w14:paraId="78EEFC66" w14:textId="77777777" w:rsidTr="005B4A02">
        <w:trPr>
          <w:trHeight w:val="825"/>
        </w:trPr>
        <w:tc>
          <w:tcPr>
            <w:tcW w:w="1696" w:type="dxa"/>
            <w:shd w:val="clear" w:color="000000" w:fill="F2F2F2"/>
            <w:vAlign w:val="center"/>
            <w:hideMark/>
          </w:tcPr>
          <w:p w14:paraId="335194C4" w14:textId="77777777" w:rsidR="00F1251C" w:rsidRDefault="00F1251C" w:rsidP="00F1251C">
            <w:pPr>
              <w:widowControl w:val="0"/>
              <w:ind w:right="-64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1300 Обслуживание государственного и муниципального долга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BC4E058" w14:textId="338924A2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E0196E">
              <w:rPr>
                <w:sz w:val="18"/>
                <w:szCs w:val="18"/>
              </w:rPr>
              <w:t>10 869,00</w:t>
            </w:r>
          </w:p>
        </w:tc>
        <w:tc>
          <w:tcPr>
            <w:tcW w:w="1102" w:type="dxa"/>
            <w:shd w:val="clear" w:color="000000" w:fill="F2F2F2"/>
            <w:noWrap/>
            <w:vAlign w:val="center"/>
            <w:hideMark/>
          </w:tcPr>
          <w:p w14:paraId="2ADF7234" w14:textId="0B40CC03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E0196E">
              <w:rPr>
                <w:sz w:val="18"/>
                <w:szCs w:val="18"/>
              </w:rPr>
              <w:t>3 300,00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ED63" w14:textId="3D1AAB24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10 869,00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C728" w14:textId="65EEA9A2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341B5B" w14:textId="5254065E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0A3305" w14:textId="1DB0787C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332A" w14:textId="3C652E8E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9EE9" w14:textId="7917F386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4C2384" w14:textId="6CE44FEB" w:rsidR="00F1251C" w:rsidRPr="00E0196E" w:rsidRDefault="00F1251C" w:rsidP="00F1251C">
            <w:pPr>
              <w:widowControl w:val="0"/>
              <w:ind w:left="-160"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FB54BF" w14:textId="1EA8A64B" w:rsidR="00F1251C" w:rsidRPr="00E0196E" w:rsidRDefault="00F1251C" w:rsidP="00F1251C">
            <w:pPr>
              <w:widowControl w:val="0"/>
              <w:ind w:right="-10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1251C" w14:paraId="0D4CC6D6" w14:textId="77777777" w:rsidTr="005B4A02">
        <w:trPr>
          <w:trHeight w:val="425"/>
        </w:trPr>
        <w:tc>
          <w:tcPr>
            <w:tcW w:w="1696" w:type="dxa"/>
            <w:shd w:val="clear" w:color="000000" w:fill="F2F2F2"/>
            <w:noWrap/>
            <w:vAlign w:val="center"/>
            <w:hideMark/>
          </w:tcPr>
          <w:p w14:paraId="0355CD2B" w14:textId="77777777" w:rsidR="00F1251C" w:rsidRDefault="00F1251C" w:rsidP="00F1251C">
            <w:pPr>
              <w:widowControl w:val="0"/>
              <w:ind w:right="-64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ИТОГО: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DACA4B2" w14:textId="52952493" w:rsidR="00F1251C" w:rsidRPr="00E21781" w:rsidRDefault="00F1251C" w:rsidP="00F1251C">
            <w:pPr>
              <w:widowControl w:val="0"/>
              <w:ind w:left="-152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1781">
              <w:rPr>
                <w:b/>
                <w:bCs/>
                <w:color w:val="000000"/>
                <w:sz w:val="18"/>
                <w:szCs w:val="18"/>
              </w:rPr>
              <w:t>7 782 538,84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3336EB60" w14:textId="73287971" w:rsidR="00F1251C" w:rsidRPr="00E21781" w:rsidRDefault="00F1251C" w:rsidP="00F1251C">
            <w:pPr>
              <w:widowControl w:val="0"/>
              <w:ind w:left="-152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1781">
              <w:rPr>
                <w:b/>
                <w:bCs/>
                <w:color w:val="000000"/>
                <w:sz w:val="18"/>
                <w:szCs w:val="18"/>
              </w:rPr>
              <w:t>7 547 802,66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89E1" w14:textId="702828BB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6 706 119,62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6BEF" w14:textId="1871B9FE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C77895" w14:textId="328E5962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6 528 185,66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69ADEA" w14:textId="36ABF7BD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D648" w14:textId="3F451EF6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1 076 419,22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4DC4" w14:textId="706BB1F2" w:rsidR="00F1251C" w:rsidRPr="00E0196E" w:rsidRDefault="00F1251C" w:rsidP="00F1251C">
            <w:pPr>
              <w:widowControl w:val="0"/>
              <w:ind w:left="-152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A2283B" w14:textId="1ED19A19" w:rsidR="00F1251C" w:rsidRPr="00E0196E" w:rsidRDefault="00F1251C" w:rsidP="00F1251C">
            <w:pPr>
              <w:widowControl w:val="0"/>
              <w:ind w:left="-160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1 019 617,00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EE129D" w14:textId="3CEBDE57" w:rsidR="00F1251C" w:rsidRPr="00E0196E" w:rsidRDefault="00F1251C" w:rsidP="00F1251C">
            <w:pPr>
              <w:widowControl w:val="0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</w:tbl>
    <w:p w14:paraId="0B0B90AC" w14:textId="7DD25322" w:rsidR="00F04CB1" w:rsidRPr="000E7276" w:rsidRDefault="00F04CB1" w:rsidP="0030361A">
      <w:pPr>
        <w:widowControl w:val="0"/>
        <w:suppressAutoHyphens/>
        <w:jc w:val="both"/>
        <w:rPr>
          <w:bCs/>
          <w:sz w:val="17"/>
          <w:szCs w:val="17"/>
          <w:lang w:eastAsia="ar-SA"/>
        </w:rPr>
      </w:pPr>
    </w:p>
    <w:p w14:paraId="55B9D1AD" w14:textId="39714F13" w:rsidR="00F04CB1" w:rsidRPr="00057866" w:rsidRDefault="00F04CB1" w:rsidP="0030361A">
      <w:pPr>
        <w:widowControl w:val="0"/>
        <w:ind w:right="94" w:firstLine="426"/>
        <w:jc w:val="both"/>
        <w:rPr>
          <w:rFonts w:eastAsia="Arial"/>
          <w:bCs/>
          <w:sz w:val="26"/>
          <w:szCs w:val="26"/>
        </w:rPr>
      </w:pPr>
      <w:r w:rsidRPr="00057866">
        <w:rPr>
          <w:rFonts w:eastAsia="Calibri"/>
          <w:sz w:val="26"/>
          <w:szCs w:val="26"/>
        </w:rPr>
        <w:t>На 20</w:t>
      </w:r>
      <w:r w:rsidR="009D52A0">
        <w:rPr>
          <w:rFonts w:eastAsia="Calibri"/>
          <w:sz w:val="26"/>
          <w:szCs w:val="26"/>
        </w:rPr>
        <w:t>2</w:t>
      </w:r>
      <w:r w:rsidR="00E21781" w:rsidRPr="00E0196E">
        <w:rPr>
          <w:rFonts w:eastAsia="Calibri"/>
          <w:sz w:val="26"/>
          <w:szCs w:val="26"/>
        </w:rPr>
        <w:t>5</w:t>
      </w:r>
      <w:r w:rsidRPr="00057866">
        <w:rPr>
          <w:rFonts w:eastAsia="Calibri"/>
          <w:sz w:val="26"/>
          <w:szCs w:val="26"/>
        </w:rPr>
        <w:t xml:space="preserve"> год на реализацию муниципальных программ запланировано</w:t>
      </w:r>
      <w:r>
        <w:rPr>
          <w:rFonts w:eastAsia="Calibri"/>
          <w:sz w:val="26"/>
          <w:szCs w:val="26"/>
        </w:rPr>
        <w:t xml:space="preserve"> средств </w:t>
      </w:r>
      <w:r w:rsidR="00A4246B">
        <w:rPr>
          <w:rFonts w:eastAsia="Calibri"/>
          <w:sz w:val="26"/>
          <w:szCs w:val="26"/>
        </w:rPr>
        <w:t>мен</w:t>
      </w:r>
      <w:r w:rsidR="00915C1B">
        <w:rPr>
          <w:rFonts w:eastAsia="Calibri"/>
          <w:sz w:val="26"/>
          <w:szCs w:val="26"/>
        </w:rPr>
        <w:t>ьше</w:t>
      </w:r>
      <w:r>
        <w:rPr>
          <w:rFonts w:eastAsia="Calibri"/>
          <w:sz w:val="26"/>
          <w:szCs w:val="26"/>
        </w:rPr>
        <w:t xml:space="preserve"> ожидаемых расходов на МП в 20</w:t>
      </w:r>
      <w:r w:rsidR="008D3E32">
        <w:rPr>
          <w:rFonts w:eastAsia="Calibri"/>
          <w:sz w:val="26"/>
          <w:szCs w:val="26"/>
        </w:rPr>
        <w:t>2</w:t>
      </w:r>
      <w:r w:rsidR="00E21781" w:rsidRPr="00E0196E">
        <w:rPr>
          <w:rFonts w:eastAsia="Calibri"/>
          <w:sz w:val="26"/>
          <w:szCs w:val="26"/>
        </w:rPr>
        <w:t>4</w:t>
      </w:r>
      <w:r>
        <w:rPr>
          <w:rFonts w:eastAsia="Calibri"/>
          <w:sz w:val="26"/>
          <w:szCs w:val="26"/>
        </w:rPr>
        <w:t xml:space="preserve"> году </w:t>
      </w:r>
      <w:r w:rsidRPr="00A4246B">
        <w:rPr>
          <w:rFonts w:eastAsia="Calibri"/>
          <w:sz w:val="26"/>
          <w:szCs w:val="26"/>
        </w:rPr>
        <w:t xml:space="preserve">на </w:t>
      </w:r>
      <w:r w:rsidR="00A07A12" w:rsidRPr="00A07A12">
        <w:rPr>
          <w:rFonts w:eastAsia="Calibri"/>
          <w:sz w:val="26"/>
          <w:szCs w:val="26"/>
        </w:rPr>
        <w:t>17</w:t>
      </w:r>
      <w:r w:rsidR="00B84CF2">
        <w:rPr>
          <w:rFonts w:eastAsia="Calibri"/>
          <w:sz w:val="26"/>
          <w:szCs w:val="26"/>
        </w:rPr>
        <w:t>7 </w:t>
      </w:r>
      <w:r w:rsidR="00A07A12" w:rsidRPr="00A07A12">
        <w:rPr>
          <w:rFonts w:eastAsia="Calibri"/>
          <w:sz w:val="26"/>
          <w:szCs w:val="26"/>
        </w:rPr>
        <w:t>933</w:t>
      </w:r>
      <w:r w:rsidR="00B84CF2">
        <w:rPr>
          <w:rFonts w:eastAsia="Calibri"/>
          <w:sz w:val="26"/>
          <w:szCs w:val="26"/>
        </w:rPr>
        <w:t>,</w:t>
      </w:r>
      <w:r w:rsidR="00A07A12" w:rsidRPr="00A07A12">
        <w:rPr>
          <w:rFonts w:eastAsia="Calibri"/>
          <w:sz w:val="26"/>
          <w:szCs w:val="26"/>
        </w:rPr>
        <w:t>96</w:t>
      </w:r>
      <w:r w:rsidRPr="00A4246B">
        <w:rPr>
          <w:rFonts w:eastAsia="Calibri"/>
          <w:sz w:val="26"/>
          <w:szCs w:val="26"/>
        </w:rPr>
        <w:t xml:space="preserve"> </w:t>
      </w:r>
      <w:r w:rsidRPr="00A4246B">
        <w:rPr>
          <w:rFonts w:eastAsia="Arial"/>
          <w:sz w:val="26"/>
          <w:szCs w:val="26"/>
        </w:rPr>
        <w:t>тыс. рублей.</w:t>
      </w:r>
      <w:r w:rsidRPr="00A4246B">
        <w:rPr>
          <w:rFonts w:eastAsia="Calibri"/>
          <w:sz w:val="26"/>
          <w:szCs w:val="26"/>
        </w:rPr>
        <w:t xml:space="preserve"> </w:t>
      </w:r>
    </w:p>
    <w:p w14:paraId="54ADC6B8" w14:textId="77777777" w:rsidR="00F04CB1" w:rsidRPr="00057866" w:rsidRDefault="00F04CB1" w:rsidP="0030361A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057866">
        <w:rPr>
          <w:sz w:val="26"/>
          <w:szCs w:val="26"/>
        </w:rPr>
        <w:t xml:space="preserve">Распределение ассигнований по программам, непрограммным мероприятиям и направлениям расходов осуществлялось главными распорядителями исходя из общего предельного объема бюджетных ассигнований, доведенных финансовым органом на стадии составления проекта бюджета. </w:t>
      </w:r>
    </w:p>
    <w:p w14:paraId="29AD57C3" w14:textId="59F334FD" w:rsidR="00F04CB1" w:rsidRDefault="00F04CB1" w:rsidP="0030361A">
      <w:pPr>
        <w:widowControl w:val="0"/>
        <w:ind w:firstLine="426"/>
        <w:jc w:val="both"/>
        <w:rPr>
          <w:sz w:val="26"/>
          <w:szCs w:val="26"/>
        </w:rPr>
      </w:pPr>
      <w:r w:rsidRPr="00E34A82">
        <w:rPr>
          <w:sz w:val="26"/>
          <w:szCs w:val="26"/>
        </w:rPr>
        <w:t xml:space="preserve">Паспорта </w:t>
      </w:r>
      <w:r w:rsidR="00E34A82" w:rsidRPr="00E34A82">
        <w:rPr>
          <w:sz w:val="26"/>
          <w:szCs w:val="26"/>
        </w:rPr>
        <w:t>12</w:t>
      </w:r>
      <w:r w:rsidR="009D6DD6" w:rsidRPr="00E34A82">
        <w:rPr>
          <w:sz w:val="26"/>
          <w:szCs w:val="26"/>
        </w:rPr>
        <w:t xml:space="preserve">-ти </w:t>
      </w:r>
      <w:r w:rsidRPr="00E34A82">
        <w:rPr>
          <w:sz w:val="26"/>
          <w:szCs w:val="26"/>
        </w:rPr>
        <w:t>утверждённых муниципальных программ</w:t>
      </w:r>
      <w:r w:rsidR="00BD53B9" w:rsidRPr="00E34A82">
        <w:rPr>
          <w:sz w:val="26"/>
          <w:szCs w:val="26"/>
        </w:rPr>
        <w:t>, планируемы</w:t>
      </w:r>
      <w:r w:rsidR="00E34A82" w:rsidRPr="00E34A82">
        <w:rPr>
          <w:sz w:val="26"/>
          <w:szCs w:val="26"/>
        </w:rPr>
        <w:t>х</w:t>
      </w:r>
      <w:r w:rsidR="00BD53B9" w:rsidRPr="00E34A82">
        <w:rPr>
          <w:sz w:val="26"/>
          <w:szCs w:val="26"/>
        </w:rPr>
        <w:t xml:space="preserve"> к реализации в 202</w:t>
      </w:r>
      <w:r w:rsidR="00A07A12" w:rsidRPr="00E34A82">
        <w:rPr>
          <w:sz w:val="26"/>
          <w:szCs w:val="26"/>
        </w:rPr>
        <w:t>5</w:t>
      </w:r>
      <w:r w:rsidR="00BD53B9" w:rsidRPr="00E34A82">
        <w:rPr>
          <w:sz w:val="26"/>
          <w:szCs w:val="26"/>
        </w:rPr>
        <w:t>-202</w:t>
      </w:r>
      <w:r w:rsidR="00A07A12" w:rsidRPr="00E34A82">
        <w:rPr>
          <w:sz w:val="26"/>
          <w:szCs w:val="26"/>
        </w:rPr>
        <w:t>7</w:t>
      </w:r>
      <w:r w:rsidR="00BD53B9" w:rsidRPr="00E34A82">
        <w:rPr>
          <w:sz w:val="26"/>
          <w:szCs w:val="26"/>
        </w:rPr>
        <w:t xml:space="preserve"> годах,</w:t>
      </w:r>
      <w:r w:rsidR="009D6DD6" w:rsidRPr="00E34A82">
        <w:rPr>
          <w:sz w:val="26"/>
          <w:szCs w:val="26"/>
        </w:rPr>
        <w:t xml:space="preserve"> </w:t>
      </w:r>
      <w:r w:rsidRPr="00F105B4">
        <w:rPr>
          <w:sz w:val="26"/>
          <w:szCs w:val="26"/>
        </w:rPr>
        <w:t xml:space="preserve">были внесены в Контрольно-счетную палату НГО </w:t>
      </w:r>
      <w:r w:rsidR="002D3B93">
        <w:rPr>
          <w:sz w:val="26"/>
          <w:szCs w:val="26"/>
        </w:rPr>
        <w:t xml:space="preserve">одновременно с проектом бюджета, в соответствии со ст. 18 </w:t>
      </w:r>
      <w:r w:rsidR="002D3B93" w:rsidRPr="00B14064">
        <w:rPr>
          <w:sz w:val="26"/>
          <w:szCs w:val="26"/>
        </w:rPr>
        <w:t>Решени</w:t>
      </w:r>
      <w:r w:rsidR="002D3B93">
        <w:rPr>
          <w:sz w:val="26"/>
          <w:szCs w:val="26"/>
        </w:rPr>
        <w:t>я</w:t>
      </w:r>
      <w:r w:rsidR="002D3B93" w:rsidRPr="00B14064">
        <w:rPr>
          <w:sz w:val="26"/>
          <w:szCs w:val="26"/>
        </w:rPr>
        <w:t xml:space="preserve"> о бюджетном процессе</w:t>
      </w:r>
      <w:r w:rsidR="002D3B93">
        <w:rPr>
          <w:sz w:val="26"/>
          <w:szCs w:val="26"/>
        </w:rPr>
        <w:t xml:space="preserve"> в НГО. </w:t>
      </w:r>
      <w:r w:rsidRPr="00F105B4">
        <w:rPr>
          <w:sz w:val="26"/>
          <w:szCs w:val="26"/>
        </w:rPr>
        <w:t xml:space="preserve"> </w:t>
      </w:r>
    </w:p>
    <w:p w14:paraId="336F05AD" w14:textId="77777777" w:rsidR="008E25DE" w:rsidRPr="00F105B4" w:rsidRDefault="008E25DE" w:rsidP="0030361A">
      <w:pPr>
        <w:widowControl w:val="0"/>
        <w:ind w:firstLine="426"/>
        <w:jc w:val="both"/>
        <w:rPr>
          <w:sz w:val="26"/>
          <w:szCs w:val="26"/>
        </w:rPr>
      </w:pPr>
    </w:p>
    <w:p w14:paraId="16A73B98" w14:textId="77777777" w:rsidR="004D3952" w:rsidRPr="00E34A82" w:rsidRDefault="004D3952" w:rsidP="0030361A">
      <w:pPr>
        <w:widowControl w:val="0"/>
        <w:jc w:val="center"/>
        <w:rPr>
          <w:b/>
          <w:sz w:val="26"/>
          <w:szCs w:val="26"/>
          <w:u w:val="single"/>
        </w:rPr>
      </w:pPr>
      <w:r w:rsidRPr="00E34A82">
        <w:rPr>
          <w:b/>
          <w:sz w:val="26"/>
          <w:szCs w:val="26"/>
          <w:u w:val="single"/>
        </w:rPr>
        <w:t>Распределение бюджетных ассигнований по разделам и подразделам</w:t>
      </w:r>
    </w:p>
    <w:p w14:paraId="28A5E6C6" w14:textId="6DA17493" w:rsidR="004D3952" w:rsidRDefault="004D3952" w:rsidP="0030361A">
      <w:pPr>
        <w:widowControl w:val="0"/>
        <w:jc w:val="center"/>
        <w:rPr>
          <w:b/>
          <w:sz w:val="26"/>
          <w:szCs w:val="26"/>
          <w:u w:val="single"/>
        </w:rPr>
      </w:pPr>
      <w:r w:rsidRPr="00E34A82">
        <w:rPr>
          <w:b/>
          <w:sz w:val="26"/>
          <w:szCs w:val="26"/>
          <w:u w:val="single"/>
        </w:rPr>
        <w:t>в бюджете НГО на 20</w:t>
      </w:r>
      <w:r w:rsidR="00273427" w:rsidRPr="00E34A82">
        <w:rPr>
          <w:b/>
          <w:sz w:val="26"/>
          <w:szCs w:val="26"/>
          <w:u w:val="single"/>
        </w:rPr>
        <w:t>2</w:t>
      </w:r>
      <w:r w:rsidR="00E0196E" w:rsidRPr="00E34A82">
        <w:rPr>
          <w:b/>
          <w:sz w:val="26"/>
          <w:szCs w:val="26"/>
          <w:u w:val="single"/>
        </w:rPr>
        <w:t>5</w:t>
      </w:r>
      <w:r w:rsidRPr="00E34A82">
        <w:rPr>
          <w:b/>
          <w:sz w:val="26"/>
          <w:szCs w:val="26"/>
          <w:u w:val="single"/>
        </w:rPr>
        <w:t xml:space="preserve"> год</w:t>
      </w:r>
    </w:p>
    <w:p w14:paraId="39062D4C" w14:textId="77777777" w:rsidR="00234184" w:rsidRPr="00DE010A" w:rsidRDefault="00234184" w:rsidP="0030361A">
      <w:pPr>
        <w:widowControl w:val="0"/>
        <w:jc w:val="center"/>
        <w:rPr>
          <w:b/>
          <w:sz w:val="26"/>
          <w:szCs w:val="26"/>
          <w:u w:val="single"/>
        </w:rPr>
      </w:pPr>
    </w:p>
    <w:p w14:paraId="4D93A75E" w14:textId="076FE1E0" w:rsidR="005B0D49" w:rsidRPr="00DE010A" w:rsidRDefault="0077392E" w:rsidP="002C64A8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5B0D49" w:rsidRPr="00DE010A">
        <w:rPr>
          <w:sz w:val="26"/>
          <w:szCs w:val="26"/>
        </w:rPr>
        <w:t>нализ расходов проекта бюджета 20</w:t>
      </w:r>
      <w:r w:rsidR="00951049">
        <w:rPr>
          <w:sz w:val="26"/>
          <w:szCs w:val="26"/>
        </w:rPr>
        <w:t>2</w:t>
      </w:r>
      <w:r w:rsidR="00E0196E" w:rsidRPr="00E0196E">
        <w:rPr>
          <w:sz w:val="26"/>
          <w:szCs w:val="26"/>
        </w:rPr>
        <w:t>5</w:t>
      </w:r>
      <w:r w:rsidR="005B0D49" w:rsidRPr="00DE010A">
        <w:rPr>
          <w:sz w:val="26"/>
          <w:szCs w:val="26"/>
        </w:rPr>
        <w:t xml:space="preserve"> года в разрезе разделов в сравнении с первоначальным и уточненным бюджетом 20</w:t>
      </w:r>
      <w:r w:rsidR="00DA3CE7">
        <w:rPr>
          <w:sz w:val="26"/>
          <w:szCs w:val="26"/>
        </w:rPr>
        <w:t>2</w:t>
      </w:r>
      <w:r w:rsidR="00E0196E" w:rsidRPr="00E0196E">
        <w:rPr>
          <w:sz w:val="26"/>
          <w:szCs w:val="26"/>
        </w:rPr>
        <w:t>4</w:t>
      </w:r>
      <w:r w:rsidR="005B0D49" w:rsidRPr="00DE010A">
        <w:rPr>
          <w:sz w:val="26"/>
          <w:szCs w:val="26"/>
        </w:rPr>
        <w:t xml:space="preserve"> года, представлены в таблице 1</w:t>
      </w:r>
      <w:r w:rsidR="00027968">
        <w:rPr>
          <w:sz w:val="26"/>
          <w:szCs w:val="26"/>
        </w:rPr>
        <w:t>5</w:t>
      </w:r>
      <w:r w:rsidR="005B0D49" w:rsidRPr="00DE010A">
        <w:rPr>
          <w:sz w:val="26"/>
          <w:szCs w:val="26"/>
        </w:rPr>
        <w:t>.</w:t>
      </w:r>
    </w:p>
    <w:p w14:paraId="79D0D502" w14:textId="4175689B" w:rsidR="00E94ADA" w:rsidRPr="00B52EE8" w:rsidRDefault="005B0D49" w:rsidP="0030361A">
      <w:pPr>
        <w:widowControl w:val="0"/>
        <w:jc w:val="right"/>
      </w:pPr>
      <w:r w:rsidRPr="00B52EE8">
        <w:t>Таблица 1</w:t>
      </w:r>
      <w:r w:rsidR="00027968">
        <w:t>5</w:t>
      </w:r>
    </w:p>
    <w:p w14:paraId="1E9B9842" w14:textId="2B729DED" w:rsidR="001B4BD7" w:rsidRDefault="005B0D49" w:rsidP="0030361A">
      <w:pPr>
        <w:widowControl w:val="0"/>
        <w:jc w:val="right"/>
        <w:rPr>
          <w:sz w:val="20"/>
          <w:szCs w:val="20"/>
        </w:rPr>
      </w:pPr>
      <w:r w:rsidRPr="00D62BD0">
        <w:rPr>
          <w:sz w:val="20"/>
          <w:szCs w:val="20"/>
        </w:rPr>
        <w:t>тыс. рублей</w:t>
      </w:r>
      <w:r w:rsidR="001B4BD7">
        <w:fldChar w:fldCharType="begin"/>
      </w:r>
      <w:r w:rsidR="001B4BD7">
        <w:instrText xml:space="preserve"> LINK </w:instrText>
      </w:r>
      <w:r w:rsidR="00703EF1">
        <w:instrText xml:space="preserve">Excel.Sheet.12 "C:\\Users\\nkolosuk.DUMA-NGO\\Documents\\Контрольные, экспертно-аналитические мероприятия\\2021\\Бюджет 2022-2024\\2.3 чтение\\Таблицы к заключению на 2022 год 2,3 чтение.xlsx" "Таб 17 Ведом 21-22!R2C1:R16C6" </w:instrText>
      </w:r>
      <w:r w:rsidR="001B4BD7">
        <w:instrText xml:space="preserve">\a \f 4 \h  \* MERGEFORMAT </w:instrText>
      </w:r>
      <w:r w:rsidR="001B4BD7">
        <w:fldChar w:fldCharType="separat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1630"/>
        <w:gridCol w:w="1560"/>
        <w:gridCol w:w="1559"/>
        <w:gridCol w:w="1558"/>
        <w:gridCol w:w="1277"/>
      </w:tblGrid>
      <w:tr w:rsidR="001B4BD7" w:rsidRPr="001B4BD7" w14:paraId="565ACC73" w14:textId="77777777" w:rsidTr="0011027A">
        <w:trPr>
          <w:trHeight w:val="390"/>
        </w:trPr>
        <w:tc>
          <w:tcPr>
            <w:tcW w:w="2334" w:type="dxa"/>
            <w:vMerge w:val="restart"/>
            <w:shd w:val="clear" w:color="000000" w:fill="F2F2F2"/>
            <w:vAlign w:val="center"/>
            <w:hideMark/>
          </w:tcPr>
          <w:p w14:paraId="124B71BA" w14:textId="77777777" w:rsidR="001B4BD7" w:rsidRPr="001B4BD7" w:rsidRDefault="001B4BD7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B4BD7">
              <w:rPr>
                <w:color w:val="000000"/>
                <w:sz w:val="22"/>
                <w:szCs w:val="22"/>
              </w:rPr>
              <w:t>Наименование раздела</w:t>
            </w:r>
          </w:p>
        </w:tc>
        <w:tc>
          <w:tcPr>
            <w:tcW w:w="1630" w:type="dxa"/>
            <w:vMerge w:val="restart"/>
            <w:shd w:val="clear" w:color="000000" w:fill="F2F2F2"/>
            <w:vAlign w:val="center"/>
            <w:hideMark/>
          </w:tcPr>
          <w:p w14:paraId="31600295" w14:textId="45DCE6AE" w:rsidR="001B4BD7" w:rsidRDefault="001B4BD7" w:rsidP="0030361A">
            <w:pPr>
              <w:widowControl w:val="0"/>
              <w:ind w:left="-179" w:right="-103"/>
              <w:jc w:val="center"/>
              <w:rPr>
                <w:color w:val="000000"/>
                <w:sz w:val="22"/>
                <w:szCs w:val="22"/>
              </w:rPr>
            </w:pPr>
            <w:r w:rsidRPr="001B4BD7">
              <w:rPr>
                <w:color w:val="000000"/>
                <w:sz w:val="22"/>
                <w:szCs w:val="22"/>
              </w:rPr>
              <w:t>Первоначальный     бюджет 202</w:t>
            </w:r>
            <w:r w:rsidR="00E34A82">
              <w:rPr>
                <w:color w:val="000000"/>
                <w:sz w:val="22"/>
                <w:szCs w:val="22"/>
              </w:rPr>
              <w:t>4</w:t>
            </w:r>
            <w:r w:rsidRPr="001B4BD7">
              <w:rPr>
                <w:color w:val="000000"/>
                <w:sz w:val="22"/>
                <w:szCs w:val="22"/>
              </w:rPr>
              <w:t xml:space="preserve">г. Решение Думы </w:t>
            </w:r>
          </w:p>
          <w:p w14:paraId="73569A93" w14:textId="6D2DF027" w:rsidR="001B4BD7" w:rsidRPr="001B4BD7" w:rsidRDefault="001B4BD7" w:rsidP="00E0196E">
            <w:pPr>
              <w:widowControl w:val="0"/>
              <w:ind w:left="-179" w:right="-103"/>
              <w:jc w:val="center"/>
              <w:rPr>
                <w:color w:val="000000"/>
                <w:sz w:val="22"/>
                <w:szCs w:val="22"/>
              </w:rPr>
            </w:pPr>
            <w:r w:rsidRPr="001B4BD7">
              <w:rPr>
                <w:color w:val="000000"/>
                <w:sz w:val="22"/>
                <w:szCs w:val="22"/>
              </w:rPr>
              <w:t xml:space="preserve">от </w:t>
            </w:r>
            <w:r w:rsidR="00035215">
              <w:rPr>
                <w:color w:val="000000"/>
                <w:sz w:val="22"/>
                <w:szCs w:val="22"/>
              </w:rPr>
              <w:t>2</w:t>
            </w:r>
            <w:r w:rsidR="00E0196E" w:rsidRPr="00E0196E">
              <w:rPr>
                <w:color w:val="000000"/>
                <w:sz w:val="22"/>
                <w:szCs w:val="22"/>
              </w:rPr>
              <w:t>0</w:t>
            </w:r>
            <w:r w:rsidR="00035215">
              <w:rPr>
                <w:color w:val="000000"/>
                <w:sz w:val="22"/>
                <w:szCs w:val="22"/>
              </w:rPr>
              <w:t>.12.202</w:t>
            </w:r>
            <w:r w:rsidR="00E0196E" w:rsidRPr="00E0196E">
              <w:rPr>
                <w:color w:val="000000"/>
                <w:sz w:val="22"/>
                <w:szCs w:val="22"/>
              </w:rPr>
              <w:t>3</w:t>
            </w:r>
            <w:r w:rsidRPr="001B4BD7">
              <w:rPr>
                <w:color w:val="000000"/>
                <w:sz w:val="22"/>
                <w:szCs w:val="22"/>
              </w:rPr>
              <w:t xml:space="preserve">           №</w:t>
            </w:r>
            <w:r w:rsidR="00E0196E" w:rsidRPr="00E0196E">
              <w:rPr>
                <w:color w:val="000000"/>
                <w:sz w:val="22"/>
                <w:szCs w:val="22"/>
              </w:rPr>
              <w:t>250</w:t>
            </w:r>
            <w:r w:rsidRPr="001B4BD7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560" w:type="dxa"/>
            <w:vMerge w:val="restart"/>
            <w:shd w:val="clear" w:color="000000" w:fill="F2F2F2"/>
            <w:vAlign w:val="center"/>
            <w:hideMark/>
          </w:tcPr>
          <w:p w14:paraId="5C74E778" w14:textId="4C29162B" w:rsidR="001B4BD7" w:rsidRPr="001B4BD7" w:rsidRDefault="001B4BD7" w:rsidP="00E34A8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B4BD7">
              <w:rPr>
                <w:color w:val="000000"/>
                <w:sz w:val="22"/>
                <w:szCs w:val="22"/>
              </w:rPr>
              <w:t>Уточненный бюджет 202</w:t>
            </w:r>
            <w:r w:rsidR="00E34A82">
              <w:rPr>
                <w:color w:val="000000"/>
                <w:sz w:val="22"/>
                <w:szCs w:val="22"/>
              </w:rPr>
              <w:t>4</w:t>
            </w:r>
            <w:r w:rsidRPr="001B4BD7">
              <w:rPr>
                <w:color w:val="000000"/>
                <w:sz w:val="22"/>
                <w:szCs w:val="22"/>
              </w:rPr>
              <w:t xml:space="preserve">г. Решение Думы от </w:t>
            </w:r>
            <w:r w:rsidR="00035215">
              <w:rPr>
                <w:color w:val="000000"/>
                <w:sz w:val="22"/>
                <w:szCs w:val="22"/>
              </w:rPr>
              <w:t>2</w:t>
            </w:r>
            <w:r w:rsidR="00E0196E" w:rsidRPr="00D5041D">
              <w:rPr>
                <w:color w:val="000000"/>
                <w:sz w:val="22"/>
                <w:szCs w:val="22"/>
              </w:rPr>
              <w:t>5</w:t>
            </w:r>
            <w:r w:rsidR="00035215">
              <w:rPr>
                <w:color w:val="000000"/>
                <w:sz w:val="22"/>
                <w:szCs w:val="22"/>
              </w:rPr>
              <w:t>.09.202</w:t>
            </w:r>
            <w:r w:rsidR="00E0196E" w:rsidRPr="00D5041D">
              <w:rPr>
                <w:color w:val="000000"/>
                <w:sz w:val="22"/>
                <w:szCs w:val="22"/>
              </w:rPr>
              <w:t>4</w:t>
            </w:r>
            <w:r w:rsidRPr="001B4BD7">
              <w:rPr>
                <w:color w:val="000000"/>
                <w:sz w:val="22"/>
                <w:szCs w:val="22"/>
              </w:rPr>
              <w:t xml:space="preserve">             №</w:t>
            </w:r>
            <w:r w:rsidR="00E0196E" w:rsidRPr="00D5041D">
              <w:rPr>
                <w:color w:val="000000"/>
                <w:sz w:val="22"/>
                <w:szCs w:val="22"/>
              </w:rPr>
              <w:t>374</w:t>
            </w:r>
            <w:r w:rsidRPr="001B4BD7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559" w:type="dxa"/>
            <w:vMerge w:val="restart"/>
            <w:shd w:val="clear" w:color="000000" w:fill="F2F2F2"/>
            <w:vAlign w:val="center"/>
            <w:hideMark/>
          </w:tcPr>
          <w:p w14:paraId="0BE0E05B" w14:textId="72573B52" w:rsidR="001B4BD7" w:rsidRPr="001B4BD7" w:rsidRDefault="001B4BD7" w:rsidP="00E0196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B4BD7">
              <w:rPr>
                <w:color w:val="000000"/>
                <w:sz w:val="22"/>
                <w:szCs w:val="22"/>
              </w:rPr>
              <w:t>Проект бюджета на 202</w:t>
            </w:r>
            <w:r w:rsidR="00E0196E">
              <w:rPr>
                <w:color w:val="000000"/>
                <w:sz w:val="22"/>
                <w:szCs w:val="22"/>
                <w:lang w:val="en-US"/>
              </w:rPr>
              <w:t>5</w:t>
            </w:r>
            <w:r w:rsidRPr="001B4BD7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835" w:type="dxa"/>
            <w:gridSpan w:val="2"/>
            <w:shd w:val="clear" w:color="000000" w:fill="F2F2F2"/>
            <w:vAlign w:val="center"/>
            <w:hideMark/>
          </w:tcPr>
          <w:p w14:paraId="4D0BBCE7" w14:textId="77777777" w:rsidR="001B4BD7" w:rsidRPr="001B4BD7" w:rsidRDefault="001B4BD7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B4BD7">
              <w:rPr>
                <w:color w:val="000000"/>
                <w:sz w:val="22"/>
                <w:szCs w:val="22"/>
              </w:rPr>
              <w:t>Отклонение</w:t>
            </w:r>
          </w:p>
        </w:tc>
      </w:tr>
      <w:tr w:rsidR="001B4BD7" w:rsidRPr="001B4BD7" w14:paraId="71D29CF8" w14:textId="77777777" w:rsidTr="0011027A">
        <w:trPr>
          <w:trHeight w:val="1050"/>
        </w:trPr>
        <w:tc>
          <w:tcPr>
            <w:tcW w:w="2334" w:type="dxa"/>
            <w:vMerge/>
            <w:vAlign w:val="center"/>
            <w:hideMark/>
          </w:tcPr>
          <w:p w14:paraId="74622C25" w14:textId="77777777" w:rsidR="001B4BD7" w:rsidRPr="001B4BD7" w:rsidRDefault="001B4BD7" w:rsidP="0030361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vMerge/>
            <w:vAlign w:val="center"/>
            <w:hideMark/>
          </w:tcPr>
          <w:p w14:paraId="75447582" w14:textId="77777777" w:rsidR="001B4BD7" w:rsidRPr="001B4BD7" w:rsidRDefault="001B4BD7" w:rsidP="0030361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E5CF5FC" w14:textId="77777777" w:rsidR="001B4BD7" w:rsidRPr="001B4BD7" w:rsidRDefault="001B4BD7" w:rsidP="0030361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F55A4D5" w14:textId="77777777" w:rsidR="001B4BD7" w:rsidRPr="001B4BD7" w:rsidRDefault="001B4BD7" w:rsidP="0030361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shd w:val="clear" w:color="000000" w:fill="F2F2F2"/>
            <w:vAlign w:val="center"/>
            <w:hideMark/>
          </w:tcPr>
          <w:p w14:paraId="03A14285" w14:textId="627C05AD" w:rsidR="001B4BD7" w:rsidRPr="001B4BD7" w:rsidRDefault="001B4BD7" w:rsidP="00E0196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B4BD7">
              <w:rPr>
                <w:color w:val="000000"/>
                <w:sz w:val="22"/>
                <w:szCs w:val="22"/>
              </w:rPr>
              <w:t>к первона-чальному бюджету 202</w:t>
            </w:r>
            <w:r w:rsidR="00E0196E" w:rsidRPr="00E0196E">
              <w:rPr>
                <w:color w:val="000000"/>
                <w:sz w:val="22"/>
                <w:szCs w:val="22"/>
              </w:rPr>
              <w:t>4</w:t>
            </w:r>
            <w:r w:rsidRPr="001B4BD7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277" w:type="dxa"/>
            <w:shd w:val="clear" w:color="000000" w:fill="F2F2F2"/>
            <w:vAlign w:val="center"/>
            <w:hideMark/>
          </w:tcPr>
          <w:p w14:paraId="5C819233" w14:textId="5ADF8802" w:rsidR="001B4BD7" w:rsidRPr="001B4BD7" w:rsidRDefault="001B4BD7" w:rsidP="00E0196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B4BD7">
              <w:rPr>
                <w:color w:val="000000"/>
                <w:sz w:val="22"/>
                <w:szCs w:val="22"/>
              </w:rPr>
              <w:t>к уточ</w:t>
            </w:r>
            <w:r w:rsidR="00AA50A1">
              <w:rPr>
                <w:color w:val="000000"/>
                <w:sz w:val="22"/>
                <w:szCs w:val="22"/>
              </w:rPr>
              <w:t>-</w:t>
            </w:r>
            <w:r w:rsidRPr="001B4BD7">
              <w:rPr>
                <w:color w:val="000000"/>
                <w:sz w:val="22"/>
                <w:szCs w:val="22"/>
              </w:rPr>
              <w:t>ненному бюджету 202</w:t>
            </w:r>
            <w:r w:rsidR="00E0196E" w:rsidRPr="00E0196E">
              <w:rPr>
                <w:color w:val="000000"/>
                <w:sz w:val="22"/>
                <w:szCs w:val="22"/>
              </w:rPr>
              <w:t>4</w:t>
            </w:r>
            <w:r w:rsidRPr="001B4BD7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1B4BD7" w:rsidRPr="001B4BD7" w14:paraId="4F8763E0" w14:textId="77777777" w:rsidTr="0011027A">
        <w:trPr>
          <w:trHeight w:val="300"/>
        </w:trPr>
        <w:tc>
          <w:tcPr>
            <w:tcW w:w="2334" w:type="dxa"/>
            <w:vMerge/>
            <w:vAlign w:val="center"/>
            <w:hideMark/>
          </w:tcPr>
          <w:p w14:paraId="37DCCC42" w14:textId="77777777" w:rsidR="001B4BD7" w:rsidRPr="001B4BD7" w:rsidRDefault="001B4BD7" w:rsidP="0030361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vMerge/>
            <w:vAlign w:val="center"/>
            <w:hideMark/>
          </w:tcPr>
          <w:p w14:paraId="2C94C4B0" w14:textId="77777777" w:rsidR="001B4BD7" w:rsidRPr="001B4BD7" w:rsidRDefault="001B4BD7" w:rsidP="0030361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24A5D11" w14:textId="77777777" w:rsidR="001B4BD7" w:rsidRPr="001B4BD7" w:rsidRDefault="001B4BD7" w:rsidP="0030361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9E139CE" w14:textId="77777777" w:rsidR="001B4BD7" w:rsidRPr="001B4BD7" w:rsidRDefault="001B4BD7" w:rsidP="0030361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shd w:val="clear" w:color="000000" w:fill="F2F2F2"/>
            <w:vAlign w:val="center"/>
            <w:hideMark/>
          </w:tcPr>
          <w:p w14:paraId="30736B81" w14:textId="77777777" w:rsidR="001B4BD7" w:rsidRPr="001B4BD7" w:rsidRDefault="001B4BD7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B4BD7">
              <w:rPr>
                <w:color w:val="000000"/>
                <w:sz w:val="22"/>
                <w:szCs w:val="22"/>
              </w:rPr>
              <w:t>(гр.4-гр.2)</w:t>
            </w:r>
          </w:p>
        </w:tc>
        <w:tc>
          <w:tcPr>
            <w:tcW w:w="1277" w:type="dxa"/>
            <w:shd w:val="clear" w:color="000000" w:fill="F2F2F2"/>
            <w:vAlign w:val="center"/>
            <w:hideMark/>
          </w:tcPr>
          <w:p w14:paraId="56EFFB45" w14:textId="77777777" w:rsidR="001B4BD7" w:rsidRPr="001B4BD7" w:rsidRDefault="001B4BD7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1B4BD7">
              <w:rPr>
                <w:color w:val="000000"/>
                <w:sz w:val="22"/>
                <w:szCs w:val="22"/>
              </w:rPr>
              <w:t>(гр.4-гр.3)</w:t>
            </w:r>
          </w:p>
        </w:tc>
      </w:tr>
      <w:tr w:rsidR="001B4BD7" w:rsidRPr="001B4BD7" w14:paraId="4CE27083" w14:textId="77777777" w:rsidTr="0011027A">
        <w:trPr>
          <w:trHeight w:val="300"/>
        </w:trPr>
        <w:tc>
          <w:tcPr>
            <w:tcW w:w="2334" w:type="dxa"/>
            <w:shd w:val="clear" w:color="000000" w:fill="F2F2F2"/>
            <w:vAlign w:val="center"/>
            <w:hideMark/>
          </w:tcPr>
          <w:p w14:paraId="180F721A" w14:textId="77777777" w:rsidR="001B4BD7" w:rsidRPr="001B4BD7" w:rsidRDefault="001B4BD7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B4BD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000000" w:fill="F2F2F2"/>
            <w:vAlign w:val="center"/>
            <w:hideMark/>
          </w:tcPr>
          <w:p w14:paraId="23990E3D" w14:textId="77777777" w:rsidR="001B4BD7" w:rsidRPr="001B4BD7" w:rsidRDefault="001B4BD7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B4B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14:paraId="41C3F5E1" w14:textId="77777777" w:rsidR="001B4BD7" w:rsidRPr="001B4BD7" w:rsidRDefault="001B4BD7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B4BD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15BC89AA" w14:textId="77777777" w:rsidR="001B4BD7" w:rsidRPr="001B4BD7" w:rsidRDefault="001B4BD7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B4BD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000000" w:fill="F2F2F2"/>
            <w:vAlign w:val="center"/>
            <w:hideMark/>
          </w:tcPr>
          <w:p w14:paraId="7CF9F8D3" w14:textId="77777777" w:rsidR="001B4BD7" w:rsidRPr="001B4BD7" w:rsidRDefault="001B4BD7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B4B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7" w:type="dxa"/>
            <w:shd w:val="clear" w:color="000000" w:fill="F2F2F2"/>
            <w:vAlign w:val="center"/>
            <w:hideMark/>
          </w:tcPr>
          <w:p w14:paraId="1CCBAE17" w14:textId="77777777" w:rsidR="001B4BD7" w:rsidRPr="001B4BD7" w:rsidRDefault="001B4BD7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B4BD7">
              <w:rPr>
                <w:color w:val="000000"/>
                <w:sz w:val="20"/>
                <w:szCs w:val="20"/>
              </w:rPr>
              <w:t>6</w:t>
            </w:r>
          </w:p>
        </w:tc>
      </w:tr>
      <w:tr w:rsidR="00E0196E" w:rsidRPr="001B4BD7" w14:paraId="77449F65" w14:textId="77777777" w:rsidTr="0011027A">
        <w:trPr>
          <w:trHeight w:val="600"/>
        </w:trPr>
        <w:tc>
          <w:tcPr>
            <w:tcW w:w="2334" w:type="dxa"/>
            <w:shd w:val="clear" w:color="auto" w:fill="auto"/>
            <w:vAlign w:val="center"/>
            <w:hideMark/>
          </w:tcPr>
          <w:p w14:paraId="2603285C" w14:textId="1A91F08F" w:rsidR="00E0196E" w:rsidRPr="001B4BD7" w:rsidRDefault="00E0196E" w:rsidP="00E0196E">
            <w:pPr>
              <w:widowControl w:val="0"/>
              <w:rPr>
                <w:color w:val="000000"/>
                <w:sz w:val="22"/>
                <w:szCs w:val="22"/>
              </w:rPr>
            </w:pPr>
            <w:r w:rsidRPr="001B4BD7">
              <w:rPr>
                <w:color w:val="000000"/>
                <w:sz w:val="22"/>
                <w:szCs w:val="22"/>
              </w:rPr>
              <w:t>0100 Общегосударствен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B4BD7">
              <w:rPr>
                <w:color w:val="000000"/>
                <w:sz w:val="22"/>
                <w:szCs w:val="22"/>
              </w:rPr>
              <w:t xml:space="preserve">ные вопросы 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23011EF" w14:textId="22B49318" w:rsidR="00E0196E" w:rsidRPr="001B4BD7" w:rsidRDefault="00E0196E" w:rsidP="00BB64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B6432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1 4</w:t>
            </w:r>
            <w:r w:rsidR="00BB6432">
              <w:rPr>
                <w:color w:val="000000"/>
                <w:lang w:val="en-US"/>
              </w:rPr>
              <w:t>25</w:t>
            </w:r>
            <w:r>
              <w:rPr>
                <w:color w:val="000000"/>
              </w:rPr>
              <w:t>,5</w:t>
            </w:r>
            <w:r w:rsidR="00BB6432">
              <w:rPr>
                <w:color w:val="000000"/>
                <w:lang w:val="en-US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92CE6B9" w14:textId="399AA897" w:rsidR="00E0196E" w:rsidRPr="001B4BD7" w:rsidRDefault="00E0196E" w:rsidP="00E019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638</w:t>
            </w:r>
            <w:r w:rsidRPr="00B61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391</w:t>
            </w:r>
            <w:r w:rsidRPr="00B6150B">
              <w:rPr>
                <w:color w:val="000000"/>
              </w:rPr>
              <w:t>,</w:t>
            </w:r>
            <w:r>
              <w:rPr>
                <w:color w:val="000000"/>
              </w:rPr>
              <w:t>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9C2C6F" w14:textId="7BF5D453" w:rsidR="00E0196E" w:rsidRPr="001B4BD7" w:rsidRDefault="00E0196E" w:rsidP="00E019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  <w:r w:rsidRPr="00B61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</w:t>
            </w:r>
            <w:r w:rsidRPr="00B6150B">
              <w:rPr>
                <w:color w:val="000000"/>
              </w:rPr>
              <w:t>,</w:t>
            </w:r>
            <w:r>
              <w:rPr>
                <w:color w:val="000000"/>
              </w:rPr>
              <w:t>55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5461875F" w14:textId="442182B8" w:rsidR="00E0196E" w:rsidRPr="001B4BD7" w:rsidRDefault="00E0196E" w:rsidP="00934108">
            <w:pPr>
              <w:widowControl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+1</w:t>
            </w:r>
            <w:r w:rsidR="00934108">
              <w:rPr>
                <w:color w:val="000000"/>
                <w:lang w:val="en-US"/>
              </w:rPr>
              <w:t>08</w:t>
            </w:r>
            <w:r>
              <w:rPr>
                <w:color w:val="000000"/>
              </w:rPr>
              <w:t xml:space="preserve"> </w:t>
            </w:r>
            <w:r w:rsidR="00934108">
              <w:rPr>
                <w:color w:val="000000"/>
                <w:lang w:val="en-US"/>
              </w:rPr>
              <w:t>97</w:t>
            </w:r>
            <w:r>
              <w:rPr>
                <w:color w:val="000000"/>
              </w:rPr>
              <w:t>4,9</w:t>
            </w:r>
            <w:r w:rsidR="00934108">
              <w:rPr>
                <w:color w:val="000000"/>
                <w:lang w:val="en-US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3C933AD4" w14:textId="77BA9CDC" w:rsidR="00E0196E" w:rsidRPr="001B4BD7" w:rsidRDefault="00E0196E" w:rsidP="00934108">
            <w:pPr>
              <w:widowControl w:val="0"/>
              <w:ind w:lef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34108"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 xml:space="preserve"> </w:t>
            </w:r>
            <w:r w:rsidR="00934108">
              <w:rPr>
                <w:color w:val="000000"/>
                <w:lang w:val="en-US"/>
              </w:rPr>
              <w:t>991</w:t>
            </w:r>
            <w:r>
              <w:rPr>
                <w:color w:val="000000"/>
              </w:rPr>
              <w:t>,</w:t>
            </w:r>
            <w:r w:rsidR="00934108">
              <w:rPr>
                <w:color w:val="000000"/>
                <w:lang w:val="en-US"/>
              </w:rPr>
              <w:t>28</w:t>
            </w:r>
          </w:p>
        </w:tc>
      </w:tr>
      <w:tr w:rsidR="00E0196E" w:rsidRPr="001B4BD7" w14:paraId="4CC82432" w14:textId="77777777" w:rsidTr="0011027A">
        <w:trPr>
          <w:trHeight w:val="600"/>
        </w:trPr>
        <w:tc>
          <w:tcPr>
            <w:tcW w:w="2334" w:type="dxa"/>
            <w:shd w:val="clear" w:color="auto" w:fill="auto"/>
            <w:vAlign w:val="center"/>
            <w:hideMark/>
          </w:tcPr>
          <w:p w14:paraId="1EA3D15E" w14:textId="77777777" w:rsidR="00E0196E" w:rsidRPr="001B4BD7" w:rsidRDefault="00E0196E" w:rsidP="00E0196E">
            <w:pPr>
              <w:widowControl w:val="0"/>
              <w:rPr>
                <w:color w:val="000000"/>
                <w:sz w:val="22"/>
                <w:szCs w:val="22"/>
              </w:rPr>
            </w:pPr>
            <w:r w:rsidRPr="001B4BD7">
              <w:rPr>
                <w:color w:val="000000"/>
                <w:sz w:val="22"/>
                <w:szCs w:val="22"/>
              </w:rPr>
              <w:t>0200 Национальная оборона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DA3B760" w14:textId="4819E461" w:rsidR="00E0196E" w:rsidRPr="001B4BD7" w:rsidRDefault="00BB6432" w:rsidP="00E019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  <w:r w:rsidR="00E0196E">
              <w:rPr>
                <w:color w:val="00000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CBEA881" w14:textId="358B6F4F" w:rsidR="00E0196E" w:rsidRPr="001B4BD7" w:rsidRDefault="00E0196E" w:rsidP="00E019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Pr="00B6150B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533368" w14:textId="68DA7FFC" w:rsidR="00E0196E" w:rsidRPr="001B4BD7" w:rsidRDefault="00E0196E" w:rsidP="00E0196E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>0,00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7E7EEC1" w14:textId="6E4EF7DD" w:rsidR="00E0196E" w:rsidRPr="001B4BD7" w:rsidRDefault="00E0196E" w:rsidP="00934108">
            <w:pPr>
              <w:widowControl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34108"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07BF3104" w14:textId="1EF05CAF" w:rsidR="00E0196E" w:rsidRPr="001B4BD7" w:rsidRDefault="00E0196E" w:rsidP="00934108">
            <w:pPr>
              <w:widowControl w:val="0"/>
              <w:ind w:lef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34108">
              <w:rPr>
                <w:color w:val="000000"/>
                <w:lang w:val="en-US"/>
              </w:rPr>
              <w:t>760</w:t>
            </w:r>
            <w:r>
              <w:rPr>
                <w:color w:val="000000"/>
              </w:rPr>
              <w:t>,00</w:t>
            </w:r>
          </w:p>
        </w:tc>
      </w:tr>
      <w:tr w:rsidR="00E0196E" w:rsidRPr="001B4BD7" w14:paraId="26BE4A65" w14:textId="77777777" w:rsidTr="00ED6905">
        <w:trPr>
          <w:trHeight w:val="937"/>
        </w:trPr>
        <w:tc>
          <w:tcPr>
            <w:tcW w:w="2334" w:type="dxa"/>
            <w:shd w:val="clear" w:color="auto" w:fill="auto"/>
            <w:vAlign w:val="center"/>
            <w:hideMark/>
          </w:tcPr>
          <w:p w14:paraId="35215F6B" w14:textId="77777777" w:rsidR="00E0196E" w:rsidRPr="001B4BD7" w:rsidRDefault="00E0196E" w:rsidP="00E0196E">
            <w:pPr>
              <w:widowControl w:val="0"/>
              <w:rPr>
                <w:color w:val="000000"/>
                <w:sz w:val="22"/>
                <w:szCs w:val="22"/>
              </w:rPr>
            </w:pPr>
            <w:r w:rsidRPr="001B4BD7">
              <w:rPr>
                <w:color w:val="000000"/>
                <w:sz w:val="22"/>
                <w:szCs w:val="22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C5649C3" w14:textId="5045D1FA" w:rsidR="00E0196E" w:rsidRPr="001B4BD7" w:rsidRDefault="00E0196E" w:rsidP="00BB64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BB6432"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 xml:space="preserve"> 3</w:t>
            </w:r>
            <w:r w:rsidR="00BB6432">
              <w:rPr>
                <w:color w:val="000000"/>
                <w:lang w:val="en-US"/>
              </w:rPr>
              <w:t>75</w:t>
            </w:r>
            <w:r>
              <w:rPr>
                <w:color w:val="000000"/>
              </w:rPr>
              <w:t>,</w:t>
            </w:r>
            <w:r w:rsidR="00BB6432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5589906" w14:textId="67A6DEE6" w:rsidR="00E0196E" w:rsidRPr="001B4BD7" w:rsidRDefault="00E0196E" w:rsidP="00E019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  <w:r w:rsidRPr="00B6150B">
              <w:rPr>
                <w:color w:val="000000"/>
              </w:rPr>
              <w:t xml:space="preserve"> 5</w:t>
            </w:r>
            <w:r>
              <w:rPr>
                <w:color w:val="000000"/>
              </w:rPr>
              <w:t>46</w:t>
            </w:r>
            <w:r w:rsidRPr="00B6150B">
              <w:rPr>
                <w:color w:val="000000"/>
              </w:rPr>
              <w:t>,</w:t>
            </w:r>
            <w:r>
              <w:rPr>
                <w:color w:val="000000"/>
              </w:rPr>
              <w:t>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F37D8E" w14:textId="381A0568" w:rsidR="00E0196E" w:rsidRPr="001B4BD7" w:rsidRDefault="00E0196E" w:rsidP="00E019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Pr="00B61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311</w:t>
            </w:r>
            <w:r w:rsidRPr="00B6150B">
              <w:rPr>
                <w:color w:val="000000"/>
              </w:rPr>
              <w:t>,</w:t>
            </w:r>
            <w:r>
              <w:rPr>
                <w:color w:val="000000"/>
              </w:rPr>
              <w:t>69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2248C86" w14:textId="18B65DD4" w:rsidR="00E0196E" w:rsidRPr="001B4BD7" w:rsidRDefault="00934108" w:rsidP="00934108">
            <w:pPr>
              <w:widowControl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+19</w:t>
            </w:r>
            <w:r w:rsidR="00E0196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936</w:t>
            </w:r>
            <w:r w:rsidR="00E0196E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44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3F2FC5A6" w14:textId="3BBF0211" w:rsidR="00E0196E" w:rsidRPr="00934108" w:rsidRDefault="00E0196E" w:rsidP="00934108">
            <w:pPr>
              <w:widowControl w:val="0"/>
              <w:ind w:left="-10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-</w:t>
            </w:r>
            <w:r w:rsidR="00934108">
              <w:rPr>
                <w:color w:val="000000"/>
                <w:lang w:val="en-US"/>
              </w:rPr>
              <w:t>33</w:t>
            </w:r>
            <w:r>
              <w:rPr>
                <w:color w:val="000000"/>
              </w:rPr>
              <w:t xml:space="preserve"> 2</w:t>
            </w:r>
            <w:r w:rsidR="00934108"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4,9</w:t>
            </w:r>
            <w:r w:rsidR="00934108">
              <w:rPr>
                <w:color w:val="000000"/>
                <w:lang w:val="en-US"/>
              </w:rPr>
              <w:t>2</w:t>
            </w:r>
          </w:p>
        </w:tc>
      </w:tr>
      <w:tr w:rsidR="00E0196E" w:rsidRPr="001B4BD7" w14:paraId="5843B873" w14:textId="77777777" w:rsidTr="0011027A">
        <w:trPr>
          <w:trHeight w:val="615"/>
        </w:trPr>
        <w:tc>
          <w:tcPr>
            <w:tcW w:w="2334" w:type="dxa"/>
            <w:shd w:val="clear" w:color="auto" w:fill="auto"/>
            <w:vAlign w:val="center"/>
            <w:hideMark/>
          </w:tcPr>
          <w:p w14:paraId="6D38DD67" w14:textId="77777777" w:rsidR="00E0196E" w:rsidRPr="001B4BD7" w:rsidRDefault="00E0196E" w:rsidP="00E0196E">
            <w:pPr>
              <w:widowControl w:val="0"/>
              <w:rPr>
                <w:color w:val="000000"/>
                <w:sz w:val="22"/>
                <w:szCs w:val="22"/>
              </w:rPr>
            </w:pPr>
            <w:r w:rsidRPr="001B4BD7">
              <w:rPr>
                <w:color w:val="000000"/>
                <w:sz w:val="22"/>
                <w:szCs w:val="22"/>
              </w:rPr>
              <w:t>0400 Национальная экономика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992BB05" w14:textId="674528DC" w:rsidR="00E0196E" w:rsidRPr="001B4BD7" w:rsidRDefault="00E0196E" w:rsidP="00BB64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B6432">
              <w:rPr>
                <w:color w:val="000000"/>
                <w:lang w:val="en-US"/>
              </w:rPr>
              <w:t>06</w:t>
            </w:r>
            <w:r>
              <w:rPr>
                <w:color w:val="000000"/>
              </w:rPr>
              <w:t xml:space="preserve"> </w:t>
            </w:r>
            <w:r w:rsidR="00BB6432">
              <w:rPr>
                <w:color w:val="000000"/>
                <w:lang w:val="en-US"/>
              </w:rPr>
              <w:t>809</w:t>
            </w:r>
            <w:r>
              <w:rPr>
                <w:color w:val="000000"/>
              </w:rPr>
              <w:t>,</w:t>
            </w:r>
            <w:r w:rsidR="00BB6432">
              <w:rPr>
                <w:color w:val="000000"/>
                <w:lang w:val="en-US"/>
              </w:rPr>
              <w:t>47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D1D795F" w14:textId="28711830" w:rsidR="00E0196E" w:rsidRPr="001B4BD7" w:rsidRDefault="00E0196E" w:rsidP="00E0196E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>6</w:t>
            </w:r>
            <w:r>
              <w:rPr>
                <w:color w:val="000000"/>
              </w:rPr>
              <w:t>76</w:t>
            </w:r>
            <w:r w:rsidRPr="00B61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57</w:t>
            </w:r>
            <w:r w:rsidRPr="00B6150B">
              <w:rPr>
                <w:color w:val="000000"/>
              </w:rPr>
              <w:t>9,</w:t>
            </w:r>
            <w:r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C60115" w14:textId="1004494F" w:rsidR="00E0196E" w:rsidRPr="001B4BD7" w:rsidRDefault="00E0196E" w:rsidP="00E019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  <w:r w:rsidRPr="00B61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773</w:t>
            </w:r>
            <w:r w:rsidRPr="00B6150B">
              <w:rPr>
                <w:color w:val="000000"/>
              </w:rPr>
              <w:t>,</w:t>
            </w:r>
            <w:r>
              <w:rPr>
                <w:color w:val="000000"/>
              </w:rPr>
              <w:t>77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D247F17" w14:textId="0CD94D8A" w:rsidR="00E0196E" w:rsidRPr="001B4BD7" w:rsidRDefault="00E0196E" w:rsidP="002B4BCD">
            <w:pPr>
              <w:widowControl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2B4BCD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="002B4BCD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="002B4BCD">
              <w:rPr>
                <w:color w:val="000000"/>
              </w:rPr>
              <w:t>035</w:t>
            </w:r>
            <w:r>
              <w:rPr>
                <w:color w:val="000000"/>
              </w:rPr>
              <w:t>,</w:t>
            </w:r>
            <w:r w:rsidR="002B4BCD">
              <w:rPr>
                <w:color w:val="000000"/>
              </w:rPr>
              <w:t>70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4C2C3D97" w14:textId="4762F8D0" w:rsidR="00E0196E" w:rsidRPr="001B4BD7" w:rsidRDefault="00E0196E" w:rsidP="002B4BCD">
            <w:pPr>
              <w:widowControl w:val="0"/>
              <w:ind w:lef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-4</w:t>
            </w:r>
            <w:r w:rsidR="002B4BCD">
              <w:rPr>
                <w:color w:val="000000"/>
              </w:rPr>
              <w:t>39</w:t>
            </w:r>
            <w:r>
              <w:rPr>
                <w:color w:val="000000"/>
              </w:rPr>
              <w:t xml:space="preserve"> </w:t>
            </w:r>
            <w:r w:rsidR="002B4BCD">
              <w:rPr>
                <w:color w:val="000000"/>
              </w:rPr>
              <w:t>80</w:t>
            </w:r>
            <w:r>
              <w:rPr>
                <w:color w:val="000000"/>
              </w:rPr>
              <w:t>5,4</w:t>
            </w:r>
            <w:r w:rsidR="002B4BCD">
              <w:rPr>
                <w:color w:val="000000"/>
              </w:rPr>
              <w:t>3</w:t>
            </w:r>
          </w:p>
        </w:tc>
      </w:tr>
      <w:tr w:rsidR="00E0196E" w:rsidRPr="001B4BD7" w14:paraId="720BEDFA" w14:textId="77777777" w:rsidTr="00ED6905">
        <w:trPr>
          <w:trHeight w:val="577"/>
        </w:trPr>
        <w:tc>
          <w:tcPr>
            <w:tcW w:w="2334" w:type="dxa"/>
            <w:shd w:val="clear" w:color="auto" w:fill="auto"/>
            <w:vAlign w:val="center"/>
            <w:hideMark/>
          </w:tcPr>
          <w:p w14:paraId="3907F183" w14:textId="77777777" w:rsidR="00E0196E" w:rsidRPr="001B4BD7" w:rsidRDefault="00E0196E" w:rsidP="00E0196E">
            <w:pPr>
              <w:widowControl w:val="0"/>
              <w:rPr>
                <w:color w:val="000000"/>
                <w:sz w:val="22"/>
                <w:szCs w:val="22"/>
              </w:rPr>
            </w:pPr>
            <w:r w:rsidRPr="001B4BD7">
              <w:rPr>
                <w:color w:val="000000"/>
                <w:sz w:val="22"/>
                <w:szCs w:val="22"/>
              </w:rPr>
              <w:t>0500 Жилищно-коммунальное хозяйство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0C91159" w14:textId="771F449A" w:rsidR="00E0196E" w:rsidRPr="001B4BD7" w:rsidRDefault="00E0196E" w:rsidP="00BB64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BB6432"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 xml:space="preserve"> 3</w:t>
            </w:r>
            <w:r w:rsidR="00BB6432">
              <w:rPr>
                <w:color w:val="000000"/>
                <w:lang w:val="en-US"/>
              </w:rPr>
              <w:t>18</w:t>
            </w:r>
            <w:r>
              <w:rPr>
                <w:color w:val="000000"/>
              </w:rPr>
              <w:t>,</w:t>
            </w:r>
            <w:r w:rsidR="00BB6432">
              <w:rPr>
                <w:color w:val="000000"/>
                <w:lang w:val="en-US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AB463E" w14:textId="4B68A6C5" w:rsidR="00E0196E" w:rsidRPr="001B4BD7" w:rsidRDefault="00E0196E" w:rsidP="00E019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Pr="00B6150B">
              <w:rPr>
                <w:color w:val="000000"/>
              </w:rPr>
              <w:t>4</w:t>
            </w:r>
            <w:r>
              <w:rPr>
                <w:color w:val="000000"/>
              </w:rPr>
              <w:t>2</w:t>
            </w:r>
            <w:r w:rsidRPr="00B6150B">
              <w:rPr>
                <w:color w:val="000000"/>
              </w:rPr>
              <w:t xml:space="preserve">9 </w:t>
            </w:r>
            <w:r>
              <w:rPr>
                <w:color w:val="000000"/>
              </w:rPr>
              <w:t>595</w:t>
            </w:r>
            <w:r w:rsidRPr="00B6150B">
              <w:rPr>
                <w:color w:val="000000"/>
              </w:rPr>
              <w:t>,</w:t>
            </w: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B29A3C" w14:textId="15EB999A" w:rsidR="00E0196E" w:rsidRPr="001B4BD7" w:rsidRDefault="00E0196E" w:rsidP="00E019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Pr="00B6150B">
              <w:rPr>
                <w:color w:val="000000"/>
              </w:rPr>
              <w:t>9</w:t>
            </w:r>
            <w:r>
              <w:rPr>
                <w:color w:val="000000"/>
              </w:rPr>
              <w:t>12</w:t>
            </w:r>
            <w:r w:rsidRPr="00B61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006</w:t>
            </w:r>
            <w:r w:rsidRPr="00B6150B">
              <w:rPr>
                <w:color w:val="000000"/>
              </w:rPr>
              <w:t>,</w:t>
            </w:r>
            <w:r>
              <w:rPr>
                <w:color w:val="000000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BD3A958" w14:textId="3F4DD5F0" w:rsidR="00E0196E" w:rsidRPr="001B4BD7" w:rsidRDefault="002B4BCD" w:rsidP="002B4BCD">
            <w:pPr>
              <w:widowControl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+1 414</w:t>
            </w:r>
            <w:r w:rsidR="00E019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688</w:t>
            </w:r>
            <w:r w:rsidR="00E0196E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52145BA0" w14:textId="02379D5A" w:rsidR="00E0196E" w:rsidRPr="001B4BD7" w:rsidRDefault="002B4BCD" w:rsidP="002B4BCD">
            <w:pPr>
              <w:widowControl w:val="0"/>
              <w:ind w:left="-107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+48</w:t>
            </w:r>
            <w:r w:rsidR="00E0196E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411</w:t>
            </w:r>
            <w:r w:rsidR="00E0196E">
              <w:rPr>
                <w:color w:val="000000"/>
              </w:rPr>
              <w:t>,</w:t>
            </w:r>
            <w:r>
              <w:rPr>
                <w:color w:val="000000"/>
              </w:rPr>
              <w:t>11</w:t>
            </w:r>
          </w:p>
        </w:tc>
      </w:tr>
      <w:tr w:rsidR="00E0196E" w:rsidRPr="001B4BD7" w14:paraId="4CDA9345" w14:textId="77777777" w:rsidTr="0011027A">
        <w:trPr>
          <w:trHeight w:val="465"/>
        </w:trPr>
        <w:tc>
          <w:tcPr>
            <w:tcW w:w="2334" w:type="dxa"/>
            <w:shd w:val="clear" w:color="auto" w:fill="auto"/>
            <w:vAlign w:val="center"/>
            <w:hideMark/>
          </w:tcPr>
          <w:p w14:paraId="4EB57C64" w14:textId="77777777" w:rsidR="00E0196E" w:rsidRPr="001B4BD7" w:rsidRDefault="00E0196E" w:rsidP="00E0196E">
            <w:pPr>
              <w:widowControl w:val="0"/>
              <w:rPr>
                <w:color w:val="000000"/>
                <w:sz w:val="22"/>
                <w:szCs w:val="22"/>
              </w:rPr>
            </w:pPr>
            <w:r w:rsidRPr="001B4BD7">
              <w:rPr>
                <w:color w:val="000000"/>
                <w:sz w:val="22"/>
                <w:szCs w:val="22"/>
              </w:rPr>
              <w:t>0700 Образование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371E9D0" w14:textId="057BEDF4" w:rsidR="00E0196E" w:rsidRPr="001B4BD7" w:rsidRDefault="00BB6432" w:rsidP="00BB64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E0196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088</w:t>
            </w:r>
            <w:r w:rsidR="00E0196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771</w:t>
            </w:r>
            <w:r w:rsidR="00E0196E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423901A" w14:textId="15487962" w:rsidR="00E0196E" w:rsidRPr="001B4BD7" w:rsidRDefault="00E0196E" w:rsidP="00E0196E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5</w:t>
            </w:r>
            <w:r w:rsidRPr="00B6150B">
              <w:rPr>
                <w:color w:val="000000"/>
              </w:rPr>
              <w:t>8</w:t>
            </w:r>
            <w:r>
              <w:rPr>
                <w:color w:val="000000"/>
              </w:rPr>
              <w:t>7</w:t>
            </w:r>
            <w:r w:rsidRPr="00B61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</w:t>
            </w:r>
            <w:r w:rsidRPr="00B6150B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B6150B">
              <w:rPr>
                <w:color w:val="000000"/>
              </w:rPr>
              <w:t>,</w:t>
            </w:r>
            <w:r>
              <w:rPr>
                <w:color w:val="000000"/>
              </w:rPr>
              <w:t>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5C107C" w14:textId="019AB855" w:rsidR="00E0196E" w:rsidRPr="001B4BD7" w:rsidRDefault="00E0196E" w:rsidP="00E0196E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459</w:t>
            </w:r>
            <w:r w:rsidRPr="00B61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505</w:t>
            </w:r>
            <w:r w:rsidRPr="00B6150B">
              <w:rPr>
                <w:color w:val="000000"/>
              </w:rPr>
              <w:t>,</w:t>
            </w:r>
            <w:r>
              <w:rPr>
                <w:color w:val="000000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DF1331F" w14:textId="7CF90FCF" w:rsidR="00E0196E" w:rsidRPr="001B4BD7" w:rsidRDefault="00E0196E" w:rsidP="002B4BCD">
            <w:pPr>
              <w:widowControl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+3</w:t>
            </w:r>
            <w:r w:rsidR="002B4BCD">
              <w:rPr>
                <w:color w:val="000000"/>
              </w:rPr>
              <w:t>70</w:t>
            </w:r>
            <w:r>
              <w:rPr>
                <w:color w:val="000000"/>
              </w:rPr>
              <w:t xml:space="preserve"> </w:t>
            </w:r>
            <w:r w:rsidR="002B4BCD">
              <w:rPr>
                <w:color w:val="000000"/>
              </w:rPr>
              <w:t>733</w:t>
            </w:r>
            <w:r>
              <w:rPr>
                <w:color w:val="000000"/>
              </w:rPr>
              <w:t>,</w:t>
            </w:r>
            <w:r w:rsidR="002B4BCD">
              <w:rPr>
                <w:color w:val="000000"/>
              </w:rPr>
              <w:t>95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69431070" w14:textId="0B60318B" w:rsidR="00E0196E" w:rsidRPr="001B4BD7" w:rsidRDefault="002B4BCD" w:rsidP="002B4BCD">
            <w:pPr>
              <w:widowControl w:val="0"/>
              <w:ind w:left="-249" w:right="-108" w:firstLine="14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0196E">
              <w:rPr>
                <w:color w:val="000000"/>
              </w:rPr>
              <w:t>1</w:t>
            </w:r>
            <w:r>
              <w:rPr>
                <w:color w:val="000000"/>
              </w:rPr>
              <w:t>28</w:t>
            </w:r>
            <w:r w:rsidR="00E019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410</w:t>
            </w:r>
            <w:r w:rsidR="00E0196E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  <w:r w:rsidR="00E0196E">
              <w:rPr>
                <w:color w:val="000000"/>
              </w:rPr>
              <w:t>1</w:t>
            </w:r>
          </w:p>
        </w:tc>
      </w:tr>
      <w:tr w:rsidR="00E0196E" w:rsidRPr="001B4BD7" w14:paraId="22B7199E" w14:textId="77777777" w:rsidTr="00ED6905">
        <w:trPr>
          <w:trHeight w:val="325"/>
        </w:trPr>
        <w:tc>
          <w:tcPr>
            <w:tcW w:w="2334" w:type="dxa"/>
            <w:shd w:val="clear" w:color="auto" w:fill="auto"/>
            <w:vAlign w:val="center"/>
            <w:hideMark/>
          </w:tcPr>
          <w:p w14:paraId="78509E32" w14:textId="77777777" w:rsidR="00E0196E" w:rsidRPr="001B4BD7" w:rsidRDefault="00E0196E" w:rsidP="00E0196E">
            <w:pPr>
              <w:widowControl w:val="0"/>
              <w:rPr>
                <w:color w:val="000000"/>
                <w:sz w:val="22"/>
                <w:szCs w:val="22"/>
              </w:rPr>
            </w:pPr>
            <w:r w:rsidRPr="001B4BD7">
              <w:rPr>
                <w:color w:val="000000"/>
                <w:sz w:val="22"/>
                <w:szCs w:val="22"/>
              </w:rPr>
              <w:t>0800 Культура, кинематография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7D1E617" w14:textId="06C58A12" w:rsidR="00E0196E" w:rsidRPr="001B4BD7" w:rsidRDefault="00E0196E" w:rsidP="00BB64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B6432"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9 3</w:t>
            </w:r>
            <w:r w:rsidR="00BB6432">
              <w:rPr>
                <w:color w:val="000000"/>
                <w:lang w:val="en-US"/>
              </w:rPr>
              <w:t>88</w:t>
            </w:r>
            <w:r>
              <w:rPr>
                <w:color w:val="000000"/>
              </w:rPr>
              <w:t>,</w:t>
            </w:r>
            <w:r w:rsidR="00BB6432">
              <w:rPr>
                <w:color w:val="000000"/>
                <w:lang w:val="en-US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A74D8FF" w14:textId="7CFA4BDC" w:rsidR="00E0196E" w:rsidRPr="001B4BD7" w:rsidRDefault="00E0196E" w:rsidP="00E019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425</w:t>
            </w:r>
            <w:r w:rsidRPr="00B61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502</w:t>
            </w:r>
            <w:r w:rsidRPr="00B6150B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  <w:r w:rsidRPr="00B6150B">
              <w:rPr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B583E8" w14:textId="2BA551D7" w:rsidR="00E0196E" w:rsidRPr="001B4BD7" w:rsidRDefault="00E0196E" w:rsidP="00E019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668</w:t>
            </w:r>
            <w:r w:rsidRPr="00B61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444,32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19229E3" w14:textId="325FB7E7" w:rsidR="00E0196E" w:rsidRPr="001B4BD7" w:rsidRDefault="00E0196E" w:rsidP="002B4BCD">
            <w:pPr>
              <w:widowControl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+29</w:t>
            </w:r>
            <w:r w:rsidR="002B4BCD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2B4BCD">
              <w:rPr>
                <w:color w:val="000000"/>
              </w:rPr>
              <w:t>056</w:t>
            </w:r>
            <w:r>
              <w:rPr>
                <w:color w:val="000000"/>
              </w:rPr>
              <w:t>,</w:t>
            </w:r>
            <w:r w:rsidR="002B4BCD">
              <w:rPr>
                <w:color w:val="00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5F5D8B55" w14:textId="5526F2C8" w:rsidR="00E0196E" w:rsidRPr="001B4BD7" w:rsidRDefault="002B4BCD" w:rsidP="002B4BCD">
            <w:pPr>
              <w:widowControl w:val="0"/>
              <w:ind w:left="-107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E0196E">
              <w:rPr>
                <w:color w:val="000000"/>
              </w:rPr>
              <w:t>2</w:t>
            </w:r>
            <w:r>
              <w:rPr>
                <w:color w:val="000000"/>
              </w:rPr>
              <w:t>42</w:t>
            </w:r>
            <w:r w:rsidR="00E0196E">
              <w:rPr>
                <w:color w:val="000000"/>
              </w:rPr>
              <w:t xml:space="preserve"> 9</w:t>
            </w:r>
            <w:r>
              <w:rPr>
                <w:color w:val="000000"/>
              </w:rPr>
              <w:t>41</w:t>
            </w:r>
            <w:r w:rsidR="00E0196E">
              <w:rPr>
                <w:color w:val="000000"/>
              </w:rPr>
              <w:t>,</w:t>
            </w:r>
            <w:r>
              <w:rPr>
                <w:color w:val="000000"/>
              </w:rPr>
              <w:t>45</w:t>
            </w:r>
          </w:p>
        </w:tc>
      </w:tr>
      <w:tr w:rsidR="00E0196E" w:rsidRPr="001B4BD7" w14:paraId="588B0556" w14:textId="77777777" w:rsidTr="00ED6905">
        <w:trPr>
          <w:trHeight w:val="503"/>
        </w:trPr>
        <w:tc>
          <w:tcPr>
            <w:tcW w:w="2334" w:type="dxa"/>
            <w:shd w:val="clear" w:color="auto" w:fill="auto"/>
            <w:vAlign w:val="center"/>
            <w:hideMark/>
          </w:tcPr>
          <w:p w14:paraId="655E8A41" w14:textId="77777777" w:rsidR="00E0196E" w:rsidRPr="001B4BD7" w:rsidRDefault="00E0196E" w:rsidP="00E0196E">
            <w:pPr>
              <w:widowControl w:val="0"/>
              <w:rPr>
                <w:color w:val="000000"/>
                <w:sz w:val="22"/>
                <w:szCs w:val="22"/>
              </w:rPr>
            </w:pPr>
            <w:r w:rsidRPr="001B4BD7">
              <w:rPr>
                <w:color w:val="000000"/>
                <w:sz w:val="22"/>
                <w:szCs w:val="22"/>
              </w:rPr>
              <w:t>1000 Социальная политика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6EAC0DE" w14:textId="6C082D9D" w:rsidR="00E0196E" w:rsidRPr="001B4BD7" w:rsidRDefault="00BB6432" w:rsidP="00BB64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E0196E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6</w:t>
            </w:r>
            <w:r w:rsidR="00E0196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807</w:t>
            </w:r>
            <w:r w:rsidR="00E0196E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71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6F5FC03" w14:textId="6B8A7D44" w:rsidR="00E0196E" w:rsidRPr="001B4BD7" w:rsidRDefault="00E0196E" w:rsidP="00E0196E">
            <w:pPr>
              <w:widowControl w:val="0"/>
              <w:jc w:val="center"/>
              <w:rPr>
                <w:color w:val="000000"/>
              </w:rPr>
            </w:pPr>
            <w:r w:rsidRPr="00B6150B">
              <w:t>3</w:t>
            </w:r>
            <w:r>
              <w:t>42</w:t>
            </w:r>
            <w:r w:rsidRPr="00B6150B">
              <w:t xml:space="preserve"> </w:t>
            </w:r>
            <w:r>
              <w:t>93</w:t>
            </w:r>
            <w:r w:rsidRPr="00B6150B">
              <w:t>0,7</w:t>
            </w:r>
            <w: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D1C034" w14:textId="5137C214" w:rsidR="00E0196E" w:rsidRPr="001B4BD7" w:rsidRDefault="00E0196E" w:rsidP="00E0196E">
            <w:pPr>
              <w:widowControl w:val="0"/>
              <w:jc w:val="center"/>
              <w:rPr>
                <w:color w:val="000000"/>
              </w:rPr>
            </w:pPr>
            <w:r>
              <w:t>264</w:t>
            </w:r>
            <w:r w:rsidRPr="00B6150B">
              <w:t xml:space="preserve"> </w:t>
            </w:r>
            <w:r>
              <w:t>313</w:t>
            </w:r>
            <w:r w:rsidRPr="00B6150B">
              <w:t>,</w:t>
            </w:r>
            <w:r>
              <w:t>4</w:t>
            </w:r>
            <w:r w:rsidRPr="00B6150B">
              <w:t>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1AC75ED0" w14:textId="12A9F54A" w:rsidR="00E0196E" w:rsidRPr="001B4BD7" w:rsidRDefault="002B4BCD" w:rsidP="002B4BCD">
            <w:pPr>
              <w:widowControl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-52</w:t>
            </w:r>
            <w:r w:rsidR="00E019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="00E0196E">
              <w:rPr>
                <w:color w:val="000000"/>
              </w:rPr>
              <w:t>9</w:t>
            </w:r>
            <w:r>
              <w:rPr>
                <w:color w:val="000000"/>
              </w:rPr>
              <w:t>4</w:t>
            </w:r>
            <w:r w:rsidR="00E0196E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="00E0196E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6D8D15D2" w14:textId="10C373CA" w:rsidR="00E0196E" w:rsidRPr="001B4BD7" w:rsidRDefault="002B4BCD" w:rsidP="002B4BCD">
            <w:pPr>
              <w:widowControl w:val="0"/>
              <w:ind w:lef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-78</w:t>
            </w:r>
            <w:r w:rsidR="00E019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61</w:t>
            </w:r>
            <w:r w:rsidR="00E0196E">
              <w:rPr>
                <w:color w:val="000000"/>
              </w:rPr>
              <w:t>7,</w:t>
            </w:r>
            <w:r>
              <w:rPr>
                <w:color w:val="000000"/>
              </w:rPr>
              <w:t>24</w:t>
            </w:r>
          </w:p>
        </w:tc>
      </w:tr>
      <w:tr w:rsidR="00E0196E" w:rsidRPr="001B4BD7" w14:paraId="0DE7F2BD" w14:textId="77777777" w:rsidTr="00ED6905">
        <w:trPr>
          <w:trHeight w:val="483"/>
        </w:trPr>
        <w:tc>
          <w:tcPr>
            <w:tcW w:w="2334" w:type="dxa"/>
            <w:shd w:val="clear" w:color="auto" w:fill="auto"/>
            <w:vAlign w:val="center"/>
            <w:hideMark/>
          </w:tcPr>
          <w:p w14:paraId="68588B62" w14:textId="77777777" w:rsidR="00E0196E" w:rsidRPr="001B4BD7" w:rsidRDefault="00E0196E" w:rsidP="00E0196E">
            <w:pPr>
              <w:widowControl w:val="0"/>
              <w:rPr>
                <w:color w:val="000000"/>
                <w:sz w:val="22"/>
                <w:szCs w:val="22"/>
              </w:rPr>
            </w:pPr>
            <w:r w:rsidRPr="001B4BD7">
              <w:rPr>
                <w:color w:val="000000"/>
                <w:sz w:val="22"/>
                <w:szCs w:val="22"/>
              </w:rPr>
              <w:t>1100 Физическая культура и спорт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7E811F5" w14:textId="3636CA4E" w:rsidR="00E0196E" w:rsidRPr="001B4BD7" w:rsidRDefault="00BB6432" w:rsidP="00BB64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18</w:t>
            </w:r>
            <w:r w:rsidR="00E0196E">
              <w:rPr>
                <w:color w:val="000000"/>
              </w:rPr>
              <w:t xml:space="preserve">4 </w:t>
            </w:r>
            <w:r>
              <w:rPr>
                <w:color w:val="000000"/>
                <w:lang w:val="en-US"/>
              </w:rPr>
              <w:t>2</w:t>
            </w:r>
            <w:r w:rsidR="00E0196E">
              <w:rPr>
                <w:color w:val="000000"/>
              </w:rPr>
              <w:t>8</w:t>
            </w:r>
            <w:r>
              <w:rPr>
                <w:color w:val="000000"/>
                <w:lang w:val="en-US"/>
              </w:rPr>
              <w:t>1</w:t>
            </w:r>
            <w:r w:rsidR="00E0196E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05B84D" w14:textId="75523844" w:rsidR="00E0196E" w:rsidRPr="001B4BD7" w:rsidRDefault="00E0196E" w:rsidP="00E019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  <w:r w:rsidRPr="00B6150B">
              <w:rPr>
                <w:color w:val="000000"/>
              </w:rPr>
              <w:t xml:space="preserve"> 8</w:t>
            </w:r>
            <w:r>
              <w:rPr>
                <w:color w:val="000000"/>
              </w:rPr>
              <w:t>97</w:t>
            </w:r>
            <w:r w:rsidRPr="00B6150B">
              <w:rPr>
                <w:color w:val="000000"/>
              </w:rPr>
              <w:t>,</w:t>
            </w:r>
            <w:r>
              <w:rPr>
                <w:color w:val="000000"/>
              </w:rPr>
              <w:t>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7C22B6" w14:textId="7952041A" w:rsidR="00E0196E" w:rsidRPr="001B4BD7" w:rsidRDefault="00E0196E" w:rsidP="00E019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  <w:r w:rsidRPr="00B61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000,26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84C778F" w14:textId="20130E33" w:rsidR="00E0196E" w:rsidRPr="001B4BD7" w:rsidRDefault="002B4BCD" w:rsidP="002B4BCD">
            <w:pPr>
              <w:widowControl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+8</w:t>
            </w:r>
            <w:r w:rsidR="00E0196E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718</w:t>
            </w:r>
            <w:r w:rsidR="00E0196E">
              <w:rPr>
                <w:color w:val="000000"/>
              </w:rPr>
              <w:t>,7</w:t>
            </w: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389381D1" w14:textId="7FAE06DC" w:rsidR="00E0196E" w:rsidRPr="001B4BD7" w:rsidRDefault="00E0196E" w:rsidP="002B4BCD">
            <w:pPr>
              <w:widowControl w:val="0"/>
              <w:ind w:lef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2B4BCD"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3 </w:t>
            </w:r>
            <w:r w:rsidR="002B4BCD">
              <w:rPr>
                <w:color w:val="000000"/>
              </w:rPr>
              <w:t>897</w:t>
            </w:r>
            <w:r>
              <w:rPr>
                <w:color w:val="000000"/>
              </w:rPr>
              <w:t>,48</w:t>
            </w:r>
          </w:p>
        </w:tc>
      </w:tr>
      <w:tr w:rsidR="00E0196E" w:rsidRPr="001B4BD7" w14:paraId="455AC082" w14:textId="77777777" w:rsidTr="00ED6905">
        <w:trPr>
          <w:trHeight w:val="576"/>
        </w:trPr>
        <w:tc>
          <w:tcPr>
            <w:tcW w:w="2334" w:type="dxa"/>
            <w:shd w:val="clear" w:color="auto" w:fill="auto"/>
            <w:vAlign w:val="center"/>
          </w:tcPr>
          <w:p w14:paraId="0F08629B" w14:textId="1D5461ED" w:rsidR="00E0196E" w:rsidRPr="001B4BD7" w:rsidRDefault="00E0196E" w:rsidP="00E0196E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 Средства массовой информации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FBB810A" w14:textId="32736BD3" w:rsidR="00E0196E" w:rsidRPr="0015711C" w:rsidRDefault="00BB6432" w:rsidP="00BB64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8 183</w:t>
            </w:r>
            <w:r w:rsidR="00E0196E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</w:t>
            </w:r>
            <w:r w:rsidR="00E0196E">
              <w:rPr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524754" w14:textId="3AC89C43" w:rsidR="00E0196E" w:rsidRPr="003955D0" w:rsidRDefault="00E0196E" w:rsidP="00E0196E">
            <w:pPr>
              <w:widowControl w:val="0"/>
              <w:jc w:val="center"/>
            </w:pPr>
            <w:r>
              <w:rPr>
                <w:color w:val="000000"/>
              </w:rPr>
              <w:t>12</w:t>
            </w:r>
            <w:r w:rsidRPr="00B61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549</w:t>
            </w:r>
            <w:r w:rsidRPr="00B6150B">
              <w:rPr>
                <w:color w:val="000000"/>
              </w:rPr>
              <w:t>,</w:t>
            </w:r>
            <w:r>
              <w:rPr>
                <w:color w:val="000000"/>
              </w:rPr>
              <w:t>84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875487" w14:textId="7DB1B47A" w:rsidR="00E0196E" w:rsidRPr="003955D0" w:rsidRDefault="00E0196E" w:rsidP="00E0196E">
            <w:pPr>
              <w:widowControl w:val="0"/>
              <w:jc w:val="center"/>
            </w:pPr>
            <w:r>
              <w:rPr>
                <w:color w:val="000000"/>
              </w:rPr>
              <w:t>12</w:t>
            </w:r>
            <w:r w:rsidRPr="00B61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747</w:t>
            </w:r>
            <w:r w:rsidRPr="00B6150B">
              <w:rPr>
                <w:color w:val="000000"/>
              </w:rPr>
              <w:t>,</w:t>
            </w:r>
            <w:r>
              <w:rPr>
                <w:color w:val="000000"/>
              </w:rPr>
              <w:t>26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4C2B848" w14:textId="25C96BEF" w:rsidR="00E0196E" w:rsidRDefault="00E0196E" w:rsidP="002B4BCD">
            <w:pPr>
              <w:widowControl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2B4BCD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2B4BCD">
              <w:rPr>
                <w:color w:val="000000"/>
              </w:rPr>
              <w:t>563</w:t>
            </w:r>
            <w:r>
              <w:rPr>
                <w:color w:val="000000"/>
              </w:rPr>
              <w:t>,</w:t>
            </w:r>
            <w:r w:rsidR="002B4BCD">
              <w:rPr>
                <w:color w:val="000000"/>
              </w:rPr>
              <w:t>76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D245197" w14:textId="1A67B2A7" w:rsidR="00E0196E" w:rsidRPr="001B4BD7" w:rsidRDefault="002B4BCD" w:rsidP="002B4BCD">
            <w:pPr>
              <w:widowControl w:val="0"/>
              <w:ind w:lef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E0196E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="00E0196E">
              <w:rPr>
                <w:color w:val="000000"/>
              </w:rPr>
              <w:t>7,</w:t>
            </w:r>
            <w:r>
              <w:rPr>
                <w:color w:val="000000"/>
              </w:rPr>
              <w:t>4</w:t>
            </w:r>
            <w:r w:rsidR="00E0196E">
              <w:rPr>
                <w:color w:val="000000"/>
              </w:rPr>
              <w:t>2</w:t>
            </w:r>
          </w:p>
        </w:tc>
      </w:tr>
      <w:tr w:rsidR="00E0196E" w:rsidRPr="001B4BD7" w14:paraId="2E1F4264" w14:textId="77777777" w:rsidTr="0011027A">
        <w:trPr>
          <w:trHeight w:val="1230"/>
        </w:trPr>
        <w:tc>
          <w:tcPr>
            <w:tcW w:w="2334" w:type="dxa"/>
            <w:shd w:val="clear" w:color="auto" w:fill="auto"/>
            <w:vAlign w:val="center"/>
            <w:hideMark/>
          </w:tcPr>
          <w:p w14:paraId="1657FEE6" w14:textId="77777777" w:rsidR="00E0196E" w:rsidRPr="001B4BD7" w:rsidRDefault="00E0196E" w:rsidP="00E0196E">
            <w:pPr>
              <w:widowControl w:val="0"/>
              <w:rPr>
                <w:color w:val="000000"/>
                <w:sz w:val="22"/>
                <w:szCs w:val="22"/>
              </w:rPr>
            </w:pPr>
            <w:r w:rsidRPr="001B4BD7">
              <w:rPr>
                <w:color w:val="000000"/>
                <w:sz w:val="22"/>
                <w:szCs w:val="22"/>
              </w:rPr>
              <w:t>1300 Обслуживание внутреннего государственного и муниципального долга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8DA86E9" w14:textId="00D68E0E" w:rsidR="00E0196E" w:rsidRPr="001B4BD7" w:rsidRDefault="00BB6432" w:rsidP="00BB64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 w:rsidR="00E0196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869</w:t>
            </w:r>
            <w:r w:rsidR="00E0196E">
              <w:rPr>
                <w:color w:val="000000"/>
              </w:rPr>
              <w:t>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2766BD2" w14:textId="46DAD666" w:rsidR="00E0196E" w:rsidRPr="001B4BD7" w:rsidRDefault="00E0196E" w:rsidP="00E0196E">
            <w:pPr>
              <w:widowControl w:val="0"/>
              <w:jc w:val="center"/>
              <w:rPr>
                <w:color w:val="000000"/>
              </w:rPr>
            </w:pPr>
            <w:r w:rsidRPr="00B6150B">
              <w:rPr>
                <w:color w:val="000000"/>
              </w:rPr>
              <w:t>10 869,00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12FC3B" w14:textId="7B2FBAC9" w:rsidR="00E0196E" w:rsidRPr="001B4BD7" w:rsidRDefault="00E0196E" w:rsidP="00E0196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B615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300</w:t>
            </w:r>
            <w:r w:rsidRPr="00B6150B">
              <w:rPr>
                <w:color w:val="000000"/>
              </w:rPr>
              <w:t>,00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7632BF8" w14:textId="67E8BC8A" w:rsidR="00E0196E" w:rsidRPr="001B4BD7" w:rsidRDefault="002B4BCD" w:rsidP="00E0196E">
            <w:pPr>
              <w:widowControl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-7</w:t>
            </w:r>
            <w:r w:rsidR="00E0196E">
              <w:rPr>
                <w:color w:val="000000"/>
              </w:rPr>
              <w:t xml:space="preserve"> 569,00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729A8CFA" w14:textId="5CEF249C" w:rsidR="00E0196E" w:rsidRPr="001B4BD7" w:rsidRDefault="00E0196E" w:rsidP="002B4BCD">
            <w:pPr>
              <w:widowControl w:val="0"/>
              <w:ind w:lef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2B4BCD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="002B4BCD">
              <w:rPr>
                <w:color w:val="000000"/>
              </w:rPr>
              <w:t>569</w:t>
            </w:r>
            <w:r>
              <w:rPr>
                <w:color w:val="000000"/>
              </w:rPr>
              <w:t>,00</w:t>
            </w:r>
          </w:p>
        </w:tc>
      </w:tr>
      <w:tr w:rsidR="00E0196E" w:rsidRPr="001B4BD7" w14:paraId="7F669CD5" w14:textId="77777777" w:rsidTr="0011027A">
        <w:trPr>
          <w:trHeight w:val="450"/>
        </w:trPr>
        <w:tc>
          <w:tcPr>
            <w:tcW w:w="2334" w:type="dxa"/>
            <w:shd w:val="clear" w:color="auto" w:fill="auto"/>
            <w:vAlign w:val="center"/>
            <w:hideMark/>
          </w:tcPr>
          <w:p w14:paraId="0042BBA4" w14:textId="77777777" w:rsidR="00E0196E" w:rsidRPr="001B4BD7" w:rsidRDefault="00E0196E" w:rsidP="00E0196E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1B4BD7">
              <w:rPr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B2536BB" w14:textId="53F2C0F8" w:rsidR="00E0196E" w:rsidRPr="001B4BD7" w:rsidRDefault="00E0196E" w:rsidP="00BB6432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 </w:t>
            </w:r>
            <w:r w:rsidR="00BB6432">
              <w:rPr>
                <w:b/>
                <w:bCs/>
                <w:color w:val="000000"/>
                <w:lang w:val="en-US"/>
              </w:rPr>
              <w:t>477</w:t>
            </w:r>
            <w:r>
              <w:rPr>
                <w:b/>
                <w:bCs/>
                <w:color w:val="000000"/>
              </w:rPr>
              <w:t xml:space="preserve"> </w:t>
            </w:r>
            <w:r w:rsidR="00BB6432">
              <w:rPr>
                <w:b/>
                <w:bCs/>
                <w:color w:val="000000"/>
                <w:lang w:val="en-US"/>
              </w:rPr>
              <w:t>30</w:t>
            </w:r>
            <w:r>
              <w:rPr>
                <w:b/>
                <w:bCs/>
                <w:color w:val="000000"/>
              </w:rPr>
              <w:t>9,</w:t>
            </w:r>
            <w:r w:rsidR="00BB6432">
              <w:rPr>
                <w:b/>
                <w:bCs/>
                <w:color w:val="000000"/>
                <w:lang w:val="en-US"/>
              </w:rPr>
              <w:t>45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B16798" w14:textId="1A589290" w:rsidR="00E0196E" w:rsidRPr="001B4BD7" w:rsidRDefault="00E0196E" w:rsidP="00E0196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Pr="00B6150B">
              <w:rPr>
                <w:b/>
                <w:bCs/>
                <w:color w:val="000000"/>
              </w:rPr>
              <w:t xml:space="preserve"> 7</w:t>
            </w:r>
            <w:r>
              <w:rPr>
                <w:b/>
                <w:bCs/>
                <w:color w:val="000000"/>
              </w:rPr>
              <w:t>82</w:t>
            </w:r>
            <w:r w:rsidRPr="00B6150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</w:t>
            </w:r>
            <w:r w:rsidRPr="00B6150B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8</w:t>
            </w:r>
            <w:r w:rsidRPr="00B6150B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</w:t>
            </w:r>
            <w:r w:rsidRPr="00B6150B">
              <w:rPr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E01B45" w14:textId="1209DB31" w:rsidR="00E0196E" w:rsidRPr="001B4BD7" w:rsidRDefault="00E0196E" w:rsidP="00E0196E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Pr="00B6150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54</w:t>
            </w:r>
            <w:r w:rsidRPr="00B6150B">
              <w:rPr>
                <w:b/>
                <w:bCs/>
                <w:color w:val="000000"/>
              </w:rPr>
              <w:t xml:space="preserve">7 </w:t>
            </w:r>
            <w:r>
              <w:rPr>
                <w:b/>
                <w:bCs/>
                <w:color w:val="000000"/>
              </w:rPr>
              <w:t>8</w:t>
            </w:r>
            <w:r w:rsidRPr="00B6150B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2</w:t>
            </w:r>
            <w:r w:rsidRPr="00B6150B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582F305" w14:textId="13B48C09" w:rsidR="00E0196E" w:rsidRPr="001B4BD7" w:rsidRDefault="00E0196E" w:rsidP="002B4BCD">
            <w:pPr>
              <w:widowControl w:val="0"/>
              <w:ind w:left="-108" w:right="-10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2B4BCD">
              <w:rPr>
                <w:b/>
                <w:bCs/>
                <w:color w:val="000000"/>
              </w:rPr>
              <w:t>2 070</w:t>
            </w:r>
            <w:r>
              <w:rPr>
                <w:b/>
                <w:bCs/>
                <w:color w:val="000000"/>
              </w:rPr>
              <w:t xml:space="preserve"> 4</w:t>
            </w:r>
            <w:r w:rsidR="002B4BCD">
              <w:rPr>
                <w:b/>
                <w:bCs/>
                <w:color w:val="000000"/>
              </w:rPr>
              <w:t>93</w:t>
            </w:r>
            <w:r>
              <w:rPr>
                <w:b/>
                <w:bCs/>
                <w:color w:val="000000"/>
              </w:rPr>
              <w:t>,</w:t>
            </w:r>
            <w:r w:rsidR="002B4BCD">
              <w:rPr>
                <w:b/>
                <w:bCs/>
                <w:color w:val="00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4BB1CF32" w14:textId="3F938CB5" w:rsidR="00E0196E" w:rsidRPr="001B4BD7" w:rsidRDefault="00E0196E" w:rsidP="006C3F9B">
            <w:pPr>
              <w:widowControl w:val="0"/>
              <w:ind w:left="-107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="006C3F9B">
              <w:rPr>
                <w:b/>
                <w:bCs/>
                <w:color w:val="000000"/>
              </w:rPr>
              <w:t>234</w:t>
            </w:r>
            <w:r>
              <w:rPr>
                <w:b/>
                <w:bCs/>
                <w:color w:val="000000"/>
              </w:rPr>
              <w:t xml:space="preserve"> </w:t>
            </w:r>
            <w:r w:rsidR="006C3F9B">
              <w:rPr>
                <w:b/>
                <w:bCs/>
                <w:color w:val="000000"/>
              </w:rPr>
              <w:t>73</w:t>
            </w:r>
            <w:r>
              <w:rPr>
                <w:b/>
                <w:bCs/>
                <w:color w:val="000000"/>
              </w:rPr>
              <w:t>6,</w:t>
            </w:r>
            <w:r w:rsidR="006C3F9B">
              <w:rPr>
                <w:b/>
                <w:bCs/>
                <w:color w:val="000000"/>
              </w:rPr>
              <w:t>18</w:t>
            </w:r>
          </w:p>
        </w:tc>
      </w:tr>
    </w:tbl>
    <w:p w14:paraId="05BC049A" w14:textId="39A9E83F" w:rsidR="001D701C" w:rsidRDefault="001B4BD7" w:rsidP="0030361A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fldChar w:fldCharType="end"/>
      </w:r>
    </w:p>
    <w:p w14:paraId="19092B3D" w14:textId="119CF388" w:rsidR="00D734DD" w:rsidRPr="00001564" w:rsidRDefault="00D734DD" w:rsidP="0030361A">
      <w:pPr>
        <w:widowControl w:val="0"/>
        <w:ind w:firstLine="426"/>
        <w:jc w:val="both"/>
        <w:rPr>
          <w:sz w:val="26"/>
          <w:szCs w:val="26"/>
        </w:rPr>
      </w:pPr>
      <w:r w:rsidRPr="00AD0C98">
        <w:rPr>
          <w:sz w:val="26"/>
          <w:szCs w:val="26"/>
        </w:rPr>
        <w:t>Общий объём планируемых расходов бюджета городского округа на 20</w:t>
      </w:r>
      <w:r w:rsidR="00B8485B" w:rsidRPr="00AD0C98">
        <w:rPr>
          <w:sz w:val="26"/>
          <w:szCs w:val="26"/>
        </w:rPr>
        <w:t>2</w:t>
      </w:r>
      <w:r w:rsidR="00032161">
        <w:rPr>
          <w:sz w:val="26"/>
          <w:szCs w:val="26"/>
        </w:rPr>
        <w:t>5</w:t>
      </w:r>
      <w:r w:rsidRPr="00AD0C98">
        <w:rPr>
          <w:sz w:val="26"/>
          <w:szCs w:val="26"/>
        </w:rPr>
        <w:t xml:space="preserve"> год составит </w:t>
      </w:r>
      <w:r w:rsidR="00032161">
        <w:rPr>
          <w:sz w:val="26"/>
          <w:szCs w:val="26"/>
        </w:rPr>
        <w:t>7</w:t>
      </w:r>
      <w:r w:rsidR="00035215">
        <w:rPr>
          <w:sz w:val="26"/>
          <w:szCs w:val="26"/>
        </w:rPr>
        <w:t> </w:t>
      </w:r>
      <w:r w:rsidR="00032161">
        <w:rPr>
          <w:sz w:val="26"/>
          <w:szCs w:val="26"/>
        </w:rPr>
        <w:t>547</w:t>
      </w:r>
      <w:r w:rsidR="00035215">
        <w:rPr>
          <w:sz w:val="26"/>
          <w:szCs w:val="26"/>
        </w:rPr>
        <w:t> </w:t>
      </w:r>
      <w:r w:rsidR="00032161">
        <w:rPr>
          <w:sz w:val="26"/>
          <w:szCs w:val="26"/>
        </w:rPr>
        <w:t>802</w:t>
      </w:r>
      <w:r w:rsidR="00035215">
        <w:rPr>
          <w:sz w:val="26"/>
          <w:szCs w:val="26"/>
        </w:rPr>
        <w:t>,</w:t>
      </w:r>
      <w:r w:rsidR="00032161">
        <w:rPr>
          <w:sz w:val="26"/>
          <w:szCs w:val="26"/>
        </w:rPr>
        <w:t>66</w:t>
      </w:r>
      <w:r w:rsidRPr="00AD0C98">
        <w:rPr>
          <w:sz w:val="26"/>
          <w:szCs w:val="26"/>
        </w:rPr>
        <w:t xml:space="preserve"> тыс. рублей, что </w:t>
      </w:r>
      <w:r w:rsidR="00BA6826" w:rsidRPr="00AD0C98">
        <w:rPr>
          <w:sz w:val="26"/>
          <w:szCs w:val="26"/>
        </w:rPr>
        <w:t>больше первоначальных назначений 20</w:t>
      </w:r>
      <w:r w:rsidR="00AD0C98">
        <w:rPr>
          <w:sz w:val="26"/>
          <w:szCs w:val="26"/>
        </w:rPr>
        <w:t>2</w:t>
      </w:r>
      <w:r w:rsidR="00032161">
        <w:rPr>
          <w:sz w:val="26"/>
          <w:szCs w:val="26"/>
        </w:rPr>
        <w:t>4</w:t>
      </w:r>
      <w:r w:rsidR="00035215">
        <w:rPr>
          <w:sz w:val="26"/>
          <w:szCs w:val="26"/>
        </w:rPr>
        <w:t xml:space="preserve"> </w:t>
      </w:r>
      <w:r w:rsidR="00BA6826" w:rsidRPr="00AD0C98">
        <w:rPr>
          <w:sz w:val="26"/>
          <w:szCs w:val="26"/>
        </w:rPr>
        <w:t xml:space="preserve">года на </w:t>
      </w:r>
      <w:r w:rsidR="00032161">
        <w:rPr>
          <w:sz w:val="26"/>
          <w:szCs w:val="26"/>
        </w:rPr>
        <w:t>2 070</w:t>
      </w:r>
      <w:r w:rsidR="00035215">
        <w:rPr>
          <w:sz w:val="26"/>
          <w:szCs w:val="26"/>
        </w:rPr>
        <w:t> 4</w:t>
      </w:r>
      <w:r w:rsidR="00032161">
        <w:rPr>
          <w:sz w:val="26"/>
          <w:szCs w:val="26"/>
        </w:rPr>
        <w:t>93</w:t>
      </w:r>
      <w:r w:rsidR="00035215">
        <w:rPr>
          <w:sz w:val="26"/>
          <w:szCs w:val="26"/>
        </w:rPr>
        <w:t>,</w:t>
      </w:r>
      <w:r w:rsidR="00032161">
        <w:rPr>
          <w:sz w:val="26"/>
          <w:szCs w:val="26"/>
        </w:rPr>
        <w:t>21</w:t>
      </w:r>
      <w:r w:rsidR="00BA6826" w:rsidRPr="00AD0C98">
        <w:rPr>
          <w:sz w:val="26"/>
          <w:szCs w:val="26"/>
        </w:rPr>
        <w:t xml:space="preserve"> тыс. рублей</w:t>
      </w:r>
      <w:r w:rsidR="00076AF1">
        <w:rPr>
          <w:sz w:val="26"/>
          <w:szCs w:val="26"/>
        </w:rPr>
        <w:t xml:space="preserve"> (</w:t>
      </w:r>
      <w:r w:rsidR="00032161">
        <w:rPr>
          <w:sz w:val="26"/>
          <w:szCs w:val="26"/>
        </w:rPr>
        <w:t>37</w:t>
      </w:r>
      <w:r w:rsidR="00035215">
        <w:rPr>
          <w:sz w:val="26"/>
          <w:szCs w:val="26"/>
        </w:rPr>
        <w:t>,</w:t>
      </w:r>
      <w:r w:rsidR="00032161">
        <w:rPr>
          <w:sz w:val="26"/>
          <w:szCs w:val="26"/>
        </w:rPr>
        <w:t>80</w:t>
      </w:r>
      <w:r w:rsidR="00076AF1">
        <w:rPr>
          <w:sz w:val="26"/>
          <w:szCs w:val="26"/>
        </w:rPr>
        <w:t>%)</w:t>
      </w:r>
      <w:r w:rsidR="00BA6826" w:rsidRPr="00AD0C98">
        <w:rPr>
          <w:sz w:val="26"/>
          <w:szCs w:val="26"/>
        </w:rPr>
        <w:t xml:space="preserve">, </w:t>
      </w:r>
      <w:r w:rsidR="005C1E59">
        <w:rPr>
          <w:sz w:val="26"/>
          <w:szCs w:val="26"/>
        </w:rPr>
        <w:t>а</w:t>
      </w:r>
      <w:r w:rsidR="00BA6826" w:rsidRPr="00AD0C98">
        <w:rPr>
          <w:sz w:val="26"/>
          <w:szCs w:val="26"/>
        </w:rPr>
        <w:t xml:space="preserve"> </w:t>
      </w:r>
      <w:r w:rsidRPr="00AD0C98">
        <w:rPr>
          <w:sz w:val="26"/>
          <w:szCs w:val="26"/>
        </w:rPr>
        <w:t>уточненных расходов 20</w:t>
      </w:r>
      <w:r w:rsidR="00AD0C98">
        <w:rPr>
          <w:sz w:val="26"/>
          <w:szCs w:val="26"/>
        </w:rPr>
        <w:t>2</w:t>
      </w:r>
      <w:r w:rsidR="00032161">
        <w:rPr>
          <w:sz w:val="26"/>
          <w:szCs w:val="26"/>
        </w:rPr>
        <w:t>4</w:t>
      </w:r>
      <w:r w:rsidR="005C1E59">
        <w:rPr>
          <w:sz w:val="26"/>
          <w:szCs w:val="26"/>
        </w:rPr>
        <w:t xml:space="preserve"> </w:t>
      </w:r>
      <w:r w:rsidRPr="00AD0C98">
        <w:rPr>
          <w:sz w:val="26"/>
          <w:szCs w:val="26"/>
        </w:rPr>
        <w:t>год</w:t>
      </w:r>
      <w:r w:rsidR="00076AF1">
        <w:rPr>
          <w:sz w:val="26"/>
          <w:szCs w:val="26"/>
        </w:rPr>
        <w:t>а</w:t>
      </w:r>
      <w:r w:rsidRPr="00AD0C98">
        <w:rPr>
          <w:sz w:val="26"/>
          <w:szCs w:val="26"/>
        </w:rPr>
        <w:t xml:space="preserve"> </w:t>
      </w:r>
      <w:r w:rsidR="00722B0D">
        <w:rPr>
          <w:sz w:val="26"/>
          <w:szCs w:val="26"/>
        </w:rPr>
        <w:t>мен</w:t>
      </w:r>
      <w:r w:rsidR="005C1E59">
        <w:rPr>
          <w:sz w:val="26"/>
          <w:szCs w:val="26"/>
        </w:rPr>
        <w:t xml:space="preserve">ьше </w:t>
      </w:r>
      <w:r w:rsidRPr="00AD0C98">
        <w:rPr>
          <w:sz w:val="26"/>
          <w:szCs w:val="26"/>
        </w:rPr>
        <w:t xml:space="preserve">на </w:t>
      </w:r>
      <w:r w:rsidR="00032161">
        <w:rPr>
          <w:sz w:val="26"/>
          <w:szCs w:val="26"/>
        </w:rPr>
        <w:t>234</w:t>
      </w:r>
      <w:r w:rsidR="00035215">
        <w:rPr>
          <w:sz w:val="26"/>
          <w:szCs w:val="26"/>
        </w:rPr>
        <w:t> </w:t>
      </w:r>
      <w:r w:rsidR="00032161">
        <w:rPr>
          <w:sz w:val="26"/>
          <w:szCs w:val="26"/>
        </w:rPr>
        <w:t>736</w:t>
      </w:r>
      <w:r w:rsidR="00035215">
        <w:rPr>
          <w:sz w:val="26"/>
          <w:szCs w:val="26"/>
        </w:rPr>
        <w:t>,</w:t>
      </w:r>
      <w:r w:rsidR="00032161">
        <w:rPr>
          <w:sz w:val="26"/>
          <w:szCs w:val="26"/>
        </w:rPr>
        <w:t>18</w:t>
      </w:r>
      <w:r w:rsidRPr="00AD0C98">
        <w:rPr>
          <w:sz w:val="26"/>
          <w:szCs w:val="26"/>
        </w:rPr>
        <w:t xml:space="preserve"> тыс. </w:t>
      </w:r>
      <w:r w:rsidRPr="00001564">
        <w:rPr>
          <w:sz w:val="26"/>
          <w:szCs w:val="26"/>
        </w:rPr>
        <w:t xml:space="preserve">рублей (или </w:t>
      </w:r>
      <w:r w:rsidR="00032161">
        <w:rPr>
          <w:sz w:val="26"/>
          <w:szCs w:val="26"/>
        </w:rPr>
        <w:t>3</w:t>
      </w:r>
      <w:r w:rsidR="00035215">
        <w:rPr>
          <w:sz w:val="26"/>
          <w:szCs w:val="26"/>
        </w:rPr>
        <w:t>,</w:t>
      </w:r>
      <w:r w:rsidR="00032161">
        <w:rPr>
          <w:sz w:val="26"/>
          <w:szCs w:val="26"/>
        </w:rPr>
        <w:t>02</w:t>
      </w:r>
      <w:r w:rsidRPr="00001564">
        <w:rPr>
          <w:sz w:val="26"/>
          <w:szCs w:val="26"/>
        </w:rPr>
        <w:t xml:space="preserve">%). </w:t>
      </w:r>
    </w:p>
    <w:p w14:paraId="0FCC8BD8" w14:textId="77777777" w:rsidR="00E33464" w:rsidRDefault="00E33464" w:rsidP="0030361A">
      <w:pPr>
        <w:widowControl w:val="0"/>
        <w:jc w:val="center"/>
        <w:rPr>
          <w:b/>
          <w:sz w:val="26"/>
          <w:szCs w:val="26"/>
          <w:u w:val="single"/>
        </w:rPr>
      </w:pPr>
    </w:p>
    <w:p w14:paraId="351D984A" w14:textId="62A6BB55" w:rsidR="00990309" w:rsidRPr="00721C8C" w:rsidRDefault="00F7233B" w:rsidP="0030361A">
      <w:pPr>
        <w:widowControl w:val="0"/>
        <w:ind w:firstLine="426"/>
        <w:jc w:val="both"/>
        <w:rPr>
          <w:sz w:val="26"/>
          <w:szCs w:val="26"/>
        </w:rPr>
      </w:pPr>
      <w:r w:rsidRPr="00721C8C">
        <w:rPr>
          <w:b/>
          <w:sz w:val="26"/>
          <w:szCs w:val="26"/>
        </w:rPr>
        <w:t xml:space="preserve">По разделу 0100 «Общегосударственные вопросы» </w:t>
      </w:r>
      <w:r w:rsidRPr="00721C8C">
        <w:rPr>
          <w:sz w:val="26"/>
          <w:szCs w:val="26"/>
        </w:rPr>
        <w:t>в проекте бюджета на 20</w:t>
      </w:r>
      <w:r w:rsidR="00B8485B" w:rsidRPr="00721C8C">
        <w:rPr>
          <w:sz w:val="26"/>
          <w:szCs w:val="26"/>
        </w:rPr>
        <w:t>2</w:t>
      </w:r>
      <w:r w:rsidR="00EA2F8E" w:rsidRPr="00721C8C">
        <w:rPr>
          <w:sz w:val="26"/>
          <w:szCs w:val="26"/>
        </w:rPr>
        <w:t>5</w:t>
      </w:r>
      <w:r w:rsidR="005C1E59" w:rsidRPr="00721C8C">
        <w:rPr>
          <w:sz w:val="26"/>
          <w:szCs w:val="26"/>
        </w:rPr>
        <w:t xml:space="preserve"> </w:t>
      </w:r>
      <w:r w:rsidRPr="00721C8C">
        <w:rPr>
          <w:sz w:val="26"/>
          <w:szCs w:val="26"/>
        </w:rPr>
        <w:t xml:space="preserve">год запланированы средства в сумме </w:t>
      </w:r>
      <w:r w:rsidR="00721C8C" w:rsidRPr="00721C8C">
        <w:t>630 400,55</w:t>
      </w:r>
      <w:r w:rsidR="00D64A38" w:rsidRPr="00721C8C">
        <w:t xml:space="preserve"> </w:t>
      </w:r>
      <w:r w:rsidRPr="00721C8C">
        <w:rPr>
          <w:sz w:val="26"/>
          <w:szCs w:val="26"/>
        </w:rPr>
        <w:t>тыс. рублей, которые в о</w:t>
      </w:r>
      <w:r w:rsidR="00990309" w:rsidRPr="00721C8C">
        <w:rPr>
          <w:sz w:val="26"/>
          <w:szCs w:val="26"/>
        </w:rPr>
        <w:t xml:space="preserve">бщем объеме расходов </w:t>
      </w:r>
      <w:r w:rsidR="00813914" w:rsidRPr="00721C8C">
        <w:rPr>
          <w:sz w:val="26"/>
          <w:szCs w:val="26"/>
        </w:rPr>
        <w:t>20</w:t>
      </w:r>
      <w:r w:rsidR="00AD0C98" w:rsidRPr="00721C8C">
        <w:rPr>
          <w:sz w:val="26"/>
          <w:szCs w:val="26"/>
        </w:rPr>
        <w:t>2</w:t>
      </w:r>
      <w:r w:rsidR="00035215" w:rsidRPr="00721C8C">
        <w:rPr>
          <w:sz w:val="26"/>
          <w:szCs w:val="26"/>
        </w:rPr>
        <w:t>4</w:t>
      </w:r>
      <w:r w:rsidR="00813914" w:rsidRPr="00721C8C">
        <w:rPr>
          <w:sz w:val="26"/>
          <w:szCs w:val="26"/>
        </w:rPr>
        <w:t xml:space="preserve"> года </w:t>
      </w:r>
      <w:r w:rsidR="00990309" w:rsidRPr="00721C8C">
        <w:rPr>
          <w:sz w:val="26"/>
          <w:szCs w:val="26"/>
        </w:rPr>
        <w:t xml:space="preserve">составят </w:t>
      </w:r>
      <w:r w:rsidR="00721C8C" w:rsidRPr="00721C8C">
        <w:rPr>
          <w:sz w:val="26"/>
          <w:szCs w:val="26"/>
        </w:rPr>
        <w:t>8,35</w:t>
      </w:r>
      <w:r w:rsidR="00990309" w:rsidRPr="00721C8C">
        <w:rPr>
          <w:sz w:val="26"/>
          <w:szCs w:val="26"/>
        </w:rPr>
        <w:t xml:space="preserve">%, </w:t>
      </w:r>
      <w:r w:rsidRPr="00721C8C">
        <w:rPr>
          <w:sz w:val="26"/>
          <w:szCs w:val="26"/>
        </w:rPr>
        <w:t xml:space="preserve">в </w:t>
      </w:r>
      <w:r w:rsidR="008E1132" w:rsidRPr="00721C8C">
        <w:rPr>
          <w:sz w:val="26"/>
          <w:szCs w:val="26"/>
        </w:rPr>
        <w:t xml:space="preserve">ожидаемых расходах </w:t>
      </w:r>
      <w:r w:rsidRPr="00721C8C">
        <w:rPr>
          <w:sz w:val="26"/>
          <w:szCs w:val="26"/>
        </w:rPr>
        <w:t>2</w:t>
      </w:r>
      <w:r w:rsidR="001D727E" w:rsidRPr="00721C8C">
        <w:rPr>
          <w:sz w:val="26"/>
          <w:szCs w:val="26"/>
        </w:rPr>
        <w:t>0</w:t>
      </w:r>
      <w:r w:rsidR="00AD0C98" w:rsidRPr="00721C8C">
        <w:rPr>
          <w:sz w:val="26"/>
          <w:szCs w:val="26"/>
        </w:rPr>
        <w:t>2</w:t>
      </w:r>
      <w:r w:rsidR="00721C8C" w:rsidRPr="00721C8C">
        <w:rPr>
          <w:sz w:val="26"/>
          <w:szCs w:val="26"/>
        </w:rPr>
        <w:t>4</w:t>
      </w:r>
      <w:r w:rsidRPr="00721C8C">
        <w:rPr>
          <w:sz w:val="26"/>
          <w:szCs w:val="26"/>
        </w:rPr>
        <w:t xml:space="preserve"> год</w:t>
      </w:r>
      <w:r w:rsidR="008E1132" w:rsidRPr="00721C8C">
        <w:rPr>
          <w:sz w:val="26"/>
          <w:szCs w:val="26"/>
        </w:rPr>
        <w:t>а</w:t>
      </w:r>
      <w:r w:rsidRPr="00721C8C">
        <w:rPr>
          <w:sz w:val="26"/>
          <w:szCs w:val="26"/>
        </w:rPr>
        <w:t xml:space="preserve"> они составля</w:t>
      </w:r>
      <w:r w:rsidR="00017549" w:rsidRPr="00721C8C">
        <w:rPr>
          <w:sz w:val="26"/>
          <w:szCs w:val="26"/>
        </w:rPr>
        <w:t>ют</w:t>
      </w:r>
      <w:r w:rsidRPr="00721C8C">
        <w:rPr>
          <w:sz w:val="26"/>
          <w:szCs w:val="26"/>
        </w:rPr>
        <w:t xml:space="preserve"> </w:t>
      </w:r>
      <w:r w:rsidR="00721C8C" w:rsidRPr="00721C8C">
        <w:rPr>
          <w:sz w:val="26"/>
          <w:szCs w:val="26"/>
        </w:rPr>
        <w:t>8,20</w:t>
      </w:r>
      <w:r w:rsidR="00017549" w:rsidRPr="00721C8C">
        <w:rPr>
          <w:sz w:val="26"/>
          <w:szCs w:val="26"/>
        </w:rPr>
        <w:t>%</w:t>
      </w:r>
      <w:r w:rsidRPr="00721C8C">
        <w:rPr>
          <w:sz w:val="26"/>
          <w:szCs w:val="26"/>
        </w:rPr>
        <w:t xml:space="preserve">. </w:t>
      </w:r>
    </w:p>
    <w:p w14:paraId="4B6818E9" w14:textId="7DFF8542" w:rsidR="00990309" w:rsidRPr="00DE010A" w:rsidRDefault="00990309" w:rsidP="0030361A">
      <w:pPr>
        <w:widowControl w:val="0"/>
        <w:ind w:firstLine="426"/>
        <w:jc w:val="both"/>
        <w:rPr>
          <w:color w:val="000000" w:themeColor="text1"/>
          <w:sz w:val="26"/>
          <w:szCs w:val="26"/>
        </w:rPr>
      </w:pPr>
      <w:r w:rsidRPr="00DE010A">
        <w:rPr>
          <w:color w:val="000000" w:themeColor="text1"/>
          <w:sz w:val="26"/>
          <w:szCs w:val="26"/>
        </w:rPr>
        <w:t>Структура расходов по разделу «Общегосударственные вопросы</w:t>
      </w:r>
      <w:r w:rsidR="0028460C" w:rsidRPr="00DE010A">
        <w:rPr>
          <w:color w:val="000000" w:themeColor="text1"/>
          <w:sz w:val="26"/>
          <w:szCs w:val="26"/>
        </w:rPr>
        <w:t>»</w:t>
      </w:r>
      <w:r w:rsidRPr="00DE010A">
        <w:rPr>
          <w:color w:val="000000" w:themeColor="text1"/>
          <w:sz w:val="26"/>
          <w:szCs w:val="26"/>
        </w:rPr>
        <w:t xml:space="preserve"> представлена в таблице</w:t>
      </w:r>
      <w:r w:rsidR="00D62BD0" w:rsidRPr="00DE010A">
        <w:rPr>
          <w:color w:val="000000" w:themeColor="text1"/>
          <w:sz w:val="26"/>
          <w:szCs w:val="26"/>
        </w:rPr>
        <w:t xml:space="preserve"> 1</w:t>
      </w:r>
      <w:r w:rsidR="00027968">
        <w:rPr>
          <w:color w:val="000000" w:themeColor="text1"/>
          <w:sz w:val="26"/>
          <w:szCs w:val="26"/>
        </w:rPr>
        <w:t>6</w:t>
      </w:r>
      <w:r w:rsidR="00FD1CA3" w:rsidRPr="00DE010A">
        <w:rPr>
          <w:color w:val="000000" w:themeColor="text1"/>
          <w:sz w:val="26"/>
          <w:szCs w:val="26"/>
        </w:rPr>
        <w:t>.</w:t>
      </w:r>
    </w:p>
    <w:p w14:paraId="3D049506" w14:textId="77777777" w:rsidR="00234184" w:rsidRDefault="00234184" w:rsidP="0030361A">
      <w:pPr>
        <w:widowControl w:val="0"/>
        <w:jc w:val="right"/>
        <w:rPr>
          <w:color w:val="000000" w:themeColor="text1"/>
        </w:rPr>
      </w:pPr>
    </w:p>
    <w:p w14:paraId="73908E2A" w14:textId="232FF85D" w:rsidR="00D62BD0" w:rsidRPr="008F23FC" w:rsidRDefault="00D62BD0" w:rsidP="0030361A">
      <w:pPr>
        <w:widowControl w:val="0"/>
        <w:jc w:val="right"/>
        <w:rPr>
          <w:color w:val="000000" w:themeColor="text1"/>
        </w:rPr>
      </w:pPr>
      <w:r w:rsidRPr="008F23FC">
        <w:rPr>
          <w:color w:val="000000" w:themeColor="text1"/>
        </w:rPr>
        <w:t>Таблица 1</w:t>
      </w:r>
      <w:r w:rsidR="00027968">
        <w:rPr>
          <w:color w:val="000000" w:themeColor="text1"/>
        </w:rPr>
        <w:t>6</w:t>
      </w:r>
    </w:p>
    <w:p w14:paraId="4227A522" w14:textId="1457E2B1" w:rsidR="00C42ED4" w:rsidRDefault="00990309" w:rsidP="0030361A">
      <w:pPr>
        <w:widowControl w:val="0"/>
        <w:jc w:val="right"/>
        <w:rPr>
          <w:b/>
        </w:rPr>
      </w:pPr>
      <w:r>
        <w:t xml:space="preserve">                                                                   </w:t>
      </w:r>
      <w:r w:rsidR="00DD1B42">
        <w:t xml:space="preserve">                    </w:t>
      </w:r>
      <w:r w:rsidRPr="00D62BD0">
        <w:rPr>
          <w:sz w:val="20"/>
          <w:szCs w:val="20"/>
        </w:rPr>
        <w:t>тыс. рублей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1418"/>
        <w:gridCol w:w="1134"/>
        <w:gridCol w:w="1134"/>
        <w:gridCol w:w="1417"/>
      </w:tblGrid>
      <w:tr w:rsidR="00C42ED4" w14:paraId="6FE0709F" w14:textId="77777777" w:rsidTr="00ED6905">
        <w:trPr>
          <w:trHeight w:val="1417"/>
        </w:trPr>
        <w:tc>
          <w:tcPr>
            <w:tcW w:w="3114" w:type="dxa"/>
            <w:vMerge w:val="restart"/>
            <w:shd w:val="clear" w:color="000000" w:fill="F2F2F2"/>
            <w:vAlign w:val="center"/>
            <w:hideMark/>
          </w:tcPr>
          <w:p w14:paraId="05F6E72A" w14:textId="77777777" w:rsidR="00C42ED4" w:rsidRDefault="00C42ED4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раздела, подразделы</w:t>
            </w:r>
          </w:p>
        </w:tc>
        <w:tc>
          <w:tcPr>
            <w:tcW w:w="1559" w:type="dxa"/>
            <w:vMerge w:val="restart"/>
            <w:shd w:val="clear" w:color="000000" w:fill="F2F2F2"/>
            <w:vAlign w:val="center"/>
            <w:hideMark/>
          </w:tcPr>
          <w:p w14:paraId="6C0EF99E" w14:textId="6978FE23" w:rsidR="00C42ED4" w:rsidRDefault="00C42ED4" w:rsidP="00721C8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Уточненный бюджет на 202</w:t>
            </w:r>
            <w:r w:rsidR="00721C8C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 Решение Думы от 2</w:t>
            </w:r>
            <w:r w:rsidR="00721C8C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.09.202</w:t>
            </w:r>
            <w:r w:rsidR="00721C8C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№</w:t>
            </w:r>
            <w:r w:rsidR="00721C8C">
              <w:rPr>
                <w:color w:val="000000"/>
                <w:sz w:val="22"/>
                <w:szCs w:val="22"/>
              </w:rPr>
              <w:t>374</w:t>
            </w:r>
            <w:r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418" w:type="dxa"/>
            <w:vMerge w:val="restart"/>
            <w:shd w:val="clear" w:color="000000" w:fill="F2F2F2"/>
            <w:vAlign w:val="center"/>
            <w:hideMark/>
          </w:tcPr>
          <w:p w14:paraId="158B078E" w14:textId="4A0BAE3E" w:rsidR="00C42ED4" w:rsidRDefault="00C42ED4" w:rsidP="00721C8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бюджета на 202</w:t>
            </w:r>
            <w:r w:rsidR="00721C8C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000000" w:fill="F2F2F2"/>
            <w:vAlign w:val="center"/>
            <w:hideMark/>
          </w:tcPr>
          <w:p w14:paraId="11AD8E75" w14:textId="51B4C139" w:rsidR="00C42ED4" w:rsidRDefault="00C42ED4" w:rsidP="00721C8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Удель-ный вес в расходах бюджета 202</w:t>
            </w:r>
            <w:r w:rsidR="00721C8C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года, %</w:t>
            </w:r>
          </w:p>
        </w:tc>
        <w:tc>
          <w:tcPr>
            <w:tcW w:w="1134" w:type="dxa"/>
            <w:vMerge w:val="restart"/>
            <w:shd w:val="clear" w:color="000000" w:fill="F2F2F2"/>
            <w:vAlign w:val="center"/>
            <w:hideMark/>
          </w:tcPr>
          <w:p w14:paraId="4A3ED700" w14:textId="363ED402" w:rsidR="00C42ED4" w:rsidRDefault="00C42ED4" w:rsidP="00721C8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Удель-ный вес в расходах проекта бюджета 202</w:t>
            </w:r>
            <w:r w:rsidR="00721C8C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года, %</w:t>
            </w:r>
          </w:p>
        </w:tc>
        <w:tc>
          <w:tcPr>
            <w:tcW w:w="1417" w:type="dxa"/>
            <w:shd w:val="clear" w:color="000000" w:fill="F2F2F2"/>
            <w:vAlign w:val="center"/>
            <w:hideMark/>
          </w:tcPr>
          <w:p w14:paraId="67CAF330" w14:textId="3D448831" w:rsidR="00C42ED4" w:rsidRDefault="00C42ED4" w:rsidP="00721C8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Отклонение расходов проекта бюджета 202</w:t>
            </w:r>
            <w:r w:rsidR="00721C8C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г. от бюджета 202</w:t>
            </w:r>
            <w:r w:rsidR="00721C8C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г.</w:t>
            </w:r>
          </w:p>
        </w:tc>
      </w:tr>
      <w:tr w:rsidR="00C42ED4" w14:paraId="4B6DAAFE" w14:textId="77777777" w:rsidTr="00C42ED4">
        <w:trPr>
          <w:trHeight w:val="300"/>
        </w:trPr>
        <w:tc>
          <w:tcPr>
            <w:tcW w:w="3114" w:type="dxa"/>
            <w:vMerge/>
            <w:vAlign w:val="center"/>
            <w:hideMark/>
          </w:tcPr>
          <w:p w14:paraId="104D6B17" w14:textId="77777777" w:rsidR="00C42ED4" w:rsidRDefault="00C42ED4" w:rsidP="0030361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512176B" w14:textId="77777777" w:rsidR="00C42ED4" w:rsidRDefault="00C42ED4" w:rsidP="0030361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21910FB" w14:textId="77777777" w:rsidR="00C42ED4" w:rsidRDefault="00C42ED4" w:rsidP="0030361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6AD2DFF" w14:textId="77777777" w:rsidR="00C42ED4" w:rsidRDefault="00C42ED4" w:rsidP="0030361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CCA6E0C" w14:textId="77777777" w:rsidR="00C42ED4" w:rsidRDefault="00C42ED4" w:rsidP="0030361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2F2F2"/>
            <w:vAlign w:val="center"/>
            <w:hideMark/>
          </w:tcPr>
          <w:p w14:paraId="6CEC971A" w14:textId="77777777" w:rsidR="00C42ED4" w:rsidRDefault="00C42ED4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(гр.3-гр.2)</w:t>
            </w:r>
          </w:p>
        </w:tc>
      </w:tr>
      <w:tr w:rsidR="00C42ED4" w14:paraId="0ADB7E8F" w14:textId="77777777" w:rsidTr="00C42ED4">
        <w:trPr>
          <w:trHeight w:val="300"/>
        </w:trPr>
        <w:tc>
          <w:tcPr>
            <w:tcW w:w="3114" w:type="dxa"/>
            <w:shd w:val="clear" w:color="000000" w:fill="F2F2F2"/>
            <w:vAlign w:val="center"/>
            <w:hideMark/>
          </w:tcPr>
          <w:p w14:paraId="4945B780" w14:textId="77777777" w:rsidR="00C42ED4" w:rsidRDefault="00C42ED4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129D928D" w14:textId="77777777" w:rsidR="00C42ED4" w:rsidRDefault="00C42ED4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000000" w:fill="F2F2F2"/>
            <w:vAlign w:val="center"/>
            <w:hideMark/>
          </w:tcPr>
          <w:p w14:paraId="420BF806" w14:textId="77777777" w:rsidR="00C42ED4" w:rsidRDefault="00C42ED4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14:paraId="6036DEFC" w14:textId="77777777" w:rsidR="00C42ED4" w:rsidRDefault="00C42ED4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14:paraId="34155D76" w14:textId="77777777" w:rsidR="00C42ED4" w:rsidRDefault="00C42ED4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000000" w:fill="F2F2F2"/>
            <w:vAlign w:val="center"/>
            <w:hideMark/>
          </w:tcPr>
          <w:p w14:paraId="32AF51A2" w14:textId="77777777" w:rsidR="00C42ED4" w:rsidRDefault="00C42ED4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1C6FD0" w14:paraId="75CDF975" w14:textId="77777777" w:rsidTr="001C6FD0">
        <w:trPr>
          <w:trHeight w:val="632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92EB19" w14:textId="31331DB8" w:rsidR="001C6FD0" w:rsidRDefault="001C6FD0" w:rsidP="001C6FD0">
            <w:pPr>
              <w:widowControl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 «Общегосударствен-ные вопросы»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1EBEF" w14:textId="301B2CEE" w:rsidR="001C6FD0" w:rsidRDefault="001C6FD0" w:rsidP="001C6FD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638 391,83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4FF1A" w14:textId="57EB3E1A" w:rsidR="001C6FD0" w:rsidRDefault="001C6FD0" w:rsidP="001C6FD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630 400,55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B42AA" w14:textId="632BF140" w:rsidR="001C6FD0" w:rsidRDefault="001C6FD0" w:rsidP="001C6FD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952C4" w14:textId="669830F0" w:rsidR="001C6FD0" w:rsidRDefault="001C6FD0" w:rsidP="001C6FD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0F55" w14:textId="7497F162" w:rsidR="001C6FD0" w:rsidRDefault="001C6FD0" w:rsidP="001C6FD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-7 991,28</w:t>
            </w:r>
          </w:p>
        </w:tc>
      </w:tr>
      <w:tr w:rsidR="001C6FD0" w14:paraId="1B944777" w14:textId="77777777" w:rsidTr="001C6FD0">
        <w:trPr>
          <w:trHeight w:val="94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E593" w14:textId="77777777" w:rsidR="001C6FD0" w:rsidRDefault="001C6FD0" w:rsidP="001C6FD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0102 «функционирование высшего должностного лица муниципального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F4425" w14:textId="167087F7" w:rsidR="001C6FD0" w:rsidRDefault="001C6FD0" w:rsidP="001C6FD0">
            <w:pPr>
              <w:widowControl w:val="0"/>
              <w:jc w:val="center"/>
            </w:pPr>
            <w:r>
              <w:t>4 266,69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1023" w14:textId="4BE833AC" w:rsidR="001C6FD0" w:rsidRDefault="001C6FD0" w:rsidP="001C6FD0">
            <w:pPr>
              <w:widowControl w:val="0"/>
              <w:jc w:val="center"/>
            </w:pPr>
            <w:r>
              <w:t>5 327,42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009B" w14:textId="46403F30" w:rsidR="001C6FD0" w:rsidRDefault="001C6FD0" w:rsidP="001C6F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17BF" w14:textId="045A5B6F" w:rsidR="001C6FD0" w:rsidRDefault="001C6FD0" w:rsidP="001C6F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C144" w14:textId="13A1A700" w:rsidR="001C6FD0" w:rsidRDefault="001C6FD0" w:rsidP="001C6F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+1 060,73</w:t>
            </w:r>
          </w:p>
        </w:tc>
      </w:tr>
      <w:tr w:rsidR="001C6FD0" w14:paraId="40F5D234" w14:textId="77777777" w:rsidTr="001C6FD0">
        <w:trPr>
          <w:trHeight w:val="1118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2865A27" w14:textId="77777777" w:rsidR="001C6FD0" w:rsidRDefault="001C6FD0" w:rsidP="001C6FD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0103 «функционирование представительных органов муниципальных образований»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D4D4E" w14:textId="34731923" w:rsidR="001C6FD0" w:rsidRDefault="001C6FD0" w:rsidP="001C6FD0">
            <w:pPr>
              <w:widowControl w:val="0"/>
              <w:jc w:val="center"/>
            </w:pPr>
            <w:r>
              <w:t>44 475,48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7996" w14:textId="6AB764B1" w:rsidR="001C6FD0" w:rsidRDefault="001C6FD0" w:rsidP="001C6F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49 827,00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3794" w14:textId="2084E04C" w:rsidR="001C6FD0" w:rsidRDefault="001C6FD0" w:rsidP="001C6F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D233" w14:textId="4A6C7BF4" w:rsidR="001C6FD0" w:rsidRDefault="001C6FD0" w:rsidP="001C6F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D987" w14:textId="3B907614" w:rsidR="001C6FD0" w:rsidRDefault="001C6FD0" w:rsidP="001C6F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+5 351,52</w:t>
            </w:r>
          </w:p>
        </w:tc>
      </w:tr>
      <w:tr w:rsidR="001C6FD0" w14:paraId="0CEFA73F" w14:textId="77777777" w:rsidTr="00013C1F">
        <w:trPr>
          <w:trHeight w:val="449"/>
        </w:trPr>
        <w:tc>
          <w:tcPr>
            <w:tcW w:w="3114" w:type="dxa"/>
            <w:shd w:val="clear" w:color="auto" w:fill="auto"/>
            <w:vAlign w:val="center"/>
            <w:hideMark/>
          </w:tcPr>
          <w:p w14:paraId="318DFDA4" w14:textId="77777777" w:rsidR="001C6FD0" w:rsidRDefault="001C6FD0" w:rsidP="001C6FD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0104 «функционирование местных администраций»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53DF" w14:textId="3639619A" w:rsidR="001C6FD0" w:rsidRDefault="001C6FD0" w:rsidP="001C6FD0">
            <w:pPr>
              <w:widowControl w:val="0"/>
              <w:jc w:val="center"/>
            </w:pPr>
            <w:r>
              <w:t>99 490,09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5CF2" w14:textId="1B32B124" w:rsidR="001C6FD0" w:rsidRDefault="001C6FD0" w:rsidP="001C6FD0">
            <w:pPr>
              <w:widowControl w:val="0"/>
              <w:jc w:val="center"/>
              <w:rPr>
                <w:color w:val="000000"/>
              </w:rPr>
            </w:pPr>
            <w:r>
              <w:t>114 514,43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559A" w14:textId="7AC3DBF5" w:rsidR="001C6FD0" w:rsidRDefault="001C6FD0" w:rsidP="001C6F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DCCD" w14:textId="3C1266F8" w:rsidR="001C6FD0" w:rsidRDefault="001C6FD0" w:rsidP="001C6F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4E81" w14:textId="300EB741" w:rsidR="001C6FD0" w:rsidRDefault="001C6FD0" w:rsidP="001C6F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+15 024,34</w:t>
            </w:r>
          </w:p>
        </w:tc>
      </w:tr>
      <w:tr w:rsidR="001C6FD0" w14:paraId="1E56BBD2" w14:textId="77777777" w:rsidTr="00013C1F">
        <w:trPr>
          <w:trHeight w:val="999"/>
        </w:trPr>
        <w:tc>
          <w:tcPr>
            <w:tcW w:w="3114" w:type="dxa"/>
            <w:shd w:val="clear" w:color="auto" w:fill="auto"/>
            <w:vAlign w:val="center"/>
            <w:hideMark/>
          </w:tcPr>
          <w:p w14:paraId="60EFE371" w14:textId="77777777" w:rsidR="001C6FD0" w:rsidRDefault="001C6FD0" w:rsidP="001C6FD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0105 «судебная система составление списков присяжных заседателей» (субсидии)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551CC" w14:textId="01076CD0" w:rsidR="001C6FD0" w:rsidRDefault="001C6FD0" w:rsidP="001C6FD0">
            <w:pPr>
              <w:widowControl w:val="0"/>
              <w:jc w:val="center"/>
            </w:pPr>
            <w:r>
              <w:t>97,63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E097" w14:textId="58329CA1" w:rsidR="001C6FD0" w:rsidRDefault="001C6FD0" w:rsidP="001C6F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E6D5" w14:textId="747A327F" w:rsidR="001C6FD0" w:rsidRDefault="001C6FD0" w:rsidP="001C6F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5B77" w14:textId="30ADFB02" w:rsidR="001C6FD0" w:rsidRDefault="001C6FD0" w:rsidP="001C6F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8EC9" w14:textId="3F991839" w:rsidR="001C6FD0" w:rsidRDefault="001C6FD0" w:rsidP="001C6F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+17,77</w:t>
            </w:r>
          </w:p>
        </w:tc>
      </w:tr>
      <w:tr w:rsidR="001C6FD0" w14:paraId="365B71C2" w14:textId="77777777" w:rsidTr="00013C1F">
        <w:trPr>
          <w:trHeight w:val="616"/>
        </w:trPr>
        <w:tc>
          <w:tcPr>
            <w:tcW w:w="3114" w:type="dxa"/>
            <w:shd w:val="clear" w:color="auto" w:fill="auto"/>
            <w:vAlign w:val="center"/>
            <w:hideMark/>
          </w:tcPr>
          <w:p w14:paraId="00702901" w14:textId="77777777" w:rsidR="001C6FD0" w:rsidRDefault="001C6FD0" w:rsidP="001C6FD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0106 «обеспечение деятельности финансовых органов»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1CA4D" w14:textId="0B6A336F" w:rsidR="001C6FD0" w:rsidRDefault="001C6FD0" w:rsidP="001C6FD0">
            <w:pPr>
              <w:widowControl w:val="0"/>
              <w:jc w:val="center"/>
            </w:pPr>
            <w:r>
              <w:t>50 883,31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DBFF" w14:textId="3DA7F18C" w:rsidR="001C6FD0" w:rsidRDefault="001C6FD0" w:rsidP="001C6F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53 863,53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736C" w14:textId="2E545CFD" w:rsidR="001C6FD0" w:rsidRDefault="001C6FD0" w:rsidP="001C6F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A90A" w14:textId="4FBAC12F" w:rsidR="001C6FD0" w:rsidRDefault="001C6FD0" w:rsidP="001C6F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9DF4" w14:textId="6F4313DA" w:rsidR="001C6FD0" w:rsidRDefault="001C6FD0" w:rsidP="001C6F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+2 980,22</w:t>
            </w:r>
          </w:p>
        </w:tc>
      </w:tr>
      <w:tr w:rsidR="001C6FD0" w14:paraId="4C543439" w14:textId="77777777" w:rsidTr="00013C1F">
        <w:trPr>
          <w:trHeight w:val="329"/>
        </w:trPr>
        <w:tc>
          <w:tcPr>
            <w:tcW w:w="3114" w:type="dxa"/>
            <w:shd w:val="clear" w:color="auto" w:fill="auto"/>
            <w:vAlign w:val="center"/>
            <w:hideMark/>
          </w:tcPr>
          <w:p w14:paraId="38D36D64" w14:textId="77777777" w:rsidR="001C6FD0" w:rsidRDefault="001C6FD0" w:rsidP="001C6FD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0111«резервные фонды»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63A1" w14:textId="3CE3CAA1" w:rsidR="001C6FD0" w:rsidRDefault="001C6FD0" w:rsidP="001C6FD0">
            <w:pPr>
              <w:widowControl w:val="0"/>
              <w:jc w:val="center"/>
            </w:pPr>
            <w:r>
              <w:t>16 860,51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EA36" w14:textId="2235FB81" w:rsidR="001C6FD0" w:rsidRDefault="001C6FD0" w:rsidP="001C6F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E17A" w14:textId="36526B9A" w:rsidR="001C6FD0" w:rsidRDefault="001C6FD0" w:rsidP="001C6F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C037" w14:textId="1E74AB37" w:rsidR="001C6FD0" w:rsidRDefault="001C6FD0" w:rsidP="001C6F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CEFA" w14:textId="7B5D8788" w:rsidR="001C6FD0" w:rsidRDefault="001C6FD0" w:rsidP="001C6F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+3 139,49</w:t>
            </w:r>
          </w:p>
        </w:tc>
      </w:tr>
      <w:tr w:rsidR="001C6FD0" w14:paraId="2B979160" w14:textId="77777777" w:rsidTr="00013C1F">
        <w:trPr>
          <w:trHeight w:val="365"/>
        </w:trPr>
        <w:tc>
          <w:tcPr>
            <w:tcW w:w="3114" w:type="dxa"/>
            <w:shd w:val="clear" w:color="auto" w:fill="auto"/>
            <w:vAlign w:val="center"/>
            <w:hideMark/>
          </w:tcPr>
          <w:p w14:paraId="55643BA8" w14:textId="49A46D04" w:rsidR="001C6FD0" w:rsidRDefault="001C6FD0" w:rsidP="00FE7DF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0113 «другие общегосу</w:t>
            </w:r>
            <w:r w:rsidR="00FE7DFB">
              <w:rPr>
                <w:color w:val="000000"/>
              </w:rPr>
              <w:t>дарст</w:t>
            </w:r>
            <w:r>
              <w:rPr>
                <w:color w:val="000000"/>
              </w:rPr>
              <w:t>венные вопросы»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18AC8" w14:textId="2593792B" w:rsidR="001C6FD0" w:rsidRDefault="001C6FD0" w:rsidP="001C6FD0">
            <w:pPr>
              <w:widowControl w:val="0"/>
              <w:jc w:val="right"/>
            </w:pPr>
            <w:r>
              <w:t>422 318,12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B99A" w14:textId="746D970A" w:rsidR="001C6FD0" w:rsidRDefault="001C6FD0" w:rsidP="001C6FD0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386 752,77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2375" w14:textId="0FFA2AB4" w:rsidR="001C6FD0" w:rsidRDefault="001C6FD0" w:rsidP="001C6F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3508" w14:textId="6D533A6A" w:rsidR="001C6FD0" w:rsidRDefault="001C6FD0" w:rsidP="001C6F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36F8" w14:textId="4A9F2FD6" w:rsidR="001C6FD0" w:rsidRDefault="001C6FD0" w:rsidP="001C6F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-35 565,35</w:t>
            </w:r>
          </w:p>
        </w:tc>
      </w:tr>
    </w:tbl>
    <w:p w14:paraId="3F92F0FA" w14:textId="4C99C501" w:rsidR="00BA05F9" w:rsidRDefault="00BA05F9" w:rsidP="0030361A">
      <w:pPr>
        <w:widowControl w:val="0"/>
        <w:jc w:val="both"/>
        <w:rPr>
          <w:b/>
        </w:rPr>
      </w:pPr>
    </w:p>
    <w:p w14:paraId="03336F21" w14:textId="2DAA95F0" w:rsidR="00C2401C" w:rsidRPr="00BA27C6" w:rsidRDefault="00C2401C" w:rsidP="0030361A">
      <w:pPr>
        <w:widowControl w:val="0"/>
        <w:ind w:firstLine="426"/>
        <w:jc w:val="both"/>
        <w:rPr>
          <w:sz w:val="26"/>
          <w:szCs w:val="26"/>
        </w:rPr>
      </w:pPr>
      <w:r w:rsidRPr="00BA27C6">
        <w:rPr>
          <w:sz w:val="26"/>
          <w:szCs w:val="26"/>
        </w:rPr>
        <w:t>Доля «программных» расходов в разделе «Общегосударственные вопросы»</w:t>
      </w:r>
      <w:r w:rsidRPr="00BA27C6">
        <w:rPr>
          <w:b/>
          <w:sz w:val="26"/>
          <w:szCs w:val="26"/>
        </w:rPr>
        <w:t xml:space="preserve"> </w:t>
      </w:r>
      <w:r w:rsidRPr="00BA27C6">
        <w:rPr>
          <w:sz w:val="26"/>
          <w:szCs w:val="26"/>
        </w:rPr>
        <w:t>в 20</w:t>
      </w:r>
      <w:r w:rsidR="006E774B" w:rsidRPr="00BA27C6">
        <w:rPr>
          <w:sz w:val="26"/>
          <w:szCs w:val="26"/>
        </w:rPr>
        <w:t>2</w:t>
      </w:r>
      <w:r w:rsidR="00EC2716">
        <w:rPr>
          <w:sz w:val="26"/>
          <w:szCs w:val="26"/>
        </w:rPr>
        <w:t>5</w:t>
      </w:r>
      <w:r w:rsidRPr="00BA27C6">
        <w:rPr>
          <w:sz w:val="26"/>
          <w:szCs w:val="26"/>
        </w:rPr>
        <w:t xml:space="preserve"> году составляет </w:t>
      </w:r>
      <w:r w:rsidR="00EC2716">
        <w:rPr>
          <w:sz w:val="26"/>
          <w:szCs w:val="26"/>
        </w:rPr>
        <w:t>5,09</w:t>
      </w:r>
      <w:r w:rsidRPr="00BA27C6">
        <w:rPr>
          <w:sz w:val="26"/>
          <w:szCs w:val="26"/>
        </w:rPr>
        <w:t>% (</w:t>
      </w:r>
      <w:r w:rsidR="00EC2716">
        <w:rPr>
          <w:sz w:val="26"/>
          <w:szCs w:val="26"/>
        </w:rPr>
        <w:t>32 113,26</w:t>
      </w:r>
      <w:r w:rsidRPr="00BA27C6">
        <w:rPr>
          <w:sz w:val="26"/>
          <w:szCs w:val="26"/>
        </w:rPr>
        <w:t xml:space="preserve"> тыс. рублей на </w:t>
      </w:r>
      <w:r w:rsidR="00EC2716">
        <w:rPr>
          <w:sz w:val="26"/>
          <w:szCs w:val="26"/>
        </w:rPr>
        <w:t>2</w:t>
      </w:r>
      <w:r w:rsidR="00100C2C" w:rsidRPr="00BA27C6">
        <w:rPr>
          <w:sz w:val="26"/>
          <w:szCs w:val="26"/>
        </w:rPr>
        <w:t xml:space="preserve"> </w:t>
      </w:r>
      <w:r w:rsidR="00307530" w:rsidRPr="00BA27C6">
        <w:rPr>
          <w:sz w:val="26"/>
          <w:szCs w:val="26"/>
        </w:rPr>
        <w:t>муниципальны</w:t>
      </w:r>
      <w:r w:rsidR="000478A1" w:rsidRPr="00BA27C6">
        <w:rPr>
          <w:sz w:val="26"/>
          <w:szCs w:val="26"/>
        </w:rPr>
        <w:t>е</w:t>
      </w:r>
      <w:r w:rsidR="00307530" w:rsidRPr="00BA27C6">
        <w:rPr>
          <w:sz w:val="26"/>
          <w:szCs w:val="26"/>
        </w:rPr>
        <w:t xml:space="preserve"> программ</w:t>
      </w:r>
      <w:r w:rsidR="000478A1" w:rsidRPr="00BA27C6">
        <w:rPr>
          <w:sz w:val="26"/>
          <w:szCs w:val="26"/>
        </w:rPr>
        <w:t>ы</w:t>
      </w:r>
      <w:r w:rsidRPr="00BA27C6">
        <w:rPr>
          <w:sz w:val="26"/>
          <w:szCs w:val="26"/>
        </w:rPr>
        <w:t xml:space="preserve">) от общих расходов раздела, остальные </w:t>
      </w:r>
      <w:r w:rsidR="00EC2716">
        <w:rPr>
          <w:sz w:val="26"/>
          <w:szCs w:val="26"/>
        </w:rPr>
        <w:t>94,91</w:t>
      </w:r>
      <w:r w:rsidRPr="00BA27C6">
        <w:rPr>
          <w:sz w:val="26"/>
          <w:szCs w:val="26"/>
        </w:rPr>
        <w:t>% (</w:t>
      </w:r>
      <w:r w:rsidR="00EC2716">
        <w:rPr>
          <w:sz w:val="26"/>
          <w:szCs w:val="26"/>
        </w:rPr>
        <w:t>598 287,29</w:t>
      </w:r>
      <w:r w:rsidRPr="00BA27C6">
        <w:rPr>
          <w:sz w:val="26"/>
          <w:szCs w:val="26"/>
        </w:rPr>
        <w:t xml:space="preserve"> тыс. рублей) - непрограммные мероприятия на функционирование органов местного самоуправления, расходование резервного фонда и другие общегосударственные расходы.</w:t>
      </w:r>
    </w:p>
    <w:p w14:paraId="673B0354" w14:textId="2F226E05" w:rsidR="00FB4CB4" w:rsidRPr="000D03A0" w:rsidRDefault="00C2401C" w:rsidP="0030361A">
      <w:pPr>
        <w:widowControl w:val="0"/>
        <w:ind w:firstLine="426"/>
        <w:jc w:val="both"/>
        <w:rPr>
          <w:rFonts w:eastAsia="Calibri"/>
          <w:sz w:val="26"/>
          <w:szCs w:val="26"/>
        </w:rPr>
      </w:pPr>
      <w:r w:rsidRPr="000D03A0">
        <w:rPr>
          <w:rFonts w:eastAsia="Calibri"/>
          <w:sz w:val="26"/>
          <w:szCs w:val="26"/>
        </w:rPr>
        <w:t>Расходы на содержание органов местного самоуправления в 20</w:t>
      </w:r>
      <w:r w:rsidR="006E1DC0" w:rsidRPr="000D03A0">
        <w:rPr>
          <w:rFonts w:eastAsia="Calibri"/>
          <w:sz w:val="26"/>
          <w:szCs w:val="26"/>
        </w:rPr>
        <w:t>2</w:t>
      </w:r>
      <w:r w:rsidR="00B466CC" w:rsidRPr="000D03A0">
        <w:rPr>
          <w:rFonts w:eastAsia="Calibri"/>
          <w:sz w:val="26"/>
          <w:szCs w:val="26"/>
        </w:rPr>
        <w:t>5</w:t>
      </w:r>
      <w:r w:rsidRPr="000D03A0">
        <w:rPr>
          <w:rFonts w:eastAsia="Calibri"/>
          <w:sz w:val="26"/>
          <w:szCs w:val="26"/>
        </w:rPr>
        <w:t xml:space="preserve"> году предусмотрены в сумме </w:t>
      </w:r>
      <w:r w:rsidR="00A25B92" w:rsidRPr="000D03A0">
        <w:rPr>
          <w:rFonts w:eastAsia="Calibri"/>
          <w:sz w:val="26"/>
          <w:szCs w:val="26"/>
        </w:rPr>
        <w:t>218 207,27</w:t>
      </w:r>
      <w:r w:rsidR="00ED222D" w:rsidRPr="000D03A0">
        <w:rPr>
          <w:rFonts w:eastAsia="Calibri"/>
          <w:sz w:val="26"/>
          <w:szCs w:val="26"/>
        </w:rPr>
        <w:t xml:space="preserve"> </w:t>
      </w:r>
      <w:r w:rsidRPr="000D03A0">
        <w:rPr>
          <w:rFonts w:eastAsia="Calibri"/>
          <w:sz w:val="26"/>
          <w:szCs w:val="26"/>
        </w:rPr>
        <w:t>тыс. рублей,</w:t>
      </w:r>
      <w:r w:rsidR="00FB4CB4" w:rsidRPr="000D03A0">
        <w:rPr>
          <w:rFonts w:eastAsia="Calibri"/>
          <w:sz w:val="26"/>
          <w:szCs w:val="26"/>
        </w:rPr>
        <w:t xml:space="preserve"> что </w:t>
      </w:r>
      <w:r w:rsidR="008D2DD7" w:rsidRPr="000D03A0">
        <w:rPr>
          <w:rFonts w:eastAsia="Calibri"/>
          <w:sz w:val="26"/>
          <w:szCs w:val="26"/>
        </w:rPr>
        <w:t>бол</w:t>
      </w:r>
      <w:r w:rsidR="00FB4CB4" w:rsidRPr="000D03A0">
        <w:rPr>
          <w:rFonts w:eastAsia="Calibri"/>
          <w:sz w:val="26"/>
          <w:szCs w:val="26"/>
        </w:rPr>
        <w:t>ьше ожидаемых расходов 20</w:t>
      </w:r>
      <w:r w:rsidR="007E58EB" w:rsidRPr="000D03A0">
        <w:rPr>
          <w:rFonts w:eastAsia="Calibri"/>
          <w:sz w:val="26"/>
          <w:szCs w:val="26"/>
        </w:rPr>
        <w:t>2</w:t>
      </w:r>
      <w:r w:rsidR="00B466CC" w:rsidRPr="000D03A0">
        <w:rPr>
          <w:rFonts w:eastAsia="Calibri"/>
          <w:sz w:val="26"/>
          <w:szCs w:val="26"/>
        </w:rPr>
        <w:t>4</w:t>
      </w:r>
      <w:r w:rsidR="00FB4CB4" w:rsidRPr="000D03A0">
        <w:rPr>
          <w:rFonts w:eastAsia="Calibri"/>
          <w:sz w:val="26"/>
          <w:szCs w:val="26"/>
        </w:rPr>
        <w:t xml:space="preserve"> года</w:t>
      </w:r>
      <w:r w:rsidR="00104B40" w:rsidRPr="000D03A0">
        <w:rPr>
          <w:rFonts w:eastAsia="Calibri"/>
          <w:sz w:val="26"/>
          <w:szCs w:val="26"/>
        </w:rPr>
        <w:t xml:space="preserve"> (</w:t>
      </w:r>
      <w:r w:rsidR="000D03A0" w:rsidRPr="000D03A0">
        <w:rPr>
          <w:rFonts w:eastAsia="Calibri"/>
          <w:sz w:val="26"/>
          <w:szCs w:val="26"/>
        </w:rPr>
        <w:t>185 227,32</w:t>
      </w:r>
      <w:r w:rsidR="00116EE3" w:rsidRPr="000D03A0">
        <w:rPr>
          <w:rFonts w:eastAsia="Calibri"/>
          <w:sz w:val="26"/>
          <w:szCs w:val="26"/>
        </w:rPr>
        <w:t xml:space="preserve"> </w:t>
      </w:r>
      <w:r w:rsidR="00104B40" w:rsidRPr="000D03A0">
        <w:rPr>
          <w:rFonts w:eastAsia="Calibri"/>
          <w:sz w:val="26"/>
          <w:szCs w:val="26"/>
        </w:rPr>
        <w:t>тыс. рублей)</w:t>
      </w:r>
      <w:r w:rsidR="00FB4CB4" w:rsidRPr="000D03A0">
        <w:rPr>
          <w:rFonts w:eastAsia="Calibri"/>
          <w:sz w:val="26"/>
          <w:szCs w:val="26"/>
        </w:rPr>
        <w:t xml:space="preserve"> на </w:t>
      </w:r>
      <w:r w:rsidR="000D03A0" w:rsidRPr="000D03A0">
        <w:rPr>
          <w:rFonts w:eastAsia="Calibri"/>
          <w:sz w:val="26"/>
          <w:szCs w:val="26"/>
        </w:rPr>
        <w:t>32 979,95</w:t>
      </w:r>
      <w:r w:rsidR="00FB4CB4" w:rsidRPr="000D03A0">
        <w:rPr>
          <w:rFonts w:eastAsia="Calibri"/>
          <w:sz w:val="26"/>
          <w:szCs w:val="26"/>
        </w:rPr>
        <w:t xml:space="preserve"> тыс. рублей. </w:t>
      </w:r>
    </w:p>
    <w:p w14:paraId="5DFB8C27" w14:textId="3C8F81E2" w:rsidR="00C2401C" w:rsidRPr="00EC2716" w:rsidRDefault="00FB4CB4" w:rsidP="00B466CC">
      <w:pPr>
        <w:widowControl w:val="0"/>
        <w:ind w:firstLine="426"/>
        <w:jc w:val="both"/>
        <w:rPr>
          <w:color w:val="FF0000"/>
          <w:sz w:val="26"/>
          <w:szCs w:val="26"/>
          <w:lang w:eastAsia="ar-SA"/>
        </w:rPr>
      </w:pPr>
      <w:r w:rsidRPr="00B466CC">
        <w:rPr>
          <w:rFonts w:eastAsia="Calibri"/>
          <w:sz w:val="26"/>
          <w:szCs w:val="26"/>
        </w:rPr>
        <w:t>П</w:t>
      </w:r>
      <w:r w:rsidR="00C2401C" w:rsidRPr="00B466CC">
        <w:rPr>
          <w:sz w:val="26"/>
          <w:szCs w:val="26"/>
          <w:lang w:eastAsia="ar-SA"/>
        </w:rPr>
        <w:t xml:space="preserve">остановлением </w:t>
      </w:r>
      <w:r w:rsidR="00A12DE9" w:rsidRPr="00B466CC">
        <w:rPr>
          <w:sz w:val="26"/>
          <w:szCs w:val="26"/>
          <w:lang w:eastAsia="ar-SA"/>
        </w:rPr>
        <w:t>Правительства</w:t>
      </w:r>
      <w:r w:rsidR="00C2401C" w:rsidRPr="00B466CC">
        <w:rPr>
          <w:sz w:val="26"/>
          <w:szCs w:val="26"/>
          <w:lang w:eastAsia="ar-SA"/>
        </w:rPr>
        <w:t xml:space="preserve"> Приморского края от </w:t>
      </w:r>
      <w:r w:rsidR="00B466CC" w:rsidRPr="00B466CC">
        <w:rPr>
          <w:sz w:val="26"/>
          <w:szCs w:val="26"/>
          <w:lang w:eastAsia="ar-SA"/>
        </w:rPr>
        <w:t>26.12.2023</w:t>
      </w:r>
      <w:r w:rsidR="00C2401C" w:rsidRPr="00B466CC">
        <w:rPr>
          <w:sz w:val="26"/>
          <w:szCs w:val="26"/>
          <w:lang w:eastAsia="ar-SA"/>
        </w:rPr>
        <w:t xml:space="preserve"> № </w:t>
      </w:r>
      <w:r w:rsidR="00C42ED4" w:rsidRPr="00B466CC">
        <w:rPr>
          <w:sz w:val="26"/>
          <w:szCs w:val="26"/>
          <w:lang w:eastAsia="ar-SA"/>
        </w:rPr>
        <w:t>9</w:t>
      </w:r>
      <w:r w:rsidR="00B466CC" w:rsidRPr="00B466CC">
        <w:rPr>
          <w:sz w:val="26"/>
          <w:szCs w:val="26"/>
          <w:lang w:eastAsia="ar-SA"/>
        </w:rPr>
        <w:t>45</w:t>
      </w:r>
      <w:r w:rsidR="00D2302C" w:rsidRPr="00B466CC">
        <w:rPr>
          <w:sz w:val="26"/>
          <w:szCs w:val="26"/>
          <w:lang w:eastAsia="ar-SA"/>
        </w:rPr>
        <w:t xml:space="preserve">-пп </w:t>
      </w:r>
      <w:r w:rsidR="00A12DE9" w:rsidRPr="00B466CC">
        <w:rPr>
          <w:sz w:val="26"/>
          <w:szCs w:val="26"/>
          <w:lang w:eastAsia="ar-SA"/>
        </w:rPr>
        <w:t>«</w:t>
      </w:r>
      <w:r w:rsidR="00B466CC" w:rsidRPr="00B466CC">
        <w:rPr>
          <w:sz w:val="26"/>
          <w:szCs w:val="26"/>
          <w:lang w:eastAsia="ar-SA"/>
        </w:rPr>
        <w:t>О нормативах формирования расходов на содержание органов местного самоуправления городских округов, муниципальных округов и муниципальных районов Приморского края и нормативах формирования расходов на оплату труда выборных должностных лиц, осуществляющих свои полномочия на постоянной основе в органах местного самоуправления городских округов, муниципальных округов и муниципальных районов Приморского края, на 2024 год</w:t>
      </w:r>
      <w:r w:rsidR="00A12DE9" w:rsidRPr="00B466CC">
        <w:rPr>
          <w:sz w:val="26"/>
          <w:szCs w:val="26"/>
          <w:lang w:eastAsia="ar-SA"/>
        </w:rPr>
        <w:t xml:space="preserve">» </w:t>
      </w:r>
      <w:r w:rsidR="00C2401C" w:rsidRPr="00B466CC">
        <w:rPr>
          <w:sz w:val="26"/>
          <w:szCs w:val="26"/>
          <w:lang w:eastAsia="ar-SA"/>
        </w:rPr>
        <w:t>м</w:t>
      </w:r>
      <w:r w:rsidR="00C2401C" w:rsidRPr="00B466CC">
        <w:rPr>
          <w:rFonts w:eastAsia="Calibri"/>
          <w:sz w:val="26"/>
          <w:szCs w:val="26"/>
        </w:rPr>
        <w:t xml:space="preserve">аксимальная доля расходов на содержание органов местного самоуправления Находкинского городского округа </w:t>
      </w:r>
      <w:r w:rsidR="00A74BAC" w:rsidRPr="00B466CC">
        <w:rPr>
          <w:sz w:val="26"/>
          <w:szCs w:val="26"/>
        </w:rPr>
        <w:t>в общем объеме доходов местного бюджета</w:t>
      </w:r>
      <w:r w:rsidR="00423B67" w:rsidRPr="00B466CC">
        <w:rPr>
          <w:sz w:val="26"/>
          <w:szCs w:val="26"/>
        </w:rPr>
        <w:t xml:space="preserve"> </w:t>
      </w:r>
      <w:r w:rsidR="00A74BAC" w:rsidRPr="00B466CC">
        <w:rPr>
          <w:rFonts w:eastAsia="Calibri"/>
          <w:sz w:val="26"/>
          <w:szCs w:val="26"/>
        </w:rPr>
        <w:t>(</w:t>
      </w:r>
      <w:r w:rsidR="00A74BAC" w:rsidRPr="00B466CC">
        <w:rPr>
          <w:sz w:val="26"/>
          <w:szCs w:val="26"/>
        </w:rPr>
        <w:t>налоговые и неналоговые доходы, дотации на выравнивание бюджетной обеспеченности городских округов</w:t>
      </w:r>
      <w:r w:rsidR="00A74BAC" w:rsidRPr="00B466CC">
        <w:t xml:space="preserve">) </w:t>
      </w:r>
      <w:r w:rsidR="00C2401C" w:rsidRPr="00B466CC">
        <w:rPr>
          <w:rFonts w:eastAsia="Calibri"/>
          <w:sz w:val="26"/>
          <w:szCs w:val="26"/>
        </w:rPr>
        <w:t xml:space="preserve">установлена в размере </w:t>
      </w:r>
      <w:r w:rsidR="00B466CC" w:rsidRPr="00B466CC">
        <w:rPr>
          <w:rFonts w:eastAsia="Calibri"/>
          <w:sz w:val="26"/>
          <w:szCs w:val="26"/>
        </w:rPr>
        <w:t>16,84</w:t>
      </w:r>
      <w:r w:rsidR="00C2401C" w:rsidRPr="00B466CC">
        <w:rPr>
          <w:rFonts w:eastAsia="Calibri"/>
          <w:sz w:val="26"/>
          <w:szCs w:val="26"/>
        </w:rPr>
        <w:t xml:space="preserve"> %, что </w:t>
      </w:r>
      <w:r w:rsidR="00423B67" w:rsidRPr="00B466CC">
        <w:rPr>
          <w:rFonts w:eastAsia="Calibri"/>
          <w:sz w:val="26"/>
          <w:szCs w:val="26"/>
        </w:rPr>
        <w:t>в 202</w:t>
      </w:r>
      <w:r w:rsidR="00B466CC" w:rsidRPr="00B466CC">
        <w:rPr>
          <w:rFonts w:eastAsia="Calibri"/>
          <w:sz w:val="26"/>
          <w:szCs w:val="26"/>
        </w:rPr>
        <w:t>5</w:t>
      </w:r>
      <w:r w:rsidR="00423B67" w:rsidRPr="00B466CC">
        <w:rPr>
          <w:rFonts w:eastAsia="Calibri"/>
          <w:sz w:val="26"/>
          <w:szCs w:val="26"/>
        </w:rPr>
        <w:t xml:space="preserve"> году </w:t>
      </w:r>
      <w:r w:rsidR="00C2401C" w:rsidRPr="00B466CC">
        <w:rPr>
          <w:rFonts w:eastAsia="Calibri"/>
          <w:sz w:val="26"/>
          <w:szCs w:val="26"/>
        </w:rPr>
        <w:t>в сумм</w:t>
      </w:r>
      <w:r w:rsidR="003E76AD" w:rsidRPr="00B466CC">
        <w:rPr>
          <w:rFonts w:eastAsia="Calibri"/>
          <w:sz w:val="26"/>
          <w:szCs w:val="26"/>
        </w:rPr>
        <w:t>арном</w:t>
      </w:r>
      <w:r w:rsidR="00C2401C" w:rsidRPr="00B466CC">
        <w:rPr>
          <w:rFonts w:eastAsia="Calibri"/>
          <w:sz w:val="26"/>
          <w:szCs w:val="26"/>
        </w:rPr>
        <w:t xml:space="preserve"> выражении составит </w:t>
      </w:r>
      <w:r w:rsidR="00B466CC" w:rsidRPr="00B466CC">
        <w:rPr>
          <w:rFonts w:eastAsia="Calibri"/>
          <w:sz w:val="26"/>
          <w:szCs w:val="26"/>
        </w:rPr>
        <w:t>460 422,10</w:t>
      </w:r>
      <w:r w:rsidR="00C2401C" w:rsidRPr="00B466CC">
        <w:rPr>
          <w:rFonts w:eastAsia="Calibri"/>
          <w:sz w:val="26"/>
          <w:szCs w:val="26"/>
        </w:rPr>
        <w:t xml:space="preserve"> тыс. рублей. </w:t>
      </w:r>
      <w:r w:rsidR="00C2401C" w:rsidRPr="00A25B92">
        <w:rPr>
          <w:rFonts w:eastAsia="Calibri"/>
          <w:sz w:val="26"/>
          <w:szCs w:val="26"/>
        </w:rPr>
        <w:t>Таким образом, планируемые на 20</w:t>
      </w:r>
      <w:r w:rsidR="00CD5B74" w:rsidRPr="00A25B92">
        <w:rPr>
          <w:rFonts w:eastAsia="Calibri"/>
          <w:sz w:val="26"/>
          <w:szCs w:val="26"/>
        </w:rPr>
        <w:t>2</w:t>
      </w:r>
      <w:r w:rsidR="00B466CC" w:rsidRPr="00A25B92">
        <w:rPr>
          <w:rFonts w:eastAsia="Calibri"/>
          <w:sz w:val="26"/>
          <w:szCs w:val="26"/>
        </w:rPr>
        <w:t>5</w:t>
      </w:r>
      <w:r w:rsidR="00CD5B74" w:rsidRPr="00A25B92">
        <w:rPr>
          <w:rFonts w:eastAsia="Calibri"/>
          <w:sz w:val="26"/>
          <w:szCs w:val="26"/>
        </w:rPr>
        <w:t xml:space="preserve"> </w:t>
      </w:r>
      <w:r w:rsidR="00C2401C" w:rsidRPr="00A25B92">
        <w:rPr>
          <w:rFonts w:eastAsia="Calibri"/>
          <w:sz w:val="26"/>
          <w:szCs w:val="26"/>
        </w:rPr>
        <w:t>год расходы на содержание органов местного самоуправления ниже установленного норматива</w:t>
      </w:r>
      <w:r w:rsidR="00772213" w:rsidRPr="00A25B92">
        <w:rPr>
          <w:rFonts w:eastAsia="Calibri"/>
          <w:sz w:val="26"/>
          <w:szCs w:val="26"/>
        </w:rPr>
        <w:t xml:space="preserve"> на </w:t>
      </w:r>
      <w:r w:rsidR="00A25B92" w:rsidRPr="00A25B92">
        <w:rPr>
          <w:rFonts w:eastAsia="Calibri"/>
          <w:sz w:val="26"/>
          <w:szCs w:val="26"/>
        </w:rPr>
        <w:t>242 214,83</w:t>
      </w:r>
      <w:r w:rsidR="00772213" w:rsidRPr="00A25B92">
        <w:rPr>
          <w:rFonts w:eastAsia="Calibri"/>
          <w:sz w:val="26"/>
          <w:szCs w:val="26"/>
        </w:rPr>
        <w:t xml:space="preserve"> тыс. рублей</w:t>
      </w:r>
      <w:r w:rsidR="00C2401C" w:rsidRPr="00A25B92">
        <w:rPr>
          <w:rFonts w:eastAsia="Calibri"/>
          <w:sz w:val="26"/>
          <w:szCs w:val="26"/>
        </w:rPr>
        <w:t>.</w:t>
      </w:r>
    </w:p>
    <w:p w14:paraId="2C31F3A0" w14:textId="77777777" w:rsidR="001D701C" w:rsidRPr="00CD5B74" w:rsidRDefault="001D701C" w:rsidP="0030361A">
      <w:pPr>
        <w:widowControl w:val="0"/>
        <w:ind w:firstLine="426"/>
        <w:jc w:val="both"/>
        <w:rPr>
          <w:b/>
          <w:sz w:val="26"/>
          <w:szCs w:val="26"/>
        </w:rPr>
      </w:pPr>
    </w:p>
    <w:p w14:paraId="135C01CB" w14:textId="78A4A253" w:rsidR="00E6509F" w:rsidRPr="00DE010A" w:rsidRDefault="00F7233B" w:rsidP="0030361A">
      <w:pPr>
        <w:widowControl w:val="0"/>
        <w:ind w:firstLine="426"/>
        <w:jc w:val="both"/>
        <w:rPr>
          <w:sz w:val="26"/>
          <w:szCs w:val="26"/>
        </w:rPr>
      </w:pPr>
      <w:r w:rsidRPr="00DE010A">
        <w:rPr>
          <w:b/>
          <w:sz w:val="26"/>
          <w:szCs w:val="26"/>
        </w:rPr>
        <w:t>По разделу 0200 «Национальная оборона»</w:t>
      </w:r>
      <w:r w:rsidRPr="00DE010A">
        <w:rPr>
          <w:sz w:val="26"/>
          <w:szCs w:val="26"/>
        </w:rPr>
        <w:t xml:space="preserve"> </w:t>
      </w:r>
      <w:r w:rsidR="00732B26">
        <w:rPr>
          <w:sz w:val="26"/>
          <w:szCs w:val="26"/>
        </w:rPr>
        <w:t>на 20</w:t>
      </w:r>
      <w:r w:rsidR="00CD5B74">
        <w:rPr>
          <w:sz w:val="26"/>
          <w:szCs w:val="26"/>
        </w:rPr>
        <w:t>2</w:t>
      </w:r>
      <w:r w:rsidR="004B4E48">
        <w:rPr>
          <w:sz w:val="26"/>
          <w:szCs w:val="26"/>
        </w:rPr>
        <w:t>5</w:t>
      </w:r>
      <w:r w:rsidR="00732B26">
        <w:rPr>
          <w:sz w:val="26"/>
          <w:szCs w:val="26"/>
        </w:rPr>
        <w:t xml:space="preserve"> год </w:t>
      </w:r>
      <w:r w:rsidR="00E85D47" w:rsidRPr="00DE010A">
        <w:rPr>
          <w:sz w:val="26"/>
          <w:szCs w:val="26"/>
        </w:rPr>
        <w:t xml:space="preserve">расходы </w:t>
      </w:r>
      <w:r w:rsidR="00DB0180">
        <w:rPr>
          <w:sz w:val="26"/>
          <w:szCs w:val="26"/>
        </w:rPr>
        <w:t>не запланирован</w:t>
      </w:r>
      <w:r w:rsidR="004B4E48">
        <w:rPr>
          <w:sz w:val="26"/>
          <w:szCs w:val="26"/>
        </w:rPr>
        <w:t>ы</w:t>
      </w:r>
      <w:r w:rsidR="00625791">
        <w:rPr>
          <w:sz w:val="26"/>
          <w:szCs w:val="26"/>
        </w:rPr>
        <w:t>.</w:t>
      </w:r>
    </w:p>
    <w:p w14:paraId="4BBD72DB" w14:textId="77777777" w:rsidR="001D701C" w:rsidRDefault="001D701C" w:rsidP="0030361A">
      <w:pPr>
        <w:widowControl w:val="0"/>
        <w:ind w:firstLine="426"/>
        <w:jc w:val="both"/>
        <w:rPr>
          <w:b/>
          <w:sz w:val="26"/>
          <w:szCs w:val="26"/>
        </w:rPr>
      </w:pPr>
    </w:p>
    <w:p w14:paraId="02B78628" w14:textId="77777777" w:rsidR="004B4E48" w:rsidRDefault="00F7233B" w:rsidP="0030361A">
      <w:pPr>
        <w:widowControl w:val="0"/>
        <w:ind w:firstLine="426"/>
        <w:jc w:val="both"/>
        <w:rPr>
          <w:sz w:val="26"/>
          <w:szCs w:val="26"/>
        </w:rPr>
      </w:pPr>
      <w:r w:rsidRPr="00DE010A">
        <w:rPr>
          <w:b/>
          <w:sz w:val="26"/>
          <w:szCs w:val="26"/>
        </w:rPr>
        <w:t>По разделу 0300 «Национальная безопасность и правоохранительная деятельность»</w:t>
      </w:r>
      <w:r w:rsidRPr="00DE010A">
        <w:rPr>
          <w:sz w:val="26"/>
          <w:szCs w:val="26"/>
        </w:rPr>
        <w:t xml:space="preserve"> расходы </w:t>
      </w:r>
      <w:r w:rsidRPr="00217CA1">
        <w:rPr>
          <w:sz w:val="26"/>
          <w:szCs w:val="26"/>
        </w:rPr>
        <w:t xml:space="preserve">планируются в сумме </w:t>
      </w:r>
      <w:r w:rsidR="004B4E48">
        <w:rPr>
          <w:sz w:val="26"/>
          <w:szCs w:val="26"/>
        </w:rPr>
        <w:t>93 311,69</w:t>
      </w:r>
      <w:r w:rsidRPr="00217CA1">
        <w:rPr>
          <w:sz w:val="26"/>
          <w:szCs w:val="26"/>
        </w:rPr>
        <w:t xml:space="preserve"> тыс. рублей</w:t>
      </w:r>
      <w:r w:rsidR="00127F95">
        <w:rPr>
          <w:sz w:val="26"/>
          <w:szCs w:val="26"/>
        </w:rPr>
        <w:t xml:space="preserve"> (1,</w:t>
      </w:r>
      <w:r w:rsidR="004B4E48">
        <w:rPr>
          <w:sz w:val="26"/>
          <w:szCs w:val="26"/>
        </w:rPr>
        <w:t>2</w:t>
      </w:r>
      <w:r w:rsidR="00CE6090">
        <w:rPr>
          <w:sz w:val="26"/>
          <w:szCs w:val="26"/>
        </w:rPr>
        <w:t>4</w:t>
      </w:r>
      <w:r w:rsidR="00127F95">
        <w:rPr>
          <w:sz w:val="26"/>
          <w:szCs w:val="26"/>
        </w:rPr>
        <w:t xml:space="preserve"> % от общих расходов)</w:t>
      </w:r>
      <w:r w:rsidRPr="00217CA1">
        <w:rPr>
          <w:sz w:val="26"/>
          <w:szCs w:val="26"/>
        </w:rPr>
        <w:t xml:space="preserve">. По </w:t>
      </w:r>
      <w:r w:rsidRPr="00DE010A">
        <w:rPr>
          <w:sz w:val="26"/>
          <w:szCs w:val="26"/>
        </w:rPr>
        <w:t xml:space="preserve">сравнению с </w:t>
      </w:r>
      <w:r w:rsidR="0049256E" w:rsidRPr="00DE010A">
        <w:rPr>
          <w:sz w:val="26"/>
          <w:szCs w:val="26"/>
        </w:rPr>
        <w:t>уточненным бюджетом</w:t>
      </w:r>
      <w:r w:rsidRPr="00DE010A">
        <w:rPr>
          <w:sz w:val="26"/>
          <w:szCs w:val="26"/>
        </w:rPr>
        <w:t xml:space="preserve"> на </w:t>
      </w:r>
      <w:r w:rsidRPr="000D53FB">
        <w:rPr>
          <w:sz w:val="26"/>
          <w:szCs w:val="26"/>
        </w:rPr>
        <w:t>20</w:t>
      </w:r>
      <w:r w:rsidR="00217CA1">
        <w:rPr>
          <w:sz w:val="26"/>
          <w:szCs w:val="26"/>
        </w:rPr>
        <w:t>2</w:t>
      </w:r>
      <w:r w:rsidR="004B4E48">
        <w:rPr>
          <w:sz w:val="26"/>
          <w:szCs w:val="26"/>
        </w:rPr>
        <w:t>4</w:t>
      </w:r>
      <w:r w:rsidR="00484CBF" w:rsidRPr="000D53FB">
        <w:rPr>
          <w:sz w:val="26"/>
          <w:szCs w:val="26"/>
        </w:rPr>
        <w:t xml:space="preserve"> </w:t>
      </w:r>
      <w:r w:rsidRPr="000D53FB">
        <w:rPr>
          <w:sz w:val="26"/>
          <w:szCs w:val="26"/>
        </w:rPr>
        <w:t xml:space="preserve">год, расходы </w:t>
      </w:r>
      <w:r w:rsidR="002038C5">
        <w:rPr>
          <w:sz w:val="26"/>
          <w:szCs w:val="26"/>
        </w:rPr>
        <w:t>снижены</w:t>
      </w:r>
      <w:r w:rsidR="00693233">
        <w:rPr>
          <w:sz w:val="26"/>
          <w:szCs w:val="26"/>
        </w:rPr>
        <w:t xml:space="preserve"> </w:t>
      </w:r>
      <w:r w:rsidRPr="000D53FB">
        <w:rPr>
          <w:sz w:val="26"/>
          <w:szCs w:val="26"/>
        </w:rPr>
        <w:t xml:space="preserve">на </w:t>
      </w:r>
      <w:r w:rsidR="004B4E48">
        <w:rPr>
          <w:sz w:val="26"/>
          <w:szCs w:val="26"/>
        </w:rPr>
        <w:t>33 234,92</w:t>
      </w:r>
      <w:r w:rsidR="00693233">
        <w:rPr>
          <w:sz w:val="26"/>
          <w:szCs w:val="26"/>
        </w:rPr>
        <w:t xml:space="preserve"> </w:t>
      </w:r>
      <w:r w:rsidR="0049256E" w:rsidRPr="00550047">
        <w:rPr>
          <w:sz w:val="26"/>
          <w:szCs w:val="26"/>
        </w:rPr>
        <w:t>тыс. рублей.</w:t>
      </w:r>
      <w:r w:rsidR="004E0A97" w:rsidRPr="000D53FB">
        <w:rPr>
          <w:sz w:val="26"/>
          <w:szCs w:val="26"/>
        </w:rPr>
        <w:t xml:space="preserve"> </w:t>
      </w:r>
      <w:r w:rsidR="00981F45" w:rsidRPr="000D53FB">
        <w:rPr>
          <w:sz w:val="26"/>
          <w:szCs w:val="26"/>
        </w:rPr>
        <w:t xml:space="preserve">Расходы планируются по </w:t>
      </w:r>
      <w:r w:rsidR="004B4E48">
        <w:rPr>
          <w:sz w:val="26"/>
          <w:szCs w:val="26"/>
        </w:rPr>
        <w:t>двум подразделам:</w:t>
      </w:r>
    </w:p>
    <w:p w14:paraId="3DEC188C" w14:textId="6C8A3FB0" w:rsidR="00EA0CC8" w:rsidRPr="00551427" w:rsidRDefault="004B4E48" w:rsidP="0030361A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981F45" w:rsidRPr="000D53FB">
        <w:rPr>
          <w:sz w:val="26"/>
          <w:szCs w:val="26"/>
        </w:rPr>
        <w:t xml:space="preserve">подразделу </w:t>
      </w:r>
      <w:r w:rsidR="00981F45" w:rsidRPr="000D53FB">
        <w:rPr>
          <w:b/>
          <w:i/>
          <w:sz w:val="26"/>
          <w:szCs w:val="26"/>
        </w:rPr>
        <w:t>0309 «</w:t>
      </w:r>
      <w:r w:rsidR="00252816" w:rsidRPr="00252816">
        <w:rPr>
          <w:b/>
          <w:i/>
          <w:sz w:val="26"/>
          <w:szCs w:val="26"/>
        </w:rPr>
        <w:t>Гражданская оборона</w:t>
      </w:r>
      <w:r w:rsidR="00981F45" w:rsidRPr="000D53FB">
        <w:rPr>
          <w:b/>
          <w:i/>
          <w:sz w:val="26"/>
          <w:szCs w:val="26"/>
        </w:rPr>
        <w:t>»</w:t>
      </w:r>
      <w:r w:rsidR="002C7F2E" w:rsidRPr="000D53FB">
        <w:rPr>
          <w:sz w:val="26"/>
          <w:szCs w:val="26"/>
        </w:rPr>
        <w:t xml:space="preserve"> в рамках</w:t>
      </w:r>
      <w:r w:rsidR="00C34CE1" w:rsidRPr="000D53FB">
        <w:rPr>
          <w:sz w:val="26"/>
          <w:szCs w:val="26"/>
        </w:rPr>
        <w:t xml:space="preserve"> муниципальной программ</w:t>
      </w:r>
      <w:r w:rsidR="002C7F2E" w:rsidRPr="000D53FB">
        <w:rPr>
          <w:sz w:val="26"/>
          <w:szCs w:val="26"/>
        </w:rPr>
        <w:t>ы</w:t>
      </w:r>
      <w:r w:rsidR="00C34CE1" w:rsidRPr="000D53FB">
        <w:rPr>
          <w:sz w:val="26"/>
          <w:szCs w:val="26"/>
        </w:rPr>
        <w:t xml:space="preserve"> «</w:t>
      </w:r>
      <w:r w:rsidR="002C7F2E" w:rsidRPr="000D53FB">
        <w:rPr>
          <w:sz w:val="26"/>
          <w:szCs w:val="26"/>
        </w:rPr>
        <w:t>Защита населения и территории НГО от чрезвычайных ситуаций</w:t>
      </w:r>
      <w:r w:rsidR="00C763A5" w:rsidRPr="000D53FB">
        <w:rPr>
          <w:sz w:val="26"/>
          <w:szCs w:val="26"/>
        </w:rPr>
        <w:t xml:space="preserve"> на 20</w:t>
      </w:r>
      <w:r w:rsidR="00FA1085">
        <w:rPr>
          <w:sz w:val="26"/>
          <w:szCs w:val="26"/>
        </w:rPr>
        <w:t>2</w:t>
      </w:r>
      <w:r w:rsidR="00C763A5" w:rsidRPr="000D53FB">
        <w:rPr>
          <w:sz w:val="26"/>
          <w:szCs w:val="26"/>
        </w:rPr>
        <w:t>1-20</w:t>
      </w:r>
      <w:r w:rsidR="005D3390" w:rsidRPr="000D53FB">
        <w:rPr>
          <w:sz w:val="26"/>
          <w:szCs w:val="26"/>
        </w:rPr>
        <w:t>2</w:t>
      </w:r>
      <w:r w:rsidR="00252816">
        <w:rPr>
          <w:sz w:val="26"/>
          <w:szCs w:val="26"/>
        </w:rPr>
        <w:t>5</w:t>
      </w:r>
      <w:r w:rsidR="00C763A5" w:rsidRPr="000D53FB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з</w:t>
      </w:r>
      <w:r w:rsidR="00EA0CC8" w:rsidRPr="000D53FB">
        <w:rPr>
          <w:sz w:val="26"/>
          <w:szCs w:val="26"/>
        </w:rPr>
        <w:t>апланирован</w:t>
      </w:r>
      <w:r>
        <w:rPr>
          <w:sz w:val="26"/>
          <w:szCs w:val="26"/>
        </w:rPr>
        <w:t>ы</w:t>
      </w:r>
      <w:r w:rsidR="00EA0CC8" w:rsidRPr="000D53FB">
        <w:rPr>
          <w:sz w:val="26"/>
          <w:szCs w:val="26"/>
        </w:rPr>
        <w:t xml:space="preserve"> средства </w:t>
      </w:r>
      <w:r>
        <w:rPr>
          <w:sz w:val="26"/>
          <w:szCs w:val="26"/>
        </w:rPr>
        <w:t>в сумме 61 782,20 тыс.рублей, которые</w:t>
      </w:r>
      <w:r w:rsidR="00EA0CC8" w:rsidRPr="000D53FB">
        <w:rPr>
          <w:sz w:val="26"/>
          <w:szCs w:val="26"/>
        </w:rPr>
        <w:t xml:space="preserve"> </w:t>
      </w:r>
      <w:r w:rsidR="00EA0CC8" w:rsidRPr="00551427">
        <w:rPr>
          <w:sz w:val="26"/>
          <w:szCs w:val="26"/>
        </w:rPr>
        <w:t>будут направлены</w:t>
      </w:r>
      <w:r>
        <w:rPr>
          <w:sz w:val="26"/>
          <w:szCs w:val="26"/>
        </w:rPr>
        <w:t xml:space="preserve"> на</w:t>
      </w:r>
      <w:r w:rsidR="00EA0CC8" w:rsidRPr="00551427">
        <w:rPr>
          <w:sz w:val="26"/>
          <w:szCs w:val="26"/>
        </w:rPr>
        <w:t>:</w:t>
      </w:r>
    </w:p>
    <w:p w14:paraId="30D12678" w14:textId="5FCD098F" w:rsidR="00EA0CC8" w:rsidRPr="00551427" w:rsidRDefault="00EA0CC8" w:rsidP="0030361A">
      <w:pPr>
        <w:widowControl w:val="0"/>
        <w:ind w:firstLine="426"/>
        <w:jc w:val="both"/>
        <w:rPr>
          <w:i/>
          <w:sz w:val="26"/>
          <w:szCs w:val="26"/>
        </w:rPr>
      </w:pPr>
      <w:r w:rsidRPr="00551427">
        <w:rPr>
          <w:i/>
          <w:sz w:val="26"/>
          <w:szCs w:val="26"/>
        </w:rPr>
        <w:t xml:space="preserve">- на обеспечение деятельности муниципального казенного учреждения «Управление по делам ГО и ЧС» - </w:t>
      </w:r>
      <w:r w:rsidR="00DB0180">
        <w:rPr>
          <w:i/>
          <w:sz w:val="26"/>
          <w:szCs w:val="26"/>
        </w:rPr>
        <w:t>30 742,76</w:t>
      </w:r>
      <w:r w:rsidRPr="00551427">
        <w:rPr>
          <w:i/>
          <w:sz w:val="26"/>
          <w:szCs w:val="26"/>
        </w:rPr>
        <w:t xml:space="preserve"> тыс. рублей,</w:t>
      </w:r>
    </w:p>
    <w:p w14:paraId="62BDA694" w14:textId="5213CF24" w:rsidR="00EA0CC8" w:rsidRPr="00551427" w:rsidRDefault="00EA0CC8" w:rsidP="0030361A">
      <w:pPr>
        <w:widowControl w:val="0"/>
        <w:ind w:firstLine="426"/>
        <w:jc w:val="both"/>
        <w:rPr>
          <w:i/>
          <w:sz w:val="26"/>
          <w:szCs w:val="26"/>
        </w:rPr>
      </w:pPr>
      <w:r w:rsidRPr="00551427">
        <w:rPr>
          <w:i/>
          <w:sz w:val="26"/>
          <w:szCs w:val="26"/>
        </w:rPr>
        <w:t xml:space="preserve">- </w:t>
      </w:r>
      <w:r w:rsidR="00A00238" w:rsidRPr="00551427">
        <w:rPr>
          <w:i/>
          <w:sz w:val="26"/>
          <w:szCs w:val="26"/>
        </w:rPr>
        <w:t xml:space="preserve">на обеспечение деятельности Единой Дежурно-Диспетчерской Службы </w:t>
      </w:r>
      <w:r w:rsidR="00625791" w:rsidRPr="00551427">
        <w:rPr>
          <w:i/>
          <w:sz w:val="26"/>
          <w:szCs w:val="26"/>
        </w:rPr>
        <w:t>–</w:t>
      </w:r>
      <w:r w:rsidR="00A00238" w:rsidRPr="00551427">
        <w:rPr>
          <w:i/>
          <w:sz w:val="26"/>
          <w:szCs w:val="26"/>
        </w:rPr>
        <w:t xml:space="preserve"> </w:t>
      </w:r>
      <w:r w:rsidR="00DB0180">
        <w:rPr>
          <w:i/>
          <w:sz w:val="26"/>
          <w:szCs w:val="26"/>
        </w:rPr>
        <w:t>31 039,44</w:t>
      </w:r>
      <w:r w:rsidR="00A00238" w:rsidRPr="00551427">
        <w:rPr>
          <w:i/>
          <w:sz w:val="26"/>
          <w:szCs w:val="26"/>
        </w:rPr>
        <w:t xml:space="preserve"> тыс. рублей</w:t>
      </w:r>
      <w:r w:rsidR="00B474CD" w:rsidRPr="00551427">
        <w:rPr>
          <w:i/>
          <w:sz w:val="26"/>
          <w:szCs w:val="26"/>
        </w:rPr>
        <w:t>,</w:t>
      </w:r>
    </w:p>
    <w:p w14:paraId="20AC6591" w14:textId="51B08E8E" w:rsidR="00981F45" w:rsidRPr="00551427" w:rsidRDefault="00DB0180" w:rsidP="0030361A">
      <w:pPr>
        <w:widowControl w:val="0"/>
        <w:ind w:firstLine="426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По </w:t>
      </w:r>
      <w:r w:rsidRPr="000D53FB">
        <w:rPr>
          <w:sz w:val="26"/>
          <w:szCs w:val="26"/>
        </w:rPr>
        <w:t xml:space="preserve">подразделу </w:t>
      </w:r>
      <w:r w:rsidRPr="000D53FB">
        <w:rPr>
          <w:b/>
          <w:i/>
          <w:sz w:val="26"/>
          <w:szCs w:val="26"/>
        </w:rPr>
        <w:t>03</w:t>
      </w:r>
      <w:r>
        <w:rPr>
          <w:b/>
          <w:i/>
          <w:sz w:val="26"/>
          <w:szCs w:val="26"/>
        </w:rPr>
        <w:t>10</w:t>
      </w:r>
      <w:r w:rsidRPr="000D53FB">
        <w:rPr>
          <w:b/>
          <w:i/>
          <w:sz w:val="26"/>
          <w:szCs w:val="26"/>
        </w:rPr>
        <w:t xml:space="preserve"> «</w:t>
      </w:r>
      <w:r w:rsidRPr="00DB0180">
        <w:rPr>
          <w:b/>
          <w:i/>
          <w:sz w:val="26"/>
          <w:szCs w:val="26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0D53FB">
        <w:rPr>
          <w:b/>
          <w:i/>
          <w:sz w:val="26"/>
          <w:szCs w:val="26"/>
        </w:rPr>
        <w:t>»</w:t>
      </w:r>
      <w:r w:rsidRPr="000D53FB">
        <w:rPr>
          <w:sz w:val="26"/>
          <w:szCs w:val="26"/>
        </w:rPr>
        <w:t xml:space="preserve"> в рамках муниципальной программы «Защита населения и территории НГО от чрезвычайных ситуаций на 20</w:t>
      </w:r>
      <w:r>
        <w:rPr>
          <w:sz w:val="26"/>
          <w:szCs w:val="26"/>
        </w:rPr>
        <w:t>2</w:t>
      </w:r>
      <w:r w:rsidRPr="000D53FB">
        <w:rPr>
          <w:sz w:val="26"/>
          <w:szCs w:val="26"/>
        </w:rPr>
        <w:t>1-202</w:t>
      </w:r>
      <w:r>
        <w:rPr>
          <w:sz w:val="26"/>
          <w:szCs w:val="26"/>
        </w:rPr>
        <w:t>5</w:t>
      </w:r>
      <w:r w:rsidRPr="000D53FB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з</w:t>
      </w:r>
      <w:r w:rsidRPr="000D53FB">
        <w:rPr>
          <w:sz w:val="26"/>
          <w:szCs w:val="26"/>
        </w:rPr>
        <w:t>апланирован</w:t>
      </w:r>
      <w:r>
        <w:rPr>
          <w:sz w:val="26"/>
          <w:szCs w:val="26"/>
        </w:rPr>
        <w:t>ы</w:t>
      </w:r>
      <w:r w:rsidRPr="000D53FB">
        <w:rPr>
          <w:sz w:val="26"/>
          <w:szCs w:val="26"/>
        </w:rPr>
        <w:t xml:space="preserve"> средства </w:t>
      </w:r>
      <w:r>
        <w:rPr>
          <w:sz w:val="26"/>
          <w:szCs w:val="26"/>
        </w:rPr>
        <w:t>в сумме 31 529,49 тыс.рублей</w:t>
      </w:r>
      <w:r w:rsidRPr="00DB0180">
        <w:t xml:space="preserve"> </w:t>
      </w:r>
      <w:r>
        <w:rPr>
          <w:sz w:val="26"/>
          <w:szCs w:val="26"/>
        </w:rPr>
        <w:t>на о</w:t>
      </w:r>
      <w:r w:rsidRPr="00DB0180">
        <w:rPr>
          <w:sz w:val="26"/>
          <w:szCs w:val="26"/>
        </w:rPr>
        <w:t>беспечение повседневного функционирования органов управления, сил и средств городского звена РСЧС</w:t>
      </w:r>
      <w:r>
        <w:rPr>
          <w:sz w:val="26"/>
          <w:szCs w:val="26"/>
        </w:rPr>
        <w:t xml:space="preserve"> (служба спасения)</w:t>
      </w:r>
    </w:p>
    <w:p w14:paraId="10C13170" w14:textId="77777777" w:rsidR="005D3390" w:rsidRDefault="005D3390" w:rsidP="0030361A">
      <w:pPr>
        <w:widowControl w:val="0"/>
        <w:ind w:firstLine="426"/>
        <w:jc w:val="both"/>
        <w:rPr>
          <w:b/>
          <w:sz w:val="26"/>
          <w:szCs w:val="26"/>
        </w:rPr>
      </w:pPr>
    </w:p>
    <w:p w14:paraId="5E924D48" w14:textId="0757D5D2" w:rsidR="00EB199B" w:rsidRPr="00DE010A" w:rsidRDefault="00F7233B" w:rsidP="0030361A">
      <w:pPr>
        <w:widowControl w:val="0"/>
        <w:ind w:firstLine="426"/>
        <w:jc w:val="both"/>
        <w:rPr>
          <w:sz w:val="26"/>
          <w:szCs w:val="26"/>
        </w:rPr>
      </w:pPr>
      <w:r w:rsidRPr="00DE010A">
        <w:rPr>
          <w:b/>
          <w:sz w:val="26"/>
          <w:szCs w:val="26"/>
        </w:rPr>
        <w:t xml:space="preserve">По разделу 0400 «Национальная экономика» </w:t>
      </w:r>
      <w:r w:rsidRPr="00DE010A">
        <w:rPr>
          <w:sz w:val="26"/>
          <w:szCs w:val="26"/>
        </w:rPr>
        <w:t>запланированы расходы</w:t>
      </w:r>
      <w:r w:rsidRPr="00DE010A">
        <w:rPr>
          <w:b/>
          <w:sz w:val="26"/>
          <w:szCs w:val="26"/>
        </w:rPr>
        <w:t xml:space="preserve"> </w:t>
      </w:r>
      <w:r w:rsidRPr="00DE010A">
        <w:rPr>
          <w:sz w:val="26"/>
          <w:szCs w:val="26"/>
        </w:rPr>
        <w:t xml:space="preserve">в сумме </w:t>
      </w:r>
      <w:r w:rsidR="00F87171">
        <w:rPr>
          <w:sz w:val="26"/>
          <w:szCs w:val="26"/>
        </w:rPr>
        <w:t>236 773,77</w:t>
      </w:r>
      <w:r w:rsidRPr="00DE010A">
        <w:rPr>
          <w:sz w:val="26"/>
          <w:szCs w:val="26"/>
        </w:rPr>
        <w:t xml:space="preserve"> тыс. рублей</w:t>
      </w:r>
      <w:r w:rsidR="00AC7225">
        <w:rPr>
          <w:sz w:val="26"/>
          <w:szCs w:val="26"/>
        </w:rPr>
        <w:t xml:space="preserve"> </w:t>
      </w:r>
      <w:r w:rsidR="002038C5">
        <w:rPr>
          <w:sz w:val="26"/>
          <w:szCs w:val="26"/>
        </w:rPr>
        <w:t>(</w:t>
      </w:r>
      <w:r w:rsidR="00F87171">
        <w:rPr>
          <w:sz w:val="26"/>
          <w:szCs w:val="26"/>
        </w:rPr>
        <w:t>3,14</w:t>
      </w:r>
      <w:r w:rsidR="00AC7225">
        <w:rPr>
          <w:sz w:val="26"/>
          <w:szCs w:val="26"/>
        </w:rPr>
        <w:t xml:space="preserve"> % </w:t>
      </w:r>
      <w:r w:rsidR="00FB6952">
        <w:rPr>
          <w:sz w:val="26"/>
          <w:szCs w:val="26"/>
        </w:rPr>
        <w:t xml:space="preserve">от </w:t>
      </w:r>
      <w:r w:rsidR="00AC7225">
        <w:rPr>
          <w:sz w:val="26"/>
          <w:szCs w:val="26"/>
        </w:rPr>
        <w:t>общих расходов</w:t>
      </w:r>
      <w:r w:rsidR="002038C5">
        <w:rPr>
          <w:sz w:val="26"/>
          <w:szCs w:val="26"/>
        </w:rPr>
        <w:t>)</w:t>
      </w:r>
      <w:r w:rsidRPr="00DE010A">
        <w:rPr>
          <w:sz w:val="26"/>
          <w:szCs w:val="26"/>
        </w:rPr>
        <w:t>,</w:t>
      </w:r>
      <w:r w:rsidR="00EB199B" w:rsidRPr="00DE010A">
        <w:rPr>
          <w:sz w:val="26"/>
          <w:szCs w:val="26"/>
        </w:rPr>
        <w:t xml:space="preserve"> в том числе:</w:t>
      </w:r>
    </w:p>
    <w:p w14:paraId="2DABBAD1" w14:textId="7AAF7046" w:rsidR="002C7F2E" w:rsidRDefault="002C7F2E" w:rsidP="008468BC">
      <w:pPr>
        <w:widowControl w:val="0"/>
        <w:ind w:firstLine="426"/>
        <w:jc w:val="both"/>
        <w:rPr>
          <w:sz w:val="26"/>
          <w:szCs w:val="26"/>
        </w:rPr>
      </w:pPr>
      <w:r w:rsidRPr="00DE010A">
        <w:rPr>
          <w:sz w:val="26"/>
          <w:szCs w:val="26"/>
        </w:rPr>
        <w:t xml:space="preserve">- по подразделу </w:t>
      </w:r>
      <w:r w:rsidRPr="00726707">
        <w:rPr>
          <w:b/>
          <w:i/>
          <w:sz w:val="26"/>
          <w:szCs w:val="26"/>
        </w:rPr>
        <w:t>0405 «Сельское хозяйство и рыболовство»</w:t>
      </w:r>
      <w:r w:rsidRPr="00DE010A">
        <w:rPr>
          <w:sz w:val="26"/>
          <w:szCs w:val="26"/>
        </w:rPr>
        <w:t xml:space="preserve"> - в сумме </w:t>
      </w:r>
      <w:r w:rsidR="00F87171">
        <w:rPr>
          <w:sz w:val="26"/>
          <w:szCs w:val="26"/>
        </w:rPr>
        <w:t>12 129,63</w:t>
      </w:r>
      <w:r w:rsidRPr="00DE010A">
        <w:rPr>
          <w:sz w:val="26"/>
          <w:szCs w:val="26"/>
        </w:rPr>
        <w:t xml:space="preserve"> тыс. рублей </w:t>
      </w:r>
      <w:r w:rsidR="00E159FE">
        <w:rPr>
          <w:sz w:val="26"/>
          <w:szCs w:val="26"/>
        </w:rPr>
        <w:t>на осуществление деятельности по обращению с животными без владельцев</w:t>
      </w:r>
      <w:r w:rsidR="00433C77" w:rsidRPr="00DE010A">
        <w:rPr>
          <w:sz w:val="26"/>
          <w:szCs w:val="26"/>
        </w:rPr>
        <w:t>.</w:t>
      </w:r>
    </w:p>
    <w:p w14:paraId="27556D9D" w14:textId="46D08143" w:rsidR="00551427" w:rsidRPr="00551427" w:rsidRDefault="003C69F7" w:rsidP="008468BC">
      <w:pPr>
        <w:widowControl w:val="0"/>
        <w:ind w:firstLine="426"/>
        <w:jc w:val="both"/>
        <w:rPr>
          <w:i/>
          <w:color w:val="000000"/>
          <w:sz w:val="26"/>
          <w:szCs w:val="26"/>
        </w:rPr>
      </w:pPr>
      <w:r>
        <w:rPr>
          <w:sz w:val="26"/>
          <w:szCs w:val="26"/>
        </w:rPr>
        <w:t xml:space="preserve">- по разделу </w:t>
      </w:r>
      <w:r w:rsidRPr="003C69F7">
        <w:rPr>
          <w:b/>
          <w:i/>
          <w:sz w:val="26"/>
          <w:szCs w:val="26"/>
        </w:rPr>
        <w:t>0408</w:t>
      </w:r>
      <w:r>
        <w:rPr>
          <w:sz w:val="26"/>
          <w:szCs w:val="26"/>
        </w:rPr>
        <w:t xml:space="preserve"> </w:t>
      </w:r>
      <w:r w:rsidRPr="003C69F7">
        <w:rPr>
          <w:b/>
          <w:i/>
          <w:sz w:val="26"/>
          <w:szCs w:val="26"/>
        </w:rPr>
        <w:t>«Транспорт»</w:t>
      </w:r>
      <w:r w:rsidRPr="003C69F7">
        <w:rPr>
          <w:b/>
        </w:rPr>
        <w:t xml:space="preserve"> </w:t>
      </w:r>
      <w:r w:rsidRPr="00424ACB">
        <w:rPr>
          <w:sz w:val="26"/>
          <w:szCs w:val="26"/>
        </w:rPr>
        <w:t xml:space="preserve">запланированы расходы </w:t>
      </w:r>
      <w:r w:rsidRPr="00551427">
        <w:rPr>
          <w:i/>
          <w:sz w:val="26"/>
          <w:szCs w:val="26"/>
        </w:rPr>
        <w:t xml:space="preserve">на </w:t>
      </w:r>
      <w:r w:rsidR="00551427">
        <w:rPr>
          <w:i/>
          <w:color w:val="000000"/>
          <w:sz w:val="26"/>
          <w:szCs w:val="26"/>
        </w:rPr>
        <w:t>р</w:t>
      </w:r>
      <w:r w:rsidR="00551427" w:rsidRPr="00551427">
        <w:rPr>
          <w:i/>
          <w:color w:val="000000"/>
          <w:sz w:val="26"/>
          <w:szCs w:val="26"/>
        </w:rPr>
        <w:t>еализаци</w:t>
      </w:r>
      <w:r w:rsidR="00551427">
        <w:rPr>
          <w:i/>
          <w:color w:val="000000"/>
          <w:sz w:val="26"/>
          <w:szCs w:val="26"/>
        </w:rPr>
        <w:t>ю</w:t>
      </w:r>
      <w:r w:rsidR="00551427" w:rsidRPr="00551427">
        <w:rPr>
          <w:i/>
          <w:color w:val="000000"/>
          <w:sz w:val="26"/>
          <w:szCs w:val="26"/>
        </w:rPr>
        <w:t xml:space="preserve"> гос</w:t>
      </w:r>
      <w:r w:rsidR="00551427">
        <w:rPr>
          <w:i/>
          <w:color w:val="000000"/>
          <w:sz w:val="26"/>
          <w:szCs w:val="26"/>
        </w:rPr>
        <w:t>.</w:t>
      </w:r>
      <w:r w:rsidR="00551427" w:rsidRPr="00551427">
        <w:rPr>
          <w:i/>
          <w:color w:val="000000"/>
          <w:sz w:val="26"/>
          <w:szCs w:val="26"/>
        </w:rPr>
        <w:t xml:space="preserve"> полномочи</w:t>
      </w:r>
      <w:r w:rsidR="00F87171">
        <w:rPr>
          <w:i/>
          <w:color w:val="000000"/>
          <w:sz w:val="26"/>
          <w:szCs w:val="26"/>
        </w:rPr>
        <w:t>й</w:t>
      </w:r>
      <w:r w:rsidR="00551427" w:rsidRPr="00551427">
        <w:rPr>
          <w:i/>
          <w:color w:val="000000"/>
          <w:sz w:val="26"/>
          <w:szCs w:val="26"/>
        </w:rPr>
        <w:t xml:space="preserve"> в сфере транспортного обслуживания по муниципальным маршрутам в границах муниципального образования</w:t>
      </w:r>
      <w:r w:rsidR="002C64A8">
        <w:rPr>
          <w:i/>
          <w:color w:val="000000"/>
          <w:sz w:val="26"/>
          <w:szCs w:val="26"/>
        </w:rPr>
        <w:t xml:space="preserve"> </w:t>
      </w:r>
      <w:r w:rsidR="00551427">
        <w:rPr>
          <w:i/>
          <w:color w:val="000000"/>
          <w:sz w:val="26"/>
          <w:szCs w:val="26"/>
        </w:rPr>
        <w:t>– 3,39 тыс.</w:t>
      </w:r>
      <w:r w:rsidR="002C64A8">
        <w:rPr>
          <w:i/>
          <w:color w:val="000000"/>
          <w:sz w:val="26"/>
          <w:szCs w:val="26"/>
        </w:rPr>
        <w:t xml:space="preserve"> </w:t>
      </w:r>
      <w:r w:rsidR="00551427">
        <w:rPr>
          <w:i/>
          <w:color w:val="000000"/>
          <w:sz w:val="26"/>
          <w:szCs w:val="26"/>
        </w:rPr>
        <w:t>рублей.</w:t>
      </w:r>
    </w:p>
    <w:p w14:paraId="755DA181" w14:textId="57AD5840" w:rsidR="00F87171" w:rsidRDefault="00EB199B" w:rsidP="00F87171">
      <w:pPr>
        <w:widowControl w:val="0"/>
        <w:ind w:firstLine="426"/>
        <w:jc w:val="both"/>
        <w:rPr>
          <w:sz w:val="26"/>
          <w:szCs w:val="26"/>
        </w:rPr>
      </w:pPr>
      <w:r w:rsidRPr="001B7D46">
        <w:rPr>
          <w:sz w:val="26"/>
          <w:szCs w:val="26"/>
        </w:rPr>
        <w:t xml:space="preserve">- по подразделу </w:t>
      </w:r>
      <w:r w:rsidRPr="001B7D46">
        <w:rPr>
          <w:b/>
          <w:i/>
          <w:sz w:val="26"/>
          <w:szCs w:val="26"/>
        </w:rPr>
        <w:t>0409 «Дорожное хозяйство (дорожные фонды)»</w:t>
      </w:r>
      <w:r w:rsidRPr="001B7D46">
        <w:rPr>
          <w:sz w:val="26"/>
          <w:szCs w:val="26"/>
        </w:rPr>
        <w:t xml:space="preserve"> </w:t>
      </w:r>
      <w:r w:rsidR="00F83DF4" w:rsidRPr="001B7D46">
        <w:rPr>
          <w:sz w:val="26"/>
          <w:szCs w:val="26"/>
        </w:rPr>
        <w:t>предусмотрены</w:t>
      </w:r>
      <w:r w:rsidR="003C69F7" w:rsidRPr="001B7D46">
        <w:rPr>
          <w:sz w:val="26"/>
          <w:szCs w:val="26"/>
        </w:rPr>
        <w:t xml:space="preserve"> средства</w:t>
      </w:r>
      <w:r w:rsidRPr="001B7D46">
        <w:rPr>
          <w:sz w:val="26"/>
          <w:szCs w:val="26"/>
        </w:rPr>
        <w:t xml:space="preserve"> в сумме </w:t>
      </w:r>
      <w:r w:rsidR="00F87171">
        <w:rPr>
          <w:sz w:val="26"/>
          <w:szCs w:val="26"/>
        </w:rPr>
        <w:t>109 626,99</w:t>
      </w:r>
      <w:r w:rsidRPr="001B7D46">
        <w:rPr>
          <w:sz w:val="26"/>
          <w:szCs w:val="26"/>
        </w:rPr>
        <w:t xml:space="preserve"> тыс. рублей</w:t>
      </w:r>
      <w:r w:rsidR="00433C77" w:rsidRPr="001B7D46">
        <w:rPr>
          <w:sz w:val="26"/>
          <w:szCs w:val="26"/>
        </w:rPr>
        <w:t xml:space="preserve"> </w:t>
      </w:r>
      <w:r w:rsidR="00D9198D" w:rsidRPr="001B7D46">
        <w:rPr>
          <w:sz w:val="26"/>
          <w:szCs w:val="26"/>
        </w:rPr>
        <w:t>на финансирование</w:t>
      </w:r>
      <w:r w:rsidR="00433C77" w:rsidRPr="001B7D46">
        <w:rPr>
          <w:sz w:val="26"/>
          <w:szCs w:val="26"/>
        </w:rPr>
        <w:t xml:space="preserve"> муниципальн</w:t>
      </w:r>
      <w:r w:rsidR="002038C5" w:rsidRPr="001B7D46">
        <w:rPr>
          <w:sz w:val="26"/>
          <w:szCs w:val="26"/>
        </w:rPr>
        <w:t>ой</w:t>
      </w:r>
      <w:r w:rsidR="00433C77" w:rsidRPr="001B7D46">
        <w:rPr>
          <w:sz w:val="26"/>
          <w:szCs w:val="26"/>
        </w:rPr>
        <w:t xml:space="preserve"> программ</w:t>
      </w:r>
      <w:r w:rsidR="002038C5" w:rsidRPr="001B7D46">
        <w:rPr>
          <w:sz w:val="26"/>
          <w:szCs w:val="26"/>
        </w:rPr>
        <w:t>ы</w:t>
      </w:r>
      <w:r w:rsidR="00433C77" w:rsidRPr="001B7D46">
        <w:rPr>
          <w:sz w:val="26"/>
          <w:szCs w:val="26"/>
        </w:rPr>
        <w:t xml:space="preserve"> «</w:t>
      </w:r>
      <w:r w:rsidR="00322366" w:rsidRPr="001B7D46">
        <w:rPr>
          <w:sz w:val="26"/>
          <w:szCs w:val="26"/>
        </w:rPr>
        <w:t>Осуществление дорожной деятельности в отношении автомобильных дорог общего пользования местного значения</w:t>
      </w:r>
      <w:r w:rsidR="00433C77" w:rsidRPr="001B7D46">
        <w:rPr>
          <w:sz w:val="26"/>
          <w:szCs w:val="26"/>
        </w:rPr>
        <w:t xml:space="preserve"> НГО»</w:t>
      </w:r>
      <w:r w:rsidR="007308DA" w:rsidRPr="001B7D46">
        <w:rPr>
          <w:sz w:val="26"/>
          <w:szCs w:val="26"/>
        </w:rPr>
        <w:t xml:space="preserve"> на 2018-202</w:t>
      </w:r>
      <w:r w:rsidR="000663DD" w:rsidRPr="001B7D46">
        <w:rPr>
          <w:sz w:val="26"/>
          <w:szCs w:val="26"/>
        </w:rPr>
        <w:t>5</w:t>
      </w:r>
      <w:r w:rsidR="007308DA" w:rsidRPr="001B7D46">
        <w:rPr>
          <w:sz w:val="26"/>
          <w:szCs w:val="26"/>
        </w:rPr>
        <w:t xml:space="preserve"> годы</w:t>
      </w:r>
      <w:r w:rsidR="00FA20C0" w:rsidRPr="001B7D46">
        <w:rPr>
          <w:sz w:val="26"/>
          <w:szCs w:val="26"/>
        </w:rPr>
        <w:t xml:space="preserve"> на </w:t>
      </w:r>
      <w:r w:rsidR="00F87171" w:rsidRPr="00F87171">
        <w:rPr>
          <w:sz w:val="26"/>
          <w:szCs w:val="26"/>
        </w:rPr>
        <w:t>обеспечение деятельности (оказание услуг, выполнение работ) муниципальн</w:t>
      </w:r>
      <w:r w:rsidR="00F87171">
        <w:rPr>
          <w:sz w:val="26"/>
          <w:szCs w:val="26"/>
        </w:rPr>
        <w:t>ого</w:t>
      </w:r>
      <w:r w:rsidR="00F87171" w:rsidRPr="00F87171">
        <w:rPr>
          <w:sz w:val="26"/>
          <w:szCs w:val="26"/>
        </w:rPr>
        <w:t xml:space="preserve"> учреждени</w:t>
      </w:r>
      <w:r w:rsidR="00F87171">
        <w:rPr>
          <w:sz w:val="26"/>
          <w:szCs w:val="26"/>
        </w:rPr>
        <w:t xml:space="preserve">я - </w:t>
      </w:r>
      <w:r w:rsidR="00F87171" w:rsidRPr="00F87171">
        <w:rPr>
          <w:sz w:val="26"/>
          <w:szCs w:val="26"/>
        </w:rPr>
        <w:t xml:space="preserve">МКУ </w:t>
      </w:r>
      <w:r w:rsidR="00F87171">
        <w:rPr>
          <w:sz w:val="26"/>
          <w:szCs w:val="26"/>
        </w:rPr>
        <w:t>«</w:t>
      </w:r>
      <w:r w:rsidR="00F87171" w:rsidRPr="00F87171">
        <w:rPr>
          <w:sz w:val="26"/>
          <w:szCs w:val="26"/>
        </w:rPr>
        <w:t>Дорожн</w:t>
      </w:r>
      <w:r w:rsidR="00F87171">
        <w:rPr>
          <w:sz w:val="26"/>
          <w:szCs w:val="26"/>
        </w:rPr>
        <w:t>о-эксплуатационный участок» НГО.</w:t>
      </w:r>
    </w:p>
    <w:p w14:paraId="75DAD036" w14:textId="449E1BBC" w:rsidR="00EB199B" w:rsidRPr="00546236" w:rsidRDefault="00EB199B" w:rsidP="00F87171">
      <w:pPr>
        <w:widowControl w:val="0"/>
        <w:ind w:firstLine="426"/>
        <w:jc w:val="both"/>
        <w:rPr>
          <w:sz w:val="26"/>
          <w:szCs w:val="26"/>
        </w:rPr>
      </w:pPr>
      <w:r w:rsidRPr="00546236">
        <w:rPr>
          <w:sz w:val="26"/>
          <w:szCs w:val="26"/>
        </w:rPr>
        <w:t xml:space="preserve">- по подразделу </w:t>
      </w:r>
      <w:r w:rsidRPr="00726707">
        <w:rPr>
          <w:b/>
          <w:i/>
          <w:sz w:val="26"/>
          <w:szCs w:val="26"/>
        </w:rPr>
        <w:t>0412 «Другие вопросы в области национальной экономики»</w:t>
      </w:r>
      <w:r w:rsidRPr="00546236">
        <w:rPr>
          <w:sz w:val="26"/>
          <w:szCs w:val="26"/>
        </w:rPr>
        <w:t xml:space="preserve"> - в сумме </w:t>
      </w:r>
      <w:r w:rsidR="00F67F8B">
        <w:rPr>
          <w:sz w:val="26"/>
          <w:szCs w:val="26"/>
        </w:rPr>
        <w:t>115 013,76</w:t>
      </w:r>
      <w:r w:rsidRPr="00546236">
        <w:rPr>
          <w:sz w:val="26"/>
          <w:szCs w:val="26"/>
        </w:rPr>
        <w:t xml:space="preserve"> тыс. рублей</w:t>
      </w:r>
      <w:r w:rsidR="00F67F8B">
        <w:rPr>
          <w:sz w:val="26"/>
          <w:szCs w:val="26"/>
        </w:rPr>
        <w:t xml:space="preserve"> по непрограммным направлениям деятельности</w:t>
      </w:r>
      <w:r w:rsidR="00A00238" w:rsidRPr="00546236">
        <w:rPr>
          <w:sz w:val="26"/>
          <w:szCs w:val="26"/>
        </w:rPr>
        <w:t>, в том числе:</w:t>
      </w:r>
    </w:p>
    <w:p w14:paraId="5A2790BA" w14:textId="58B37AC5" w:rsidR="002909CF" w:rsidRDefault="002909CF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расходы на обеспечение деятельности МКУ «Управление капитального строительства» - </w:t>
      </w:r>
      <w:r w:rsidR="00F67F8B">
        <w:rPr>
          <w:sz w:val="26"/>
          <w:szCs w:val="26"/>
        </w:rPr>
        <w:t>46 840,26</w:t>
      </w:r>
      <w:r>
        <w:rPr>
          <w:sz w:val="26"/>
          <w:szCs w:val="26"/>
        </w:rPr>
        <w:t xml:space="preserve"> тыс.</w:t>
      </w:r>
      <w:r w:rsidR="00435A13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рублей,</w:t>
      </w:r>
    </w:p>
    <w:p w14:paraId="5B119001" w14:textId="2CE57B2A" w:rsidR="002909CF" w:rsidRPr="00A45CBB" w:rsidRDefault="002909CF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расходы на обеспечение деятельности МКУ «Департамент архитектуры, градостроительства и землепользования города Находка» - </w:t>
      </w:r>
      <w:r w:rsidR="00F67F8B">
        <w:rPr>
          <w:sz w:val="26"/>
          <w:szCs w:val="26"/>
        </w:rPr>
        <w:t>68 173,50</w:t>
      </w:r>
      <w:r>
        <w:rPr>
          <w:sz w:val="26"/>
          <w:szCs w:val="26"/>
        </w:rPr>
        <w:t xml:space="preserve"> тыс.</w:t>
      </w:r>
      <w:r w:rsidR="00435A13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</w:t>
      </w:r>
      <w:r w:rsidR="00435A13">
        <w:rPr>
          <w:sz w:val="26"/>
          <w:szCs w:val="26"/>
        </w:rPr>
        <w:t>.</w:t>
      </w:r>
    </w:p>
    <w:p w14:paraId="5F06E392" w14:textId="0721F893" w:rsidR="00044B60" w:rsidRPr="00DE010A" w:rsidRDefault="001212CE" w:rsidP="0030361A">
      <w:pPr>
        <w:widowControl w:val="0"/>
        <w:ind w:firstLine="426"/>
        <w:jc w:val="both"/>
        <w:rPr>
          <w:sz w:val="26"/>
          <w:szCs w:val="26"/>
        </w:rPr>
      </w:pPr>
      <w:r w:rsidRPr="00DE010A">
        <w:rPr>
          <w:sz w:val="26"/>
          <w:szCs w:val="26"/>
        </w:rPr>
        <w:t xml:space="preserve">Запланированные расходы </w:t>
      </w:r>
      <w:r w:rsidR="00C16EE6" w:rsidRPr="00DE010A">
        <w:rPr>
          <w:sz w:val="26"/>
          <w:szCs w:val="26"/>
        </w:rPr>
        <w:t xml:space="preserve">по разделу </w:t>
      </w:r>
      <w:r w:rsidR="00B20ABE" w:rsidRPr="00B20ABE">
        <w:rPr>
          <w:sz w:val="26"/>
          <w:szCs w:val="26"/>
        </w:rPr>
        <w:t xml:space="preserve">0400 </w:t>
      </w:r>
      <w:r w:rsidRPr="00DE010A">
        <w:rPr>
          <w:sz w:val="26"/>
          <w:szCs w:val="26"/>
        </w:rPr>
        <w:t>на 20</w:t>
      </w:r>
      <w:r w:rsidR="0004192C">
        <w:rPr>
          <w:sz w:val="26"/>
          <w:szCs w:val="26"/>
        </w:rPr>
        <w:t>2</w:t>
      </w:r>
      <w:r w:rsidR="00F67F8B">
        <w:rPr>
          <w:sz w:val="26"/>
          <w:szCs w:val="26"/>
        </w:rPr>
        <w:t>5</w:t>
      </w:r>
      <w:r w:rsidRPr="00DE010A">
        <w:rPr>
          <w:sz w:val="26"/>
          <w:szCs w:val="26"/>
        </w:rPr>
        <w:t xml:space="preserve"> год </w:t>
      </w:r>
      <w:r w:rsidR="00435A13">
        <w:rPr>
          <w:sz w:val="26"/>
          <w:szCs w:val="26"/>
        </w:rPr>
        <w:t>сниж</w:t>
      </w:r>
      <w:r w:rsidR="002771F5">
        <w:rPr>
          <w:sz w:val="26"/>
          <w:szCs w:val="26"/>
        </w:rPr>
        <w:t>ены</w:t>
      </w:r>
      <w:r w:rsidRPr="00DE010A">
        <w:rPr>
          <w:sz w:val="26"/>
          <w:szCs w:val="26"/>
        </w:rPr>
        <w:t xml:space="preserve"> </w:t>
      </w:r>
      <w:r w:rsidR="0028460C" w:rsidRPr="00DE010A">
        <w:rPr>
          <w:sz w:val="26"/>
          <w:szCs w:val="26"/>
        </w:rPr>
        <w:t xml:space="preserve">на </w:t>
      </w:r>
      <w:r w:rsidR="00F67F8B">
        <w:rPr>
          <w:sz w:val="26"/>
          <w:szCs w:val="26"/>
        </w:rPr>
        <w:t>33 234,92</w:t>
      </w:r>
      <w:r w:rsidR="0028460C" w:rsidRPr="00DE010A">
        <w:rPr>
          <w:sz w:val="26"/>
          <w:szCs w:val="26"/>
        </w:rPr>
        <w:t xml:space="preserve"> тыс.</w:t>
      </w:r>
      <w:r w:rsidR="00F7233B" w:rsidRPr="00DE010A">
        <w:rPr>
          <w:sz w:val="26"/>
          <w:szCs w:val="26"/>
        </w:rPr>
        <w:t xml:space="preserve"> рублей по сравнению с</w:t>
      </w:r>
      <w:r w:rsidR="00EA4345" w:rsidRPr="00DE010A">
        <w:rPr>
          <w:sz w:val="26"/>
          <w:szCs w:val="26"/>
        </w:rPr>
        <w:t xml:space="preserve"> уточненным планом</w:t>
      </w:r>
      <w:r w:rsidR="00840A91" w:rsidRPr="00DE010A">
        <w:rPr>
          <w:sz w:val="26"/>
          <w:szCs w:val="26"/>
        </w:rPr>
        <w:t xml:space="preserve"> на </w:t>
      </w:r>
      <w:r w:rsidR="00F7233B" w:rsidRPr="00DE010A">
        <w:rPr>
          <w:sz w:val="26"/>
          <w:szCs w:val="26"/>
        </w:rPr>
        <w:t>20</w:t>
      </w:r>
      <w:r w:rsidR="002771F5">
        <w:rPr>
          <w:sz w:val="26"/>
          <w:szCs w:val="26"/>
        </w:rPr>
        <w:t>2</w:t>
      </w:r>
      <w:r w:rsidR="00F67F8B">
        <w:rPr>
          <w:sz w:val="26"/>
          <w:szCs w:val="26"/>
        </w:rPr>
        <w:t>4</w:t>
      </w:r>
      <w:r w:rsidR="00840A91" w:rsidRPr="00DE010A">
        <w:rPr>
          <w:sz w:val="26"/>
          <w:szCs w:val="26"/>
        </w:rPr>
        <w:t xml:space="preserve"> год</w:t>
      </w:r>
      <w:r w:rsidR="00F7233B" w:rsidRPr="00DE010A">
        <w:rPr>
          <w:sz w:val="26"/>
          <w:szCs w:val="26"/>
        </w:rPr>
        <w:t>.</w:t>
      </w:r>
      <w:r w:rsidR="00A73A2D" w:rsidRPr="00DE010A">
        <w:rPr>
          <w:sz w:val="26"/>
          <w:szCs w:val="26"/>
        </w:rPr>
        <w:t xml:space="preserve"> </w:t>
      </w:r>
    </w:p>
    <w:p w14:paraId="265548A8" w14:textId="77777777" w:rsidR="001D701C" w:rsidRDefault="001D701C" w:rsidP="0030361A">
      <w:pPr>
        <w:widowControl w:val="0"/>
        <w:ind w:firstLine="426"/>
        <w:jc w:val="both"/>
        <w:rPr>
          <w:b/>
          <w:sz w:val="26"/>
          <w:szCs w:val="26"/>
        </w:rPr>
      </w:pPr>
    </w:p>
    <w:p w14:paraId="30D12F19" w14:textId="067BA68F" w:rsidR="00A72557" w:rsidRDefault="00F7233B" w:rsidP="0030361A">
      <w:pPr>
        <w:widowControl w:val="0"/>
        <w:ind w:firstLine="426"/>
        <w:jc w:val="both"/>
        <w:rPr>
          <w:sz w:val="26"/>
          <w:szCs w:val="26"/>
        </w:rPr>
      </w:pPr>
      <w:r w:rsidRPr="00274700">
        <w:rPr>
          <w:b/>
          <w:sz w:val="26"/>
          <w:szCs w:val="26"/>
        </w:rPr>
        <w:t>По разделу</w:t>
      </w:r>
      <w:r w:rsidR="00FE19A3" w:rsidRPr="00274700">
        <w:rPr>
          <w:b/>
          <w:sz w:val="26"/>
          <w:szCs w:val="26"/>
        </w:rPr>
        <w:t xml:space="preserve"> 0500 «Жилищно-коммунальное</w:t>
      </w:r>
      <w:r w:rsidR="00357BA4" w:rsidRPr="00274700">
        <w:rPr>
          <w:b/>
          <w:sz w:val="26"/>
          <w:szCs w:val="26"/>
        </w:rPr>
        <w:t xml:space="preserve"> </w:t>
      </w:r>
      <w:r w:rsidRPr="00274700">
        <w:rPr>
          <w:b/>
          <w:sz w:val="26"/>
          <w:szCs w:val="26"/>
        </w:rPr>
        <w:t>хоз</w:t>
      </w:r>
      <w:r w:rsidR="00FE19A3" w:rsidRPr="00274700">
        <w:rPr>
          <w:b/>
          <w:sz w:val="26"/>
          <w:szCs w:val="26"/>
        </w:rPr>
        <w:t>яйство</w:t>
      </w:r>
      <w:r w:rsidRPr="00274700">
        <w:rPr>
          <w:b/>
          <w:sz w:val="26"/>
          <w:szCs w:val="26"/>
        </w:rPr>
        <w:t>»</w:t>
      </w:r>
      <w:r w:rsidRPr="00B477CC">
        <w:rPr>
          <w:b/>
          <w:sz w:val="26"/>
          <w:szCs w:val="26"/>
        </w:rPr>
        <w:t xml:space="preserve"> </w:t>
      </w:r>
      <w:r w:rsidRPr="00B477CC">
        <w:rPr>
          <w:sz w:val="26"/>
          <w:szCs w:val="26"/>
        </w:rPr>
        <w:t>расходы</w:t>
      </w:r>
      <w:r w:rsidRPr="00DE010A">
        <w:rPr>
          <w:sz w:val="26"/>
          <w:szCs w:val="26"/>
        </w:rPr>
        <w:t xml:space="preserve"> планируются в сумме </w:t>
      </w:r>
      <w:r w:rsidR="00274700">
        <w:rPr>
          <w:sz w:val="26"/>
          <w:szCs w:val="26"/>
        </w:rPr>
        <w:t>1 912 006,17</w:t>
      </w:r>
      <w:r w:rsidRPr="00DE010A">
        <w:rPr>
          <w:sz w:val="26"/>
          <w:szCs w:val="26"/>
        </w:rPr>
        <w:t xml:space="preserve"> тыс. рублей</w:t>
      </w:r>
      <w:r w:rsidR="00DA1D30" w:rsidRPr="00DE010A">
        <w:rPr>
          <w:sz w:val="26"/>
          <w:szCs w:val="26"/>
        </w:rPr>
        <w:t>. Д</w:t>
      </w:r>
      <w:r w:rsidRPr="00DE010A">
        <w:rPr>
          <w:sz w:val="26"/>
          <w:szCs w:val="26"/>
        </w:rPr>
        <w:t>оля в общих расходах бюджета –</w:t>
      </w:r>
      <w:r w:rsidR="001212CE" w:rsidRPr="00DE010A">
        <w:rPr>
          <w:sz w:val="26"/>
          <w:szCs w:val="26"/>
        </w:rPr>
        <w:t xml:space="preserve"> </w:t>
      </w:r>
      <w:r w:rsidR="00274700">
        <w:rPr>
          <w:sz w:val="26"/>
          <w:szCs w:val="26"/>
        </w:rPr>
        <w:t>25,33</w:t>
      </w:r>
      <w:r w:rsidRPr="00DE010A">
        <w:rPr>
          <w:sz w:val="26"/>
          <w:szCs w:val="26"/>
        </w:rPr>
        <w:t xml:space="preserve">%. По сравнению с </w:t>
      </w:r>
      <w:r w:rsidR="00C330EB" w:rsidRPr="00DE010A">
        <w:rPr>
          <w:sz w:val="26"/>
          <w:szCs w:val="26"/>
        </w:rPr>
        <w:t>первоначальным бюджетом на 20</w:t>
      </w:r>
      <w:r w:rsidR="00974956">
        <w:rPr>
          <w:sz w:val="26"/>
          <w:szCs w:val="26"/>
        </w:rPr>
        <w:t>2</w:t>
      </w:r>
      <w:r w:rsidR="00274700">
        <w:rPr>
          <w:sz w:val="26"/>
          <w:szCs w:val="26"/>
        </w:rPr>
        <w:t>4</w:t>
      </w:r>
      <w:r w:rsidR="00C330EB" w:rsidRPr="00DE010A">
        <w:rPr>
          <w:sz w:val="26"/>
          <w:szCs w:val="26"/>
        </w:rPr>
        <w:t xml:space="preserve"> год, расходы на ЖКХ </w:t>
      </w:r>
      <w:r w:rsidR="00540D47">
        <w:rPr>
          <w:sz w:val="26"/>
          <w:szCs w:val="26"/>
        </w:rPr>
        <w:t>увеличены</w:t>
      </w:r>
      <w:r w:rsidR="00C330EB" w:rsidRPr="00DE010A">
        <w:rPr>
          <w:sz w:val="26"/>
          <w:szCs w:val="26"/>
        </w:rPr>
        <w:t xml:space="preserve"> на </w:t>
      </w:r>
      <w:r w:rsidR="00274700">
        <w:rPr>
          <w:sz w:val="26"/>
          <w:szCs w:val="26"/>
        </w:rPr>
        <w:t>1 414 688,05</w:t>
      </w:r>
      <w:r w:rsidR="00C35BFF">
        <w:rPr>
          <w:sz w:val="26"/>
          <w:szCs w:val="26"/>
        </w:rPr>
        <w:t>2</w:t>
      </w:r>
      <w:r w:rsidR="00C330EB" w:rsidRPr="00DE010A">
        <w:rPr>
          <w:sz w:val="26"/>
          <w:szCs w:val="26"/>
        </w:rPr>
        <w:t xml:space="preserve"> тыс. рублей, а с </w:t>
      </w:r>
      <w:r w:rsidR="00FE19A3" w:rsidRPr="00DE010A">
        <w:rPr>
          <w:sz w:val="26"/>
          <w:szCs w:val="26"/>
        </w:rPr>
        <w:t xml:space="preserve">уточненными плановыми назначениями </w:t>
      </w:r>
      <w:r w:rsidRPr="00DE010A">
        <w:rPr>
          <w:sz w:val="26"/>
          <w:szCs w:val="26"/>
        </w:rPr>
        <w:t xml:space="preserve">на </w:t>
      </w:r>
      <w:r w:rsidR="00B147AF" w:rsidRPr="00DE010A">
        <w:rPr>
          <w:sz w:val="26"/>
          <w:szCs w:val="26"/>
        </w:rPr>
        <w:t>20</w:t>
      </w:r>
      <w:r w:rsidR="00974956">
        <w:rPr>
          <w:sz w:val="26"/>
          <w:szCs w:val="26"/>
        </w:rPr>
        <w:t>2</w:t>
      </w:r>
      <w:r w:rsidR="00274700">
        <w:rPr>
          <w:sz w:val="26"/>
          <w:szCs w:val="26"/>
        </w:rPr>
        <w:t>4</w:t>
      </w:r>
      <w:r w:rsidR="00B147AF" w:rsidRPr="00DE010A">
        <w:rPr>
          <w:sz w:val="26"/>
          <w:szCs w:val="26"/>
        </w:rPr>
        <w:t xml:space="preserve"> </w:t>
      </w:r>
      <w:r w:rsidR="00DA1D30" w:rsidRPr="00DE010A">
        <w:rPr>
          <w:sz w:val="26"/>
          <w:szCs w:val="26"/>
        </w:rPr>
        <w:t>год</w:t>
      </w:r>
      <w:r w:rsidR="002F2060">
        <w:rPr>
          <w:sz w:val="26"/>
          <w:szCs w:val="26"/>
        </w:rPr>
        <w:t xml:space="preserve"> </w:t>
      </w:r>
      <w:r w:rsidR="00E35980" w:rsidRPr="00DE010A">
        <w:rPr>
          <w:sz w:val="26"/>
          <w:szCs w:val="26"/>
        </w:rPr>
        <w:t xml:space="preserve">расходы </w:t>
      </w:r>
      <w:r w:rsidR="00003325">
        <w:rPr>
          <w:sz w:val="26"/>
          <w:szCs w:val="26"/>
        </w:rPr>
        <w:t xml:space="preserve">ЖКХ </w:t>
      </w:r>
      <w:r w:rsidR="00274700">
        <w:rPr>
          <w:sz w:val="26"/>
          <w:szCs w:val="26"/>
        </w:rPr>
        <w:t>увеличиваются</w:t>
      </w:r>
      <w:r w:rsidR="00E35980" w:rsidRPr="00DE010A">
        <w:rPr>
          <w:sz w:val="26"/>
          <w:szCs w:val="26"/>
        </w:rPr>
        <w:t xml:space="preserve"> на </w:t>
      </w:r>
      <w:r w:rsidR="00274700">
        <w:rPr>
          <w:sz w:val="26"/>
          <w:szCs w:val="26"/>
        </w:rPr>
        <w:t>482 411,11</w:t>
      </w:r>
      <w:r w:rsidR="009432DD" w:rsidRPr="00DE010A">
        <w:rPr>
          <w:sz w:val="26"/>
          <w:szCs w:val="26"/>
        </w:rPr>
        <w:t xml:space="preserve"> </w:t>
      </w:r>
      <w:r w:rsidR="00E35980" w:rsidRPr="00DE010A">
        <w:rPr>
          <w:sz w:val="26"/>
          <w:szCs w:val="26"/>
        </w:rPr>
        <w:t>тыс. рублей</w:t>
      </w:r>
      <w:r w:rsidR="00840A91" w:rsidRPr="00DE010A">
        <w:rPr>
          <w:sz w:val="26"/>
          <w:szCs w:val="26"/>
        </w:rPr>
        <w:t>.</w:t>
      </w:r>
    </w:p>
    <w:p w14:paraId="02F82BF8" w14:textId="78677930" w:rsidR="00DD1B42" w:rsidRDefault="00D764B7" w:rsidP="0030361A">
      <w:pPr>
        <w:widowControl w:val="0"/>
        <w:ind w:firstLine="426"/>
        <w:jc w:val="both"/>
        <w:rPr>
          <w:sz w:val="26"/>
          <w:szCs w:val="26"/>
        </w:rPr>
      </w:pPr>
      <w:r w:rsidRPr="00DE010A">
        <w:rPr>
          <w:sz w:val="26"/>
          <w:szCs w:val="26"/>
        </w:rPr>
        <w:t>Сравнительный анализ расходов проекта бюджета 20</w:t>
      </w:r>
      <w:r w:rsidR="001428BA">
        <w:rPr>
          <w:sz w:val="26"/>
          <w:szCs w:val="26"/>
        </w:rPr>
        <w:t>2</w:t>
      </w:r>
      <w:r w:rsidR="00274700">
        <w:rPr>
          <w:sz w:val="26"/>
          <w:szCs w:val="26"/>
        </w:rPr>
        <w:t>5</w:t>
      </w:r>
      <w:r w:rsidRPr="00DE010A">
        <w:rPr>
          <w:sz w:val="26"/>
          <w:szCs w:val="26"/>
        </w:rPr>
        <w:t xml:space="preserve"> года </w:t>
      </w:r>
      <w:r>
        <w:rPr>
          <w:sz w:val="26"/>
          <w:szCs w:val="26"/>
        </w:rPr>
        <w:t>по</w:t>
      </w:r>
      <w:r w:rsidRPr="00DE010A">
        <w:rPr>
          <w:sz w:val="26"/>
          <w:szCs w:val="26"/>
        </w:rPr>
        <w:t xml:space="preserve"> раздел</w:t>
      </w:r>
      <w:r>
        <w:rPr>
          <w:sz w:val="26"/>
          <w:szCs w:val="26"/>
        </w:rPr>
        <w:t xml:space="preserve">у </w:t>
      </w:r>
      <w:r w:rsidRPr="00D764B7">
        <w:rPr>
          <w:sz w:val="26"/>
          <w:szCs w:val="26"/>
        </w:rPr>
        <w:t>0500 «Жилищно-коммунальное хозяйство»</w:t>
      </w:r>
      <w:r w:rsidRPr="00DE010A">
        <w:rPr>
          <w:sz w:val="26"/>
          <w:szCs w:val="26"/>
        </w:rPr>
        <w:t xml:space="preserve"> в сравнении с первоначальным и уточненным бюджетом 20</w:t>
      </w:r>
      <w:r w:rsidR="00974956">
        <w:rPr>
          <w:sz w:val="26"/>
          <w:szCs w:val="26"/>
        </w:rPr>
        <w:t>2</w:t>
      </w:r>
      <w:r w:rsidR="00274700">
        <w:rPr>
          <w:sz w:val="26"/>
          <w:szCs w:val="26"/>
        </w:rPr>
        <w:t>4</w:t>
      </w:r>
      <w:r w:rsidRPr="00DE010A">
        <w:rPr>
          <w:sz w:val="26"/>
          <w:szCs w:val="26"/>
        </w:rPr>
        <w:t xml:space="preserve"> года, представлены в таблице</w:t>
      </w:r>
      <w:r>
        <w:rPr>
          <w:sz w:val="26"/>
          <w:szCs w:val="26"/>
        </w:rPr>
        <w:t xml:space="preserve"> </w:t>
      </w:r>
      <w:r w:rsidR="00F04CB1">
        <w:rPr>
          <w:sz w:val="26"/>
          <w:szCs w:val="26"/>
        </w:rPr>
        <w:t>1</w:t>
      </w:r>
      <w:r w:rsidR="00027968">
        <w:rPr>
          <w:sz w:val="26"/>
          <w:szCs w:val="26"/>
        </w:rPr>
        <w:t>7</w:t>
      </w:r>
      <w:r>
        <w:rPr>
          <w:sz w:val="26"/>
          <w:szCs w:val="26"/>
        </w:rPr>
        <w:t>.</w:t>
      </w:r>
    </w:p>
    <w:p w14:paraId="1B90EC1C" w14:textId="6B8A6A86" w:rsidR="009B7760" w:rsidRPr="0044688F" w:rsidRDefault="000A1553" w:rsidP="0030361A">
      <w:pPr>
        <w:widowControl w:val="0"/>
        <w:ind w:firstLine="426"/>
        <w:jc w:val="right"/>
      </w:pPr>
      <w:r w:rsidRPr="0044688F">
        <w:t xml:space="preserve">Таблица </w:t>
      </w:r>
      <w:r w:rsidR="00F04CB1">
        <w:t>1</w:t>
      </w:r>
      <w:r w:rsidR="00027968">
        <w:t>7</w:t>
      </w:r>
    </w:p>
    <w:p w14:paraId="37BD7278" w14:textId="6FDB5468" w:rsidR="00B477CC" w:rsidRDefault="000A1553" w:rsidP="0030361A">
      <w:pPr>
        <w:widowControl w:val="0"/>
        <w:jc w:val="right"/>
        <w:rPr>
          <w:sz w:val="20"/>
          <w:szCs w:val="20"/>
        </w:rPr>
      </w:pPr>
      <w:r w:rsidRPr="00D62BD0">
        <w:rPr>
          <w:sz w:val="20"/>
          <w:szCs w:val="20"/>
        </w:rPr>
        <w:t>тыс. рублей</w:t>
      </w:r>
      <w:r w:rsidR="00B477CC">
        <w:rPr>
          <w:sz w:val="26"/>
          <w:szCs w:val="26"/>
        </w:rPr>
        <w:fldChar w:fldCharType="begin"/>
      </w:r>
      <w:r w:rsidR="00B477CC">
        <w:rPr>
          <w:sz w:val="26"/>
          <w:szCs w:val="26"/>
        </w:rPr>
        <w:instrText xml:space="preserve"> LINK </w:instrText>
      </w:r>
      <w:r w:rsidR="007B1497">
        <w:rPr>
          <w:sz w:val="26"/>
          <w:szCs w:val="26"/>
        </w:rPr>
        <w:instrText xml:space="preserve">Excel.Sheet.12 "C:\\Users\\kolosuk_nv.KSP\\Documents\\Контрольные, экспертно-аналитические мероприятия\\2024\\Бюджет НГО 2024-2026\\Проект бюджета НГО на 2024 год\\Таблицы к проекту бюджета на 2024 год (2,3 чтение).xlsx" "Таб17 ЖКХ!R2C1:R9C6" </w:instrText>
      </w:r>
      <w:r w:rsidR="00B477CC">
        <w:rPr>
          <w:sz w:val="26"/>
          <w:szCs w:val="26"/>
        </w:rPr>
        <w:instrText xml:space="preserve">\a \f 4 \h </w:instrText>
      </w:r>
      <w:r w:rsidR="00B36D17">
        <w:rPr>
          <w:sz w:val="26"/>
          <w:szCs w:val="26"/>
        </w:rPr>
        <w:instrText xml:space="preserve"> \* MERGEFORMAT </w:instrText>
      </w:r>
      <w:r w:rsidR="00B477CC">
        <w:rPr>
          <w:sz w:val="26"/>
          <w:szCs w:val="26"/>
        </w:rPr>
        <w:fldChar w:fldCharType="separate"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1"/>
        <w:gridCol w:w="1518"/>
        <w:gridCol w:w="1589"/>
        <w:gridCol w:w="1495"/>
        <w:gridCol w:w="1559"/>
        <w:gridCol w:w="1418"/>
      </w:tblGrid>
      <w:tr w:rsidR="00B477CC" w:rsidRPr="00B477CC" w14:paraId="0918DCDC" w14:textId="77777777" w:rsidTr="00234184">
        <w:trPr>
          <w:trHeight w:val="477"/>
        </w:trPr>
        <w:tc>
          <w:tcPr>
            <w:tcW w:w="2481" w:type="dxa"/>
            <w:vMerge w:val="restart"/>
            <w:shd w:val="clear" w:color="000000" w:fill="F2F2F2"/>
            <w:vAlign w:val="center"/>
            <w:hideMark/>
          </w:tcPr>
          <w:p w14:paraId="2447EF42" w14:textId="77777777" w:rsidR="00B477CC" w:rsidRPr="00B477CC" w:rsidRDefault="00B477CC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477CC">
              <w:rPr>
                <w:color w:val="000000"/>
                <w:sz w:val="22"/>
                <w:szCs w:val="22"/>
              </w:rPr>
              <w:t>Наименование раздела, подразделы</w:t>
            </w:r>
          </w:p>
        </w:tc>
        <w:tc>
          <w:tcPr>
            <w:tcW w:w="3107" w:type="dxa"/>
            <w:gridSpan w:val="2"/>
            <w:shd w:val="clear" w:color="000000" w:fill="F2F2F2"/>
            <w:vAlign w:val="center"/>
            <w:hideMark/>
          </w:tcPr>
          <w:p w14:paraId="76B28426" w14:textId="22A8121B" w:rsidR="00B477CC" w:rsidRPr="00B477CC" w:rsidRDefault="00B477CC" w:rsidP="002747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477CC">
              <w:rPr>
                <w:color w:val="000000"/>
                <w:sz w:val="22"/>
                <w:szCs w:val="22"/>
              </w:rPr>
              <w:t>202</w:t>
            </w:r>
            <w:r w:rsidR="00274700">
              <w:rPr>
                <w:color w:val="000000"/>
                <w:sz w:val="22"/>
                <w:szCs w:val="22"/>
              </w:rPr>
              <w:t>4</w:t>
            </w:r>
            <w:r w:rsidRPr="00B477CC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95" w:type="dxa"/>
            <w:shd w:val="clear" w:color="000000" w:fill="F2F2F2"/>
            <w:vAlign w:val="center"/>
            <w:hideMark/>
          </w:tcPr>
          <w:p w14:paraId="3984A974" w14:textId="2A02F670" w:rsidR="00B477CC" w:rsidRPr="00B477CC" w:rsidRDefault="00B477CC" w:rsidP="002747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477CC">
              <w:rPr>
                <w:color w:val="000000"/>
                <w:sz w:val="22"/>
                <w:szCs w:val="22"/>
              </w:rPr>
              <w:t>202</w:t>
            </w:r>
            <w:r w:rsidR="00274700">
              <w:rPr>
                <w:color w:val="000000"/>
                <w:sz w:val="22"/>
                <w:szCs w:val="22"/>
              </w:rPr>
              <w:t>5</w:t>
            </w:r>
            <w:r w:rsidRPr="00B477CC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vMerge w:val="restart"/>
            <w:shd w:val="clear" w:color="000000" w:fill="F2F2F2"/>
            <w:vAlign w:val="center"/>
            <w:hideMark/>
          </w:tcPr>
          <w:p w14:paraId="3165A687" w14:textId="0DF3CE79" w:rsidR="00B477CC" w:rsidRPr="00B477CC" w:rsidRDefault="00B477CC" w:rsidP="002747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477CC">
              <w:rPr>
                <w:color w:val="000000"/>
                <w:sz w:val="22"/>
                <w:szCs w:val="22"/>
              </w:rPr>
              <w:t>Отклонение проекта бюджета к первона-чальному бюджету 202</w:t>
            </w:r>
            <w:r w:rsidR="00274700">
              <w:rPr>
                <w:color w:val="000000"/>
                <w:sz w:val="22"/>
                <w:szCs w:val="22"/>
              </w:rPr>
              <w:t>4</w:t>
            </w:r>
            <w:r w:rsidRPr="00B477CC">
              <w:rPr>
                <w:color w:val="000000"/>
                <w:sz w:val="22"/>
                <w:szCs w:val="22"/>
              </w:rPr>
              <w:t xml:space="preserve"> года  (гр.4-гр.2)</w:t>
            </w:r>
          </w:p>
        </w:tc>
        <w:tc>
          <w:tcPr>
            <w:tcW w:w="1418" w:type="dxa"/>
            <w:vMerge w:val="restart"/>
            <w:shd w:val="clear" w:color="000000" w:fill="F2F2F2"/>
            <w:vAlign w:val="center"/>
            <w:hideMark/>
          </w:tcPr>
          <w:p w14:paraId="23B2454A" w14:textId="2E96F151" w:rsidR="00B477CC" w:rsidRPr="00B477CC" w:rsidRDefault="00B477CC" w:rsidP="002747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477CC">
              <w:rPr>
                <w:color w:val="000000"/>
                <w:sz w:val="22"/>
                <w:szCs w:val="22"/>
              </w:rPr>
              <w:t>Отклонение проекта бюджета к уточненному бюджету  202</w:t>
            </w:r>
            <w:r w:rsidR="00274700">
              <w:rPr>
                <w:color w:val="000000"/>
                <w:sz w:val="22"/>
                <w:szCs w:val="22"/>
              </w:rPr>
              <w:t>4</w:t>
            </w:r>
            <w:r w:rsidRPr="00B477CC">
              <w:rPr>
                <w:color w:val="000000"/>
                <w:sz w:val="22"/>
                <w:szCs w:val="22"/>
              </w:rPr>
              <w:t xml:space="preserve"> года (гр.4-гр.2)</w:t>
            </w:r>
          </w:p>
        </w:tc>
      </w:tr>
      <w:tr w:rsidR="00B477CC" w:rsidRPr="00B477CC" w14:paraId="0BE5126B" w14:textId="77777777" w:rsidTr="00B36D17">
        <w:trPr>
          <w:trHeight w:val="1545"/>
        </w:trPr>
        <w:tc>
          <w:tcPr>
            <w:tcW w:w="2481" w:type="dxa"/>
            <w:vMerge/>
            <w:vAlign w:val="center"/>
            <w:hideMark/>
          </w:tcPr>
          <w:p w14:paraId="19DDA783" w14:textId="77777777" w:rsidR="00B477CC" w:rsidRPr="00B477CC" w:rsidRDefault="00B477CC" w:rsidP="0030361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shd w:val="clear" w:color="000000" w:fill="F2F2F2"/>
            <w:vAlign w:val="center"/>
            <w:hideMark/>
          </w:tcPr>
          <w:p w14:paraId="676FF9EB" w14:textId="6C2E9D95" w:rsidR="00B477CC" w:rsidRPr="00B477CC" w:rsidRDefault="00B477CC" w:rsidP="002747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477CC">
              <w:rPr>
                <w:color w:val="000000"/>
                <w:sz w:val="22"/>
                <w:szCs w:val="22"/>
              </w:rPr>
              <w:t>Первоначаль-ный бюджет Решение Думы от 2</w:t>
            </w:r>
            <w:r w:rsidR="00274700">
              <w:rPr>
                <w:color w:val="000000"/>
                <w:sz w:val="22"/>
                <w:szCs w:val="22"/>
              </w:rPr>
              <w:t>0</w:t>
            </w:r>
            <w:r w:rsidRPr="00B477CC">
              <w:rPr>
                <w:color w:val="000000"/>
                <w:sz w:val="22"/>
                <w:szCs w:val="22"/>
              </w:rPr>
              <w:t>.12.202</w:t>
            </w:r>
            <w:r w:rsidR="00274700">
              <w:rPr>
                <w:color w:val="000000"/>
                <w:sz w:val="22"/>
                <w:szCs w:val="22"/>
              </w:rPr>
              <w:t>3</w:t>
            </w:r>
            <w:r w:rsidRPr="00B477CC">
              <w:rPr>
                <w:color w:val="000000"/>
                <w:sz w:val="22"/>
                <w:szCs w:val="22"/>
              </w:rPr>
              <w:t xml:space="preserve"> </w:t>
            </w:r>
            <w:r w:rsidR="00274700">
              <w:rPr>
                <w:color w:val="000000"/>
                <w:sz w:val="22"/>
                <w:szCs w:val="22"/>
              </w:rPr>
              <w:t xml:space="preserve"> </w:t>
            </w:r>
            <w:r w:rsidRPr="00B477CC">
              <w:rPr>
                <w:color w:val="000000"/>
                <w:sz w:val="22"/>
                <w:szCs w:val="22"/>
              </w:rPr>
              <w:t xml:space="preserve">№ </w:t>
            </w:r>
            <w:r w:rsidR="00274700">
              <w:rPr>
                <w:color w:val="000000"/>
                <w:sz w:val="22"/>
                <w:szCs w:val="22"/>
              </w:rPr>
              <w:t>250</w:t>
            </w:r>
            <w:r w:rsidRPr="00B477CC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589" w:type="dxa"/>
            <w:shd w:val="clear" w:color="000000" w:fill="F2F2F2"/>
            <w:vAlign w:val="center"/>
            <w:hideMark/>
          </w:tcPr>
          <w:p w14:paraId="4DD3A874" w14:textId="761058E1" w:rsidR="00B477CC" w:rsidRPr="00B477CC" w:rsidRDefault="00B477CC" w:rsidP="002747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477CC">
              <w:rPr>
                <w:color w:val="000000"/>
                <w:sz w:val="22"/>
                <w:szCs w:val="22"/>
              </w:rPr>
              <w:t>Уточненный бюджет Решение Думы от 2</w:t>
            </w:r>
            <w:r w:rsidR="00274700">
              <w:rPr>
                <w:color w:val="000000"/>
                <w:sz w:val="22"/>
                <w:szCs w:val="22"/>
              </w:rPr>
              <w:t>5</w:t>
            </w:r>
            <w:r w:rsidRPr="00B477CC">
              <w:rPr>
                <w:color w:val="000000"/>
                <w:sz w:val="22"/>
                <w:szCs w:val="22"/>
              </w:rPr>
              <w:t>.09.202</w:t>
            </w:r>
            <w:r w:rsidR="00274700">
              <w:rPr>
                <w:color w:val="000000"/>
                <w:sz w:val="22"/>
                <w:szCs w:val="22"/>
              </w:rPr>
              <w:t>4</w:t>
            </w:r>
            <w:r w:rsidRPr="00B477CC">
              <w:rPr>
                <w:color w:val="000000"/>
                <w:sz w:val="22"/>
                <w:szCs w:val="22"/>
              </w:rPr>
              <w:t xml:space="preserve"> №</w:t>
            </w:r>
            <w:r w:rsidR="00274700">
              <w:rPr>
                <w:color w:val="000000"/>
                <w:sz w:val="22"/>
                <w:szCs w:val="22"/>
              </w:rPr>
              <w:t>374</w:t>
            </w:r>
            <w:r w:rsidRPr="00B477CC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495" w:type="dxa"/>
            <w:shd w:val="clear" w:color="000000" w:fill="F2F2F2"/>
            <w:vAlign w:val="center"/>
            <w:hideMark/>
          </w:tcPr>
          <w:p w14:paraId="4BF23C30" w14:textId="77777777" w:rsidR="00B477CC" w:rsidRPr="00B477CC" w:rsidRDefault="00B477CC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477CC">
              <w:rPr>
                <w:color w:val="000000"/>
                <w:sz w:val="22"/>
                <w:szCs w:val="22"/>
              </w:rPr>
              <w:t>Проект бюджета</w:t>
            </w:r>
          </w:p>
        </w:tc>
        <w:tc>
          <w:tcPr>
            <w:tcW w:w="1559" w:type="dxa"/>
            <w:vMerge/>
            <w:vAlign w:val="center"/>
            <w:hideMark/>
          </w:tcPr>
          <w:p w14:paraId="26FBD34F" w14:textId="77777777" w:rsidR="00B477CC" w:rsidRPr="00B477CC" w:rsidRDefault="00B477CC" w:rsidP="0030361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5E63752" w14:textId="77777777" w:rsidR="00B477CC" w:rsidRPr="00B477CC" w:rsidRDefault="00B477CC" w:rsidP="0030361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B477CC" w:rsidRPr="00B477CC" w14:paraId="63F5F3E2" w14:textId="77777777" w:rsidTr="00234184">
        <w:trPr>
          <w:trHeight w:val="279"/>
        </w:trPr>
        <w:tc>
          <w:tcPr>
            <w:tcW w:w="2481" w:type="dxa"/>
            <w:shd w:val="clear" w:color="000000" w:fill="F2F2F2"/>
            <w:vAlign w:val="center"/>
            <w:hideMark/>
          </w:tcPr>
          <w:p w14:paraId="6E004D3D" w14:textId="77777777" w:rsidR="00B477CC" w:rsidRPr="00B477CC" w:rsidRDefault="00B477CC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477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8" w:type="dxa"/>
            <w:shd w:val="clear" w:color="000000" w:fill="F2F2F2"/>
            <w:vAlign w:val="center"/>
            <w:hideMark/>
          </w:tcPr>
          <w:p w14:paraId="1CA00A1C" w14:textId="77777777" w:rsidR="00B477CC" w:rsidRPr="00B477CC" w:rsidRDefault="00B477CC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477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89" w:type="dxa"/>
            <w:shd w:val="clear" w:color="000000" w:fill="F2F2F2"/>
            <w:vAlign w:val="center"/>
            <w:hideMark/>
          </w:tcPr>
          <w:p w14:paraId="42B08BD8" w14:textId="77777777" w:rsidR="00B477CC" w:rsidRPr="00B477CC" w:rsidRDefault="00B477CC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477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95" w:type="dxa"/>
            <w:shd w:val="clear" w:color="000000" w:fill="F2F2F2"/>
            <w:vAlign w:val="center"/>
            <w:hideMark/>
          </w:tcPr>
          <w:p w14:paraId="09F1B5BD" w14:textId="77777777" w:rsidR="00B477CC" w:rsidRPr="00B477CC" w:rsidRDefault="00B477CC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477C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18D5C617" w14:textId="77777777" w:rsidR="00B477CC" w:rsidRPr="00B477CC" w:rsidRDefault="00B477CC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477C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000000" w:fill="F2F2F2"/>
            <w:vAlign w:val="center"/>
            <w:hideMark/>
          </w:tcPr>
          <w:p w14:paraId="5C1D1D32" w14:textId="77777777" w:rsidR="00B477CC" w:rsidRPr="00B477CC" w:rsidRDefault="00B477CC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477CC">
              <w:rPr>
                <w:color w:val="000000"/>
                <w:sz w:val="22"/>
                <w:szCs w:val="22"/>
              </w:rPr>
              <w:t>6</w:t>
            </w:r>
          </w:p>
        </w:tc>
      </w:tr>
      <w:tr w:rsidR="00B36D17" w:rsidRPr="00B477CC" w14:paraId="011A017C" w14:textId="77777777" w:rsidTr="00234184">
        <w:trPr>
          <w:trHeight w:val="681"/>
        </w:trPr>
        <w:tc>
          <w:tcPr>
            <w:tcW w:w="2481" w:type="dxa"/>
            <w:shd w:val="clear" w:color="auto" w:fill="auto"/>
            <w:vAlign w:val="center"/>
            <w:hideMark/>
          </w:tcPr>
          <w:p w14:paraId="6D9A1471" w14:textId="2D202461" w:rsidR="00B36D17" w:rsidRPr="00B477CC" w:rsidRDefault="00B36D17" w:rsidP="00B36D17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B477CC">
              <w:rPr>
                <w:b/>
                <w:bCs/>
                <w:color w:val="000000"/>
                <w:sz w:val="22"/>
                <w:szCs w:val="22"/>
              </w:rPr>
              <w:t>0500 «Жилищно-коммунальное хозяйство», в т.ч.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4B0F301B" w14:textId="7FCDB08B" w:rsidR="00B36D17" w:rsidRPr="00B477CC" w:rsidRDefault="00B36D17" w:rsidP="00B36D17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497 318,12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20B55BCB" w14:textId="7F9DD5AB" w:rsidR="00B36D17" w:rsidRPr="00B477CC" w:rsidRDefault="00B36D17" w:rsidP="00B36D17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1 429 595,06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688F485F" w14:textId="55B5DA01" w:rsidR="00B36D17" w:rsidRPr="00B477CC" w:rsidRDefault="00B36D17" w:rsidP="00B36D17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1 912 006,17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D8453E" w14:textId="114C1092" w:rsidR="00B36D17" w:rsidRPr="00B477CC" w:rsidRDefault="00B36D17" w:rsidP="00B36D17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+1 414 688,05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E54879" w14:textId="420C5E8C" w:rsidR="00B36D17" w:rsidRPr="00B477CC" w:rsidRDefault="00B36D17" w:rsidP="00B36D17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+482 411,11</w:t>
            </w:r>
          </w:p>
        </w:tc>
      </w:tr>
      <w:tr w:rsidR="00B36D17" w:rsidRPr="00B477CC" w14:paraId="1CC33D99" w14:textId="77777777" w:rsidTr="00234184">
        <w:trPr>
          <w:trHeight w:val="337"/>
        </w:trPr>
        <w:tc>
          <w:tcPr>
            <w:tcW w:w="2481" w:type="dxa"/>
            <w:shd w:val="clear" w:color="auto" w:fill="auto"/>
            <w:vAlign w:val="center"/>
            <w:hideMark/>
          </w:tcPr>
          <w:p w14:paraId="5DB79603" w14:textId="77777777" w:rsidR="00B36D17" w:rsidRPr="00B477CC" w:rsidRDefault="00B36D17" w:rsidP="00B36D17">
            <w:pPr>
              <w:widowControl w:val="0"/>
              <w:rPr>
                <w:color w:val="000000"/>
                <w:sz w:val="22"/>
                <w:szCs w:val="22"/>
              </w:rPr>
            </w:pPr>
            <w:r w:rsidRPr="00B477CC">
              <w:rPr>
                <w:color w:val="000000"/>
                <w:sz w:val="22"/>
                <w:szCs w:val="22"/>
              </w:rPr>
              <w:t>-0501 «жилищное хозяйство»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6702D21F" w14:textId="1D6D3999" w:rsidR="00B36D17" w:rsidRPr="00B477CC" w:rsidRDefault="00B36D17" w:rsidP="00B36D1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63 232,85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7243DD2E" w14:textId="07301E71" w:rsidR="00B36D17" w:rsidRPr="00B477CC" w:rsidRDefault="00B36D17" w:rsidP="00B36D1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132 364,01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30891976" w14:textId="689F230B" w:rsidR="00B36D17" w:rsidRPr="00B477CC" w:rsidRDefault="00B36D17" w:rsidP="00B36D1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52 099,59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A27F23" w14:textId="55FA7711" w:rsidR="00B36D17" w:rsidRPr="00B477CC" w:rsidRDefault="00B36D17" w:rsidP="00B36D1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-11 133,26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F42F30" w14:textId="6F908E00" w:rsidR="00B36D17" w:rsidRPr="00B477CC" w:rsidRDefault="00B36D17" w:rsidP="00B36D1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-80 264,42</w:t>
            </w:r>
          </w:p>
        </w:tc>
      </w:tr>
      <w:tr w:rsidR="00B36D17" w:rsidRPr="00B477CC" w14:paraId="4FD25F67" w14:textId="77777777" w:rsidTr="00234184">
        <w:trPr>
          <w:trHeight w:val="430"/>
        </w:trPr>
        <w:tc>
          <w:tcPr>
            <w:tcW w:w="2481" w:type="dxa"/>
            <w:shd w:val="clear" w:color="auto" w:fill="auto"/>
            <w:vAlign w:val="center"/>
            <w:hideMark/>
          </w:tcPr>
          <w:p w14:paraId="091EE57C" w14:textId="77777777" w:rsidR="00B36D17" w:rsidRPr="00B477CC" w:rsidRDefault="00B36D17" w:rsidP="00B36D17">
            <w:pPr>
              <w:widowControl w:val="0"/>
              <w:rPr>
                <w:color w:val="000000"/>
                <w:sz w:val="22"/>
                <w:szCs w:val="22"/>
              </w:rPr>
            </w:pPr>
            <w:r w:rsidRPr="00B477CC">
              <w:rPr>
                <w:color w:val="000000"/>
                <w:sz w:val="22"/>
                <w:szCs w:val="22"/>
              </w:rPr>
              <w:t>-0502 «коммунальное хозяйство»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015683CB" w14:textId="1C0CC9B7" w:rsidR="00B36D17" w:rsidRPr="00B477CC" w:rsidRDefault="00B36D17" w:rsidP="00B36D1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125 735,97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6F0AA9A2" w14:textId="5C5D2AB3" w:rsidR="00B36D17" w:rsidRPr="00B477CC" w:rsidRDefault="00B36D17" w:rsidP="00B36D1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852 934,74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071A901C" w14:textId="7F9AE891" w:rsidR="00B36D17" w:rsidRPr="00B477CC" w:rsidRDefault="00B36D17" w:rsidP="00B36D1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1 660 656,39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17428A" w14:textId="2E2465DD" w:rsidR="00B36D17" w:rsidRPr="00B477CC" w:rsidRDefault="00B36D17" w:rsidP="00B36D1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+1 534 920,42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605CBC" w14:textId="6F93F5D3" w:rsidR="00B36D17" w:rsidRPr="00B477CC" w:rsidRDefault="00B36D17" w:rsidP="00B36D1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+807 721,65</w:t>
            </w:r>
          </w:p>
        </w:tc>
      </w:tr>
      <w:tr w:rsidR="00B36D17" w:rsidRPr="00B477CC" w14:paraId="369D7881" w14:textId="77777777" w:rsidTr="00234184">
        <w:trPr>
          <w:trHeight w:val="353"/>
        </w:trPr>
        <w:tc>
          <w:tcPr>
            <w:tcW w:w="2481" w:type="dxa"/>
            <w:shd w:val="clear" w:color="auto" w:fill="auto"/>
            <w:vAlign w:val="center"/>
            <w:hideMark/>
          </w:tcPr>
          <w:p w14:paraId="54A2DAB8" w14:textId="77777777" w:rsidR="00B36D17" w:rsidRPr="00B477CC" w:rsidRDefault="00B36D17" w:rsidP="00B36D17">
            <w:pPr>
              <w:widowControl w:val="0"/>
              <w:rPr>
                <w:color w:val="000000"/>
                <w:sz w:val="22"/>
                <w:szCs w:val="22"/>
              </w:rPr>
            </w:pPr>
            <w:r w:rsidRPr="00B477CC">
              <w:rPr>
                <w:color w:val="000000"/>
                <w:sz w:val="22"/>
                <w:szCs w:val="22"/>
              </w:rPr>
              <w:t>-0503 «благоустройство»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06AD98B1" w14:textId="6EAB48DD" w:rsidR="00B36D17" w:rsidRPr="00B477CC" w:rsidRDefault="00B36D17" w:rsidP="00B36D1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253 300,05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4CC77B97" w14:textId="60B0A0EB" w:rsidR="00B36D17" w:rsidRPr="00B477CC" w:rsidRDefault="00B36D17" w:rsidP="00B36D1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386 280,65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1BDD4007" w14:textId="51F532B9" w:rsidR="00B36D17" w:rsidRPr="00B477CC" w:rsidRDefault="00B36D17" w:rsidP="00B36D1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130 018,75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EDFCCD" w14:textId="2EA1694A" w:rsidR="00B36D17" w:rsidRPr="00B477CC" w:rsidRDefault="00B36D17" w:rsidP="00B36D1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-123 281,30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07F70C" w14:textId="1A995B79" w:rsidR="00B36D17" w:rsidRPr="00B477CC" w:rsidRDefault="00B36D17" w:rsidP="00B36D1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-256 261,90</w:t>
            </w:r>
          </w:p>
        </w:tc>
      </w:tr>
      <w:tr w:rsidR="00B36D17" w:rsidRPr="00B477CC" w14:paraId="508C76FC" w14:textId="77777777" w:rsidTr="00234184">
        <w:trPr>
          <w:trHeight w:val="403"/>
        </w:trPr>
        <w:tc>
          <w:tcPr>
            <w:tcW w:w="2481" w:type="dxa"/>
            <w:shd w:val="clear" w:color="auto" w:fill="auto"/>
            <w:vAlign w:val="center"/>
            <w:hideMark/>
          </w:tcPr>
          <w:p w14:paraId="5224AB21" w14:textId="77777777" w:rsidR="00B36D17" w:rsidRPr="00B477CC" w:rsidRDefault="00B36D17" w:rsidP="00B36D17">
            <w:pPr>
              <w:widowControl w:val="0"/>
              <w:rPr>
                <w:color w:val="000000"/>
                <w:sz w:val="22"/>
                <w:szCs w:val="22"/>
              </w:rPr>
            </w:pPr>
            <w:r w:rsidRPr="00B477CC">
              <w:rPr>
                <w:color w:val="000000"/>
                <w:sz w:val="22"/>
                <w:szCs w:val="22"/>
              </w:rPr>
              <w:t>-0505 «другие вопросы в области ЖКХ»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63C5E8A7" w14:textId="0B82F11A" w:rsidR="00B36D17" w:rsidRPr="00B477CC" w:rsidRDefault="00B36D17" w:rsidP="00B36D1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55 049,25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14:paraId="3A7B3C70" w14:textId="6A573DEB" w:rsidR="00B36D17" w:rsidRPr="00B477CC" w:rsidRDefault="00B36D17" w:rsidP="00B36D1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58 015,66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24CA7280" w14:textId="0BB22C17" w:rsidR="00B36D17" w:rsidRPr="00B477CC" w:rsidRDefault="00B36D17" w:rsidP="00B36D1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69 231,44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975BDD" w14:textId="4564AB4C" w:rsidR="00B36D17" w:rsidRPr="00B477CC" w:rsidRDefault="00B36D17" w:rsidP="00B36D1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+14 182,19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ABEC14" w14:textId="1A4A9F1C" w:rsidR="00B36D17" w:rsidRPr="00B477CC" w:rsidRDefault="00B36D17" w:rsidP="00B36D1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+11 215,78</w:t>
            </w:r>
          </w:p>
        </w:tc>
      </w:tr>
    </w:tbl>
    <w:p w14:paraId="3D4E36B3" w14:textId="7114B83E" w:rsidR="00DD1B42" w:rsidRPr="00B6078F" w:rsidRDefault="00B477CC" w:rsidP="00234184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fldChar w:fldCharType="end"/>
      </w:r>
      <w:r w:rsidR="00236BC7" w:rsidRPr="00B6078F">
        <w:rPr>
          <w:sz w:val="26"/>
          <w:szCs w:val="26"/>
        </w:rPr>
        <w:t xml:space="preserve">Сравнительный анализ подразделов </w:t>
      </w:r>
      <w:r w:rsidR="00415A64" w:rsidRPr="00B6078F">
        <w:rPr>
          <w:sz w:val="26"/>
          <w:szCs w:val="26"/>
        </w:rPr>
        <w:t xml:space="preserve">по </w:t>
      </w:r>
      <w:r w:rsidR="00236BC7" w:rsidRPr="00B6078F">
        <w:rPr>
          <w:sz w:val="26"/>
          <w:szCs w:val="26"/>
        </w:rPr>
        <w:t>раздел</w:t>
      </w:r>
      <w:r w:rsidR="00415A64" w:rsidRPr="00B6078F">
        <w:rPr>
          <w:sz w:val="26"/>
          <w:szCs w:val="26"/>
        </w:rPr>
        <w:t>у</w:t>
      </w:r>
      <w:r w:rsidR="00236BC7" w:rsidRPr="00B6078F">
        <w:rPr>
          <w:sz w:val="26"/>
          <w:szCs w:val="26"/>
        </w:rPr>
        <w:t xml:space="preserve"> 0500 «Жилищно-коммунальное хозяйство» произведённых расходов за </w:t>
      </w:r>
      <w:r w:rsidR="00F26370" w:rsidRPr="00B6078F">
        <w:rPr>
          <w:sz w:val="26"/>
          <w:szCs w:val="26"/>
        </w:rPr>
        <w:t>20</w:t>
      </w:r>
      <w:r w:rsidR="00DE0D31">
        <w:rPr>
          <w:sz w:val="26"/>
          <w:szCs w:val="26"/>
        </w:rPr>
        <w:t>2</w:t>
      </w:r>
      <w:r w:rsidR="00B36D17">
        <w:rPr>
          <w:sz w:val="26"/>
          <w:szCs w:val="26"/>
        </w:rPr>
        <w:t>3</w:t>
      </w:r>
      <w:r w:rsidR="00F26370" w:rsidRPr="00B6078F">
        <w:rPr>
          <w:sz w:val="26"/>
          <w:szCs w:val="26"/>
        </w:rPr>
        <w:t xml:space="preserve">, </w:t>
      </w:r>
      <w:r w:rsidR="00236BC7" w:rsidRPr="00B6078F">
        <w:rPr>
          <w:sz w:val="26"/>
          <w:szCs w:val="26"/>
        </w:rPr>
        <w:t>20</w:t>
      </w:r>
      <w:r w:rsidR="00B6078F">
        <w:rPr>
          <w:sz w:val="26"/>
          <w:szCs w:val="26"/>
        </w:rPr>
        <w:t>2</w:t>
      </w:r>
      <w:r w:rsidR="00B36D17">
        <w:rPr>
          <w:sz w:val="26"/>
          <w:szCs w:val="26"/>
        </w:rPr>
        <w:t>3</w:t>
      </w:r>
      <w:r w:rsidR="00692EA7" w:rsidRPr="00B6078F">
        <w:rPr>
          <w:sz w:val="26"/>
          <w:szCs w:val="26"/>
        </w:rPr>
        <w:t xml:space="preserve"> год</w:t>
      </w:r>
      <w:r w:rsidR="00F26370" w:rsidRPr="00B6078F">
        <w:rPr>
          <w:sz w:val="26"/>
          <w:szCs w:val="26"/>
        </w:rPr>
        <w:t>ы</w:t>
      </w:r>
      <w:r w:rsidR="00236BC7" w:rsidRPr="00B6078F">
        <w:rPr>
          <w:sz w:val="26"/>
          <w:szCs w:val="26"/>
        </w:rPr>
        <w:t>, ожидаемых расходов 20</w:t>
      </w:r>
      <w:r w:rsidR="006D7A90" w:rsidRPr="00B6078F">
        <w:rPr>
          <w:sz w:val="26"/>
          <w:szCs w:val="26"/>
        </w:rPr>
        <w:t>2</w:t>
      </w:r>
      <w:r w:rsidR="00B36D17">
        <w:rPr>
          <w:sz w:val="26"/>
          <w:szCs w:val="26"/>
        </w:rPr>
        <w:t>4</w:t>
      </w:r>
      <w:r w:rsidR="00B6078F">
        <w:rPr>
          <w:sz w:val="26"/>
          <w:szCs w:val="26"/>
        </w:rPr>
        <w:t xml:space="preserve"> </w:t>
      </w:r>
      <w:r w:rsidR="00236BC7" w:rsidRPr="00B6078F">
        <w:rPr>
          <w:sz w:val="26"/>
          <w:szCs w:val="26"/>
        </w:rPr>
        <w:t>года и планируемых расходов 20</w:t>
      </w:r>
      <w:r w:rsidR="00781956" w:rsidRPr="00B6078F">
        <w:rPr>
          <w:sz w:val="26"/>
          <w:szCs w:val="26"/>
        </w:rPr>
        <w:t>2</w:t>
      </w:r>
      <w:r w:rsidR="00B36D17">
        <w:rPr>
          <w:sz w:val="26"/>
          <w:szCs w:val="26"/>
        </w:rPr>
        <w:t>5</w:t>
      </w:r>
      <w:r w:rsidR="00236BC7" w:rsidRPr="00B6078F">
        <w:rPr>
          <w:sz w:val="26"/>
          <w:szCs w:val="26"/>
        </w:rPr>
        <w:t xml:space="preserve"> года в процентах </w:t>
      </w:r>
      <w:r w:rsidR="00415A64" w:rsidRPr="00B6078F">
        <w:rPr>
          <w:sz w:val="26"/>
          <w:szCs w:val="26"/>
        </w:rPr>
        <w:t xml:space="preserve">к общим расходам </w:t>
      </w:r>
      <w:r w:rsidR="00826B12" w:rsidRPr="00B6078F">
        <w:rPr>
          <w:sz w:val="26"/>
          <w:szCs w:val="26"/>
        </w:rPr>
        <w:t xml:space="preserve">по </w:t>
      </w:r>
      <w:r w:rsidR="00415A64" w:rsidRPr="00B6078F">
        <w:rPr>
          <w:sz w:val="26"/>
          <w:szCs w:val="26"/>
        </w:rPr>
        <w:t>раздел</w:t>
      </w:r>
      <w:r w:rsidR="00826B12" w:rsidRPr="00B6078F">
        <w:rPr>
          <w:sz w:val="26"/>
          <w:szCs w:val="26"/>
        </w:rPr>
        <w:t xml:space="preserve">у </w:t>
      </w:r>
      <w:r w:rsidR="00236BC7" w:rsidRPr="00B6078F">
        <w:rPr>
          <w:sz w:val="26"/>
          <w:szCs w:val="26"/>
        </w:rPr>
        <w:t xml:space="preserve">представлен в диаграмме </w:t>
      </w:r>
      <w:r w:rsidR="0044688F" w:rsidRPr="00B6078F">
        <w:rPr>
          <w:sz w:val="26"/>
          <w:szCs w:val="26"/>
        </w:rPr>
        <w:t>5</w:t>
      </w:r>
      <w:r w:rsidR="00236BC7" w:rsidRPr="00B6078F">
        <w:rPr>
          <w:sz w:val="26"/>
          <w:szCs w:val="26"/>
        </w:rPr>
        <w:t>.</w:t>
      </w:r>
    </w:p>
    <w:p w14:paraId="5FBFFF8E" w14:textId="57EBD6EE" w:rsidR="00B04260" w:rsidRDefault="00B04260" w:rsidP="0030361A">
      <w:pPr>
        <w:widowControl w:val="0"/>
        <w:ind w:firstLine="426"/>
        <w:jc w:val="right"/>
        <w:rPr>
          <w:noProof/>
        </w:rPr>
      </w:pPr>
      <w:r w:rsidRPr="0044688F">
        <w:rPr>
          <w:sz w:val="26"/>
          <w:szCs w:val="26"/>
        </w:rPr>
        <w:t xml:space="preserve">Диаграмма </w:t>
      </w:r>
      <w:r w:rsidR="0044688F" w:rsidRPr="0044688F">
        <w:rPr>
          <w:sz w:val="26"/>
          <w:szCs w:val="26"/>
        </w:rPr>
        <w:t>5</w:t>
      </w:r>
    </w:p>
    <w:p w14:paraId="4314C44B" w14:textId="0EBB5547" w:rsidR="00CF2BC6" w:rsidRPr="00F46862" w:rsidRDefault="00CF2BC6" w:rsidP="0030361A">
      <w:pPr>
        <w:widowControl w:val="0"/>
        <w:jc w:val="center"/>
      </w:pPr>
      <w:r>
        <w:rPr>
          <w:noProof/>
        </w:rPr>
        <w:drawing>
          <wp:inline distT="0" distB="0" distL="0" distR="0" wp14:anchorId="43C34B13" wp14:editId="46005B1A">
            <wp:extent cx="6329239" cy="3061252"/>
            <wp:effectExtent l="0" t="0" r="14605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3BBC5B2" w14:textId="77777777" w:rsidR="001D701C" w:rsidRDefault="001D701C" w:rsidP="0030361A">
      <w:pPr>
        <w:widowControl w:val="0"/>
        <w:ind w:firstLine="426"/>
        <w:jc w:val="both"/>
        <w:rPr>
          <w:sz w:val="26"/>
          <w:szCs w:val="26"/>
        </w:rPr>
      </w:pPr>
    </w:p>
    <w:p w14:paraId="359C3912" w14:textId="78102B50" w:rsidR="00BC6EF8" w:rsidRPr="00DE010A" w:rsidRDefault="003C1E7B" w:rsidP="0030361A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C6EF8" w:rsidRPr="00DE010A">
        <w:rPr>
          <w:sz w:val="26"/>
          <w:szCs w:val="26"/>
        </w:rPr>
        <w:t xml:space="preserve">одраздел </w:t>
      </w:r>
      <w:r w:rsidR="00BC6EF8" w:rsidRPr="002E354F">
        <w:rPr>
          <w:b/>
          <w:i/>
          <w:sz w:val="26"/>
          <w:szCs w:val="26"/>
        </w:rPr>
        <w:t>0501</w:t>
      </w:r>
      <w:r w:rsidR="00BC6EF8" w:rsidRPr="002E354F">
        <w:rPr>
          <w:b/>
          <w:sz w:val="26"/>
          <w:szCs w:val="26"/>
        </w:rPr>
        <w:t xml:space="preserve"> </w:t>
      </w:r>
      <w:r w:rsidR="00BC6EF8" w:rsidRPr="002E354F">
        <w:rPr>
          <w:b/>
          <w:i/>
          <w:sz w:val="26"/>
          <w:szCs w:val="26"/>
        </w:rPr>
        <w:t>«Жилищное хозяйство»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составляет </w:t>
      </w:r>
      <w:r w:rsidR="00AC151D">
        <w:rPr>
          <w:sz w:val="26"/>
          <w:szCs w:val="26"/>
        </w:rPr>
        <w:t>0,69</w:t>
      </w:r>
      <w:r w:rsidR="00BC6EF8" w:rsidRPr="00DE010A">
        <w:rPr>
          <w:sz w:val="26"/>
          <w:szCs w:val="26"/>
        </w:rPr>
        <w:t xml:space="preserve">% от всех </w:t>
      </w:r>
      <w:r w:rsidR="00FD1CA3" w:rsidRPr="00DE010A">
        <w:rPr>
          <w:sz w:val="26"/>
          <w:szCs w:val="26"/>
        </w:rPr>
        <w:t xml:space="preserve">запланированных </w:t>
      </w:r>
      <w:r w:rsidR="00BC6EF8" w:rsidRPr="00DE010A">
        <w:rPr>
          <w:sz w:val="26"/>
          <w:szCs w:val="26"/>
        </w:rPr>
        <w:t xml:space="preserve">расходов </w:t>
      </w:r>
      <w:r w:rsidR="00FD1CA3" w:rsidRPr="00DE010A">
        <w:rPr>
          <w:sz w:val="26"/>
          <w:szCs w:val="26"/>
        </w:rPr>
        <w:t xml:space="preserve">на </w:t>
      </w:r>
      <w:r w:rsidR="000C47D1" w:rsidRPr="00DE010A">
        <w:rPr>
          <w:sz w:val="26"/>
          <w:szCs w:val="26"/>
        </w:rPr>
        <w:t>20</w:t>
      </w:r>
      <w:r w:rsidR="00B40030">
        <w:rPr>
          <w:sz w:val="26"/>
          <w:szCs w:val="26"/>
        </w:rPr>
        <w:t>2</w:t>
      </w:r>
      <w:r w:rsidR="00AC151D">
        <w:rPr>
          <w:sz w:val="26"/>
          <w:szCs w:val="26"/>
        </w:rPr>
        <w:t>5</w:t>
      </w:r>
      <w:r w:rsidR="0089638D">
        <w:rPr>
          <w:sz w:val="26"/>
          <w:szCs w:val="26"/>
        </w:rPr>
        <w:t xml:space="preserve"> </w:t>
      </w:r>
      <w:r w:rsidR="000C47D1" w:rsidRPr="00DE010A">
        <w:rPr>
          <w:sz w:val="26"/>
          <w:szCs w:val="26"/>
        </w:rPr>
        <w:t>год</w:t>
      </w:r>
      <w:r w:rsidR="00BC6EF8" w:rsidRPr="00DE010A">
        <w:rPr>
          <w:sz w:val="26"/>
          <w:szCs w:val="26"/>
        </w:rPr>
        <w:t xml:space="preserve">, а в разделе 0500 </w:t>
      </w:r>
      <w:r w:rsidR="00B40030">
        <w:rPr>
          <w:sz w:val="26"/>
          <w:szCs w:val="26"/>
        </w:rPr>
        <w:t>–</w:t>
      </w:r>
      <w:r w:rsidR="00BC6EF8" w:rsidRPr="00DE010A">
        <w:rPr>
          <w:sz w:val="26"/>
          <w:szCs w:val="26"/>
        </w:rPr>
        <w:t xml:space="preserve"> </w:t>
      </w:r>
      <w:r w:rsidR="00AC151D">
        <w:rPr>
          <w:sz w:val="26"/>
          <w:szCs w:val="26"/>
        </w:rPr>
        <w:t>2,72</w:t>
      </w:r>
      <w:r w:rsidR="000C47D1" w:rsidRPr="00DE010A">
        <w:rPr>
          <w:sz w:val="26"/>
          <w:szCs w:val="26"/>
        </w:rPr>
        <w:t>%</w:t>
      </w:r>
      <w:r w:rsidR="00BC6EF8" w:rsidRPr="00DE010A">
        <w:rPr>
          <w:sz w:val="26"/>
          <w:szCs w:val="26"/>
        </w:rPr>
        <w:t>.</w:t>
      </w:r>
      <w:r w:rsidR="00FD1CA3" w:rsidRPr="00DE010A">
        <w:rPr>
          <w:sz w:val="26"/>
          <w:szCs w:val="26"/>
        </w:rPr>
        <w:t xml:space="preserve"> </w:t>
      </w:r>
    </w:p>
    <w:p w14:paraId="6FB7BFE5" w14:textId="1DBAF9F8" w:rsidR="00482919" w:rsidRDefault="00DA1D30" w:rsidP="0030361A">
      <w:pPr>
        <w:widowControl w:val="0"/>
        <w:ind w:firstLine="426"/>
        <w:jc w:val="both"/>
        <w:rPr>
          <w:sz w:val="26"/>
          <w:szCs w:val="26"/>
        </w:rPr>
      </w:pPr>
      <w:r w:rsidRPr="00280526">
        <w:rPr>
          <w:sz w:val="26"/>
          <w:szCs w:val="26"/>
        </w:rPr>
        <w:t xml:space="preserve">Расходы </w:t>
      </w:r>
      <w:r w:rsidR="00EC61E3">
        <w:rPr>
          <w:sz w:val="26"/>
          <w:szCs w:val="26"/>
        </w:rPr>
        <w:t xml:space="preserve">в сумме </w:t>
      </w:r>
      <w:r w:rsidR="00C401F5">
        <w:rPr>
          <w:sz w:val="26"/>
          <w:szCs w:val="26"/>
        </w:rPr>
        <w:t>52 099,59</w:t>
      </w:r>
      <w:r w:rsidR="00EC61E3">
        <w:rPr>
          <w:sz w:val="26"/>
          <w:szCs w:val="26"/>
        </w:rPr>
        <w:t xml:space="preserve"> тыс.</w:t>
      </w:r>
      <w:r w:rsidR="005C05E5">
        <w:rPr>
          <w:sz w:val="26"/>
          <w:szCs w:val="26"/>
        </w:rPr>
        <w:t xml:space="preserve"> </w:t>
      </w:r>
      <w:r w:rsidR="00EC61E3">
        <w:rPr>
          <w:sz w:val="26"/>
          <w:szCs w:val="26"/>
        </w:rPr>
        <w:t xml:space="preserve">рублей </w:t>
      </w:r>
      <w:r w:rsidRPr="00280526">
        <w:rPr>
          <w:sz w:val="26"/>
          <w:szCs w:val="26"/>
        </w:rPr>
        <w:t>по подразделу «</w:t>
      </w:r>
      <w:r w:rsidR="002F6B4F" w:rsidRPr="00280526">
        <w:rPr>
          <w:sz w:val="26"/>
          <w:szCs w:val="26"/>
        </w:rPr>
        <w:t>Ж</w:t>
      </w:r>
      <w:r w:rsidRPr="00280526">
        <w:rPr>
          <w:sz w:val="26"/>
          <w:szCs w:val="26"/>
        </w:rPr>
        <w:t>илищное хозяйство»</w:t>
      </w:r>
      <w:r w:rsidR="004827E9" w:rsidRPr="00280526">
        <w:rPr>
          <w:i/>
          <w:sz w:val="26"/>
          <w:szCs w:val="26"/>
        </w:rPr>
        <w:t xml:space="preserve"> </w:t>
      </w:r>
      <w:r w:rsidR="004827E9" w:rsidRPr="00280526">
        <w:rPr>
          <w:sz w:val="26"/>
          <w:szCs w:val="26"/>
        </w:rPr>
        <w:t>в 20</w:t>
      </w:r>
      <w:r w:rsidR="00E175E1">
        <w:rPr>
          <w:sz w:val="26"/>
          <w:szCs w:val="26"/>
        </w:rPr>
        <w:t>2</w:t>
      </w:r>
      <w:r w:rsidR="00C401F5">
        <w:rPr>
          <w:sz w:val="26"/>
          <w:szCs w:val="26"/>
        </w:rPr>
        <w:t>5</w:t>
      </w:r>
      <w:r w:rsidR="004827E9" w:rsidRPr="00280526">
        <w:rPr>
          <w:sz w:val="26"/>
          <w:szCs w:val="26"/>
        </w:rPr>
        <w:t xml:space="preserve"> году</w:t>
      </w:r>
      <w:r w:rsidRPr="00280526">
        <w:rPr>
          <w:sz w:val="26"/>
          <w:szCs w:val="26"/>
        </w:rPr>
        <w:t xml:space="preserve"> </w:t>
      </w:r>
      <w:r w:rsidR="00DB35C7" w:rsidRPr="00280526">
        <w:rPr>
          <w:sz w:val="26"/>
          <w:szCs w:val="26"/>
        </w:rPr>
        <w:t xml:space="preserve">запланированы </w:t>
      </w:r>
      <w:r w:rsidR="003D47C9" w:rsidRPr="00280526">
        <w:rPr>
          <w:sz w:val="26"/>
          <w:szCs w:val="26"/>
        </w:rPr>
        <w:t>на реализацию</w:t>
      </w:r>
      <w:r w:rsidR="00EC61E3">
        <w:rPr>
          <w:sz w:val="26"/>
          <w:szCs w:val="26"/>
        </w:rPr>
        <w:t xml:space="preserve"> мероприятий в области жилищного хозяйства м</w:t>
      </w:r>
      <w:r w:rsidR="00EC61E3" w:rsidRPr="00EC61E3">
        <w:rPr>
          <w:sz w:val="26"/>
          <w:szCs w:val="26"/>
        </w:rPr>
        <w:t>униципальн</w:t>
      </w:r>
      <w:r w:rsidR="00EC61E3">
        <w:rPr>
          <w:sz w:val="26"/>
          <w:szCs w:val="26"/>
        </w:rPr>
        <w:t>ой</w:t>
      </w:r>
      <w:r w:rsidR="00EC61E3" w:rsidRPr="00EC61E3">
        <w:rPr>
          <w:sz w:val="26"/>
          <w:szCs w:val="26"/>
        </w:rPr>
        <w:t xml:space="preserve"> программ</w:t>
      </w:r>
      <w:r w:rsidR="00EC61E3">
        <w:rPr>
          <w:sz w:val="26"/>
          <w:szCs w:val="26"/>
        </w:rPr>
        <w:t>ы</w:t>
      </w:r>
      <w:r w:rsidR="00EC61E3" w:rsidRPr="00EC61E3">
        <w:rPr>
          <w:sz w:val="26"/>
          <w:szCs w:val="26"/>
        </w:rPr>
        <w:t xml:space="preserve"> </w:t>
      </w:r>
      <w:r w:rsidR="00EC61E3">
        <w:rPr>
          <w:sz w:val="26"/>
          <w:szCs w:val="26"/>
        </w:rPr>
        <w:t>«</w:t>
      </w:r>
      <w:r w:rsidR="00EC61E3" w:rsidRPr="00EC61E3">
        <w:rPr>
          <w:sz w:val="26"/>
          <w:szCs w:val="26"/>
        </w:rPr>
        <w:t xml:space="preserve">Развитие жилищно-коммунального хозяйства и создание комфортной городской среды на территории </w:t>
      </w:r>
      <w:r w:rsidR="00EC61E3">
        <w:rPr>
          <w:sz w:val="26"/>
          <w:szCs w:val="26"/>
        </w:rPr>
        <w:t>Находкинского городского округа»</w:t>
      </w:r>
      <w:r w:rsidR="00EC61E3" w:rsidRPr="00EC61E3">
        <w:rPr>
          <w:sz w:val="26"/>
          <w:szCs w:val="26"/>
        </w:rPr>
        <w:t xml:space="preserve"> на 2021-2025 годы</w:t>
      </w:r>
      <w:r w:rsidR="00EC61E3">
        <w:rPr>
          <w:sz w:val="26"/>
          <w:szCs w:val="26"/>
        </w:rPr>
        <w:t>, в том числе:</w:t>
      </w:r>
    </w:p>
    <w:p w14:paraId="177013DE" w14:textId="61956E3F" w:rsidR="00482919" w:rsidRDefault="00482919" w:rsidP="0030361A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D47C9" w:rsidRPr="00280526">
        <w:rPr>
          <w:sz w:val="26"/>
          <w:szCs w:val="26"/>
        </w:rPr>
        <w:t xml:space="preserve"> </w:t>
      </w:r>
      <w:r w:rsidR="00EC61E3">
        <w:rPr>
          <w:sz w:val="26"/>
          <w:szCs w:val="26"/>
        </w:rPr>
        <w:t>к</w:t>
      </w:r>
      <w:r w:rsidR="00EC61E3" w:rsidRPr="00EC61E3">
        <w:rPr>
          <w:sz w:val="26"/>
          <w:szCs w:val="26"/>
        </w:rPr>
        <w:t>апитальный ремонт многоквартирных домов</w:t>
      </w:r>
      <w:r w:rsidR="00EC61E3">
        <w:rPr>
          <w:sz w:val="26"/>
          <w:szCs w:val="26"/>
        </w:rPr>
        <w:t xml:space="preserve"> – </w:t>
      </w:r>
      <w:r w:rsidR="00C401F5">
        <w:rPr>
          <w:sz w:val="26"/>
          <w:szCs w:val="26"/>
        </w:rPr>
        <w:t>5</w:t>
      </w:r>
      <w:r w:rsidR="00EC61E3">
        <w:rPr>
          <w:sz w:val="26"/>
          <w:szCs w:val="26"/>
        </w:rPr>
        <w:t>0 000,0</w:t>
      </w:r>
      <w:r w:rsidR="00DF6E68">
        <w:rPr>
          <w:sz w:val="26"/>
          <w:szCs w:val="26"/>
        </w:rPr>
        <w:t>0</w:t>
      </w:r>
      <w:r w:rsidR="00EC61E3">
        <w:rPr>
          <w:sz w:val="26"/>
          <w:szCs w:val="26"/>
        </w:rPr>
        <w:t xml:space="preserve"> тыс.</w:t>
      </w:r>
      <w:r w:rsidR="005C05E5">
        <w:rPr>
          <w:sz w:val="26"/>
          <w:szCs w:val="26"/>
        </w:rPr>
        <w:t xml:space="preserve"> </w:t>
      </w:r>
      <w:r w:rsidR="00EC61E3">
        <w:rPr>
          <w:sz w:val="26"/>
          <w:szCs w:val="26"/>
        </w:rPr>
        <w:t xml:space="preserve">рублей </w:t>
      </w:r>
      <w:r w:rsidR="00C401F5">
        <w:rPr>
          <w:sz w:val="26"/>
          <w:szCs w:val="26"/>
        </w:rPr>
        <w:t xml:space="preserve">                    </w:t>
      </w:r>
      <w:r w:rsidR="00EC61E3">
        <w:rPr>
          <w:sz w:val="26"/>
          <w:szCs w:val="26"/>
        </w:rPr>
        <w:t>(</w:t>
      </w:r>
      <w:r w:rsidR="00C401F5">
        <w:rPr>
          <w:sz w:val="26"/>
          <w:szCs w:val="26"/>
        </w:rPr>
        <w:t>25</w:t>
      </w:r>
      <w:r w:rsidR="00EC61E3">
        <w:rPr>
          <w:sz w:val="26"/>
          <w:szCs w:val="26"/>
        </w:rPr>
        <w:t> 000,00 тыс.</w:t>
      </w:r>
      <w:r w:rsidR="005C05E5">
        <w:rPr>
          <w:sz w:val="26"/>
          <w:szCs w:val="26"/>
        </w:rPr>
        <w:t xml:space="preserve"> </w:t>
      </w:r>
      <w:r w:rsidR="00EC61E3">
        <w:rPr>
          <w:sz w:val="26"/>
          <w:szCs w:val="26"/>
        </w:rPr>
        <w:t xml:space="preserve">рублей из средств краевого бюджета и </w:t>
      </w:r>
      <w:r w:rsidR="00C401F5">
        <w:rPr>
          <w:sz w:val="26"/>
          <w:szCs w:val="26"/>
        </w:rPr>
        <w:t>25</w:t>
      </w:r>
      <w:r w:rsidR="00EC61E3">
        <w:rPr>
          <w:sz w:val="26"/>
          <w:szCs w:val="26"/>
        </w:rPr>
        <w:t> 000,</w:t>
      </w:r>
      <w:r w:rsidR="00DF6E68">
        <w:rPr>
          <w:sz w:val="26"/>
          <w:szCs w:val="26"/>
        </w:rPr>
        <w:t>0</w:t>
      </w:r>
      <w:r w:rsidR="00EC61E3">
        <w:rPr>
          <w:sz w:val="26"/>
          <w:szCs w:val="26"/>
        </w:rPr>
        <w:t>0 тыс.</w:t>
      </w:r>
      <w:r w:rsidR="005C05E5">
        <w:rPr>
          <w:sz w:val="26"/>
          <w:szCs w:val="26"/>
        </w:rPr>
        <w:t xml:space="preserve"> </w:t>
      </w:r>
      <w:r w:rsidR="00EC61E3">
        <w:rPr>
          <w:sz w:val="26"/>
          <w:szCs w:val="26"/>
        </w:rPr>
        <w:t>рублей из средств местного бюджета)</w:t>
      </w:r>
      <w:r>
        <w:rPr>
          <w:sz w:val="26"/>
          <w:szCs w:val="26"/>
        </w:rPr>
        <w:t>,</w:t>
      </w:r>
    </w:p>
    <w:p w14:paraId="28EDDCAF" w14:textId="6790FC13" w:rsidR="00EC61E3" w:rsidRDefault="00EC61E3" w:rsidP="0030361A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на р</w:t>
      </w:r>
      <w:r w:rsidRPr="00EC61E3">
        <w:rPr>
          <w:sz w:val="26"/>
          <w:szCs w:val="26"/>
        </w:rPr>
        <w:t>еализацию мероприятий по поддержке муниципальных программ по созданию условий для управления многоквартирными домами</w:t>
      </w:r>
      <w:r w:rsidR="00C401F5">
        <w:rPr>
          <w:sz w:val="26"/>
          <w:szCs w:val="26"/>
        </w:rPr>
        <w:t xml:space="preserve"> (ремонт подъездов в МКД)</w:t>
      </w:r>
      <w:r w:rsidRPr="00EC61E3">
        <w:rPr>
          <w:sz w:val="26"/>
          <w:szCs w:val="26"/>
        </w:rPr>
        <w:t xml:space="preserve"> – </w:t>
      </w:r>
      <w:r w:rsidR="00C401F5">
        <w:rPr>
          <w:sz w:val="26"/>
          <w:szCs w:val="26"/>
        </w:rPr>
        <w:t>2 099,59</w:t>
      </w:r>
      <w:r>
        <w:rPr>
          <w:sz w:val="26"/>
          <w:szCs w:val="26"/>
        </w:rPr>
        <w:t xml:space="preserve"> тыс.</w:t>
      </w:r>
      <w:r w:rsidR="005C05E5">
        <w:rPr>
          <w:sz w:val="26"/>
          <w:szCs w:val="26"/>
        </w:rPr>
        <w:t xml:space="preserve"> </w:t>
      </w:r>
      <w:r w:rsidRPr="00EC61E3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EC61E3">
        <w:rPr>
          <w:sz w:val="26"/>
          <w:szCs w:val="26"/>
        </w:rPr>
        <w:t>, в том числе за счет средств</w:t>
      </w:r>
      <w:r>
        <w:rPr>
          <w:sz w:val="26"/>
          <w:szCs w:val="26"/>
        </w:rPr>
        <w:t xml:space="preserve"> </w:t>
      </w:r>
      <w:r w:rsidRPr="00EC61E3">
        <w:rPr>
          <w:sz w:val="26"/>
          <w:szCs w:val="26"/>
        </w:rPr>
        <w:t xml:space="preserve">краевого бюджета – </w:t>
      </w:r>
      <w:r w:rsidR="00C401F5">
        <w:rPr>
          <w:sz w:val="26"/>
          <w:szCs w:val="26"/>
        </w:rPr>
        <w:t xml:space="preserve">               2 036,60</w:t>
      </w:r>
      <w:r>
        <w:rPr>
          <w:sz w:val="26"/>
          <w:szCs w:val="26"/>
        </w:rPr>
        <w:t xml:space="preserve"> </w:t>
      </w:r>
      <w:r w:rsidRPr="00EC61E3">
        <w:rPr>
          <w:sz w:val="26"/>
          <w:szCs w:val="26"/>
        </w:rPr>
        <w:t>тыс.</w:t>
      </w:r>
      <w:r w:rsidR="005C05E5">
        <w:rPr>
          <w:sz w:val="26"/>
          <w:szCs w:val="26"/>
        </w:rPr>
        <w:t xml:space="preserve"> </w:t>
      </w:r>
      <w:r w:rsidRPr="00EC61E3">
        <w:rPr>
          <w:sz w:val="26"/>
          <w:szCs w:val="26"/>
        </w:rPr>
        <w:t>рублей</w:t>
      </w:r>
      <w:r>
        <w:rPr>
          <w:sz w:val="26"/>
          <w:szCs w:val="26"/>
        </w:rPr>
        <w:t>, м</w:t>
      </w:r>
      <w:r w:rsidRPr="00EC61E3">
        <w:rPr>
          <w:sz w:val="26"/>
          <w:szCs w:val="26"/>
        </w:rPr>
        <w:t xml:space="preserve">естного бюджета – </w:t>
      </w:r>
      <w:r w:rsidR="00C401F5">
        <w:rPr>
          <w:sz w:val="26"/>
          <w:szCs w:val="26"/>
        </w:rPr>
        <w:t>62,99</w:t>
      </w:r>
      <w:r w:rsidRPr="00EC61E3">
        <w:rPr>
          <w:sz w:val="26"/>
          <w:szCs w:val="26"/>
        </w:rPr>
        <w:t xml:space="preserve"> </w:t>
      </w:r>
      <w:r>
        <w:rPr>
          <w:sz w:val="26"/>
          <w:szCs w:val="26"/>
        </w:rPr>
        <w:t>тыс.</w:t>
      </w:r>
      <w:r w:rsidR="005C05E5">
        <w:rPr>
          <w:sz w:val="26"/>
          <w:szCs w:val="26"/>
        </w:rPr>
        <w:t xml:space="preserve"> </w:t>
      </w:r>
      <w:r w:rsidRPr="00EC61E3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EC61E3">
        <w:rPr>
          <w:sz w:val="26"/>
          <w:szCs w:val="26"/>
        </w:rPr>
        <w:t>.</w:t>
      </w:r>
    </w:p>
    <w:p w14:paraId="7D235026" w14:textId="77777777" w:rsidR="004D0521" w:rsidRDefault="004D0521" w:rsidP="0030361A">
      <w:pPr>
        <w:widowControl w:val="0"/>
        <w:ind w:firstLine="426"/>
        <w:jc w:val="both"/>
        <w:rPr>
          <w:sz w:val="26"/>
          <w:szCs w:val="26"/>
        </w:rPr>
      </w:pPr>
    </w:p>
    <w:p w14:paraId="7D150F6C" w14:textId="525532CB" w:rsidR="0084033A" w:rsidRPr="008B119D" w:rsidRDefault="0084033A" w:rsidP="0030361A">
      <w:pPr>
        <w:widowControl w:val="0"/>
        <w:ind w:firstLine="426"/>
        <w:jc w:val="both"/>
        <w:rPr>
          <w:sz w:val="26"/>
          <w:szCs w:val="26"/>
        </w:rPr>
      </w:pPr>
      <w:r w:rsidRPr="008B119D">
        <w:rPr>
          <w:sz w:val="26"/>
          <w:szCs w:val="26"/>
        </w:rPr>
        <w:t xml:space="preserve">По подразделу </w:t>
      </w:r>
      <w:r w:rsidRPr="002E354F">
        <w:rPr>
          <w:b/>
          <w:i/>
          <w:sz w:val="26"/>
          <w:szCs w:val="26"/>
        </w:rPr>
        <w:t>0502 «</w:t>
      </w:r>
      <w:r w:rsidR="002F6B4F" w:rsidRPr="002E354F">
        <w:rPr>
          <w:b/>
          <w:i/>
          <w:sz w:val="26"/>
          <w:szCs w:val="26"/>
        </w:rPr>
        <w:t>К</w:t>
      </w:r>
      <w:r w:rsidRPr="002E354F">
        <w:rPr>
          <w:b/>
          <w:i/>
          <w:sz w:val="26"/>
          <w:szCs w:val="26"/>
        </w:rPr>
        <w:t>оммунальное хозяйство»</w:t>
      </w:r>
      <w:r w:rsidRPr="008B119D">
        <w:rPr>
          <w:sz w:val="26"/>
          <w:szCs w:val="26"/>
        </w:rPr>
        <w:t xml:space="preserve"> запланированы расходы в сумме </w:t>
      </w:r>
      <w:r w:rsidR="005D6FE8">
        <w:rPr>
          <w:color w:val="000000"/>
          <w:sz w:val="26"/>
          <w:szCs w:val="26"/>
        </w:rPr>
        <w:t>1 660 656,39</w:t>
      </w:r>
      <w:r w:rsidR="0070222D">
        <w:rPr>
          <w:color w:val="000000"/>
          <w:sz w:val="22"/>
          <w:szCs w:val="22"/>
        </w:rPr>
        <w:t xml:space="preserve"> </w:t>
      </w:r>
      <w:r w:rsidRPr="008B119D">
        <w:rPr>
          <w:sz w:val="26"/>
          <w:szCs w:val="26"/>
        </w:rPr>
        <w:t xml:space="preserve">тыс. рублей, </w:t>
      </w:r>
      <w:r w:rsidR="000C47D1" w:rsidRPr="008B119D">
        <w:rPr>
          <w:sz w:val="26"/>
          <w:szCs w:val="26"/>
        </w:rPr>
        <w:t xml:space="preserve">что в структуре расходов на ЖКХ составляет </w:t>
      </w:r>
      <w:r w:rsidR="005D6FE8">
        <w:rPr>
          <w:sz w:val="26"/>
          <w:szCs w:val="26"/>
        </w:rPr>
        <w:t>86,85</w:t>
      </w:r>
      <w:r w:rsidR="000C47D1" w:rsidRPr="008B119D">
        <w:rPr>
          <w:sz w:val="26"/>
          <w:szCs w:val="26"/>
        </w:rPr>
        <w:t>%</w:t>
      </w:r>
      <w:r w:rsidRPr="008B119D">
        <w:rPr>
          <w:sz w:val="26"/>
          <w:szCs w:val="26"/>
        </w:rPr>
        <w:t xml:space="preserve">.    </w:t>
      </w:r>
    </w:p>
    <w:p w14:paraId="2BFD8B96" w14:textId="75445BF6" w:rsidR="0084033A" w:rsidRPr="008B119D" w:rsidRDefault="00B840D4" w:rsidP="0030361A">
      <w:pPr>
        <w:widowControl w:val="0"/>
        <w:ind w:firstLine="426"/>
        <w:jc w:val="both"/>
        <w:rPr>
          <w:sz w:val="26"/>
          <w:szCs w:val="26"/>
        </w:rPr>
      </w:pPr>
      <w:r w:rsidRPr="008B119D">
        <w:rPr>
          <w:sz w:val="26"/>
          <w:szCs w:val="26"/>
        </w:rPr>
        <w:t>Структура расходов</w:t>
      </w:r>
      <w:r w:rsidR="001115DE">
        <w:rPr>
          <w:sz w:val="26"/>
          <w:szCs w:val="26"/>
        </w:rPr>
        <w:t xml:space="preserve"> </w:t>
      </w:r>
      <w:r w:rsidR="00E175E1">
        <w:rPr>
          <w:sz w:val="26"/>
          <w:szCs w:val="26"/>
        </w:rPr>
        <w:t xml:space="preserve">на «Коммунальное хозяйство» в </w:t>
      </w:r>
      <w:r w:rsidR="005C4473">
        <w:rPr>
          <w:sz w:val="26"/>
          <w:szCs w:val="26"/>
        </w:rPr>
        <w:t>20</w:t>
      </w:r>
      <w:r w:rsidR="00E175E1">
        <w:rPr>
          <w:sz w:val="26"/>
          <w:szCs w:val="26"/>
        </w:rPr>
        <w:t>2</w:t>
      </w:r>
      <w:r w:rsidR="005D6FE8">
        <w:rPr>
          <w:sz w:val="26"/>
          <w:szCs w:val="26"/>
        </w:rPr>
        <w:t>5</w:t>
      </w:r>
      <w:r w:rsidR="005C4473">
        <w:rPr>
          <w:sz w:val="26"/>
          <w:szCs w:val="26"/>
        </w:rPr>
        <w:t xml:space="preserve"> год</w:t>
      </w:r>
      <w:r w:rsidR="00DF03DA">
        <w:rPr>
          <w:sz w:val="26"/>
          <w:szCs w:val="26"/>
        </w:rPr>
        <w:t>у</w:t>
      </w:r>
      <w:r w:rsidR="000C47D1" w:rsidRPr="008B119D">
        <w:rPr>
          <w:sz w:val="26"/>
          <w:szCs w:val="26"/>
        </w:rPr>
        <w:t xml:space="preserve"> в сравнении с уточненным бюджетом</w:t>
      </w:r>
      <w:r w:rsidR="00FD1CA3" w:rsidRPr="008B119D">
        <w:rPr>
          <w:sz w:val="26"/>
          <w:szCs w:val="26"/>
        </w:rPr>
        <w:t xml:space="preserve"> на</w:t>
      </w:r>
      <w:r w:rsidR="000C47D1" w:rsidRPr="008B119D">
        <w:rPr>
          <w:sz w:val="26"/>
          <w:szCs w:val="26"/>
        </w:rPr>
        <w:t xml:space="preserve"> 20</w:t>
      </w:r>
      <w:r w:rsidR="00DF03DA">
        <w:rPr>
          <w:sz w:val="26"/>
          <w:szCs w:val="26"/>
        </w:rPr>
        <w:t>2</w:t>
      </w:r>
      <w:r w:rsidR="005D6FE8">
        <w:rPr>
          <w:sz w:val="26"/>
          <w:szCs w:val="26"/>
        </w:rPr>
        <w:t>4</w:t>
      </w:r>
      <w:r w:rsidR="000C47D1" w:rsidRPr="008B119D">
        <w:rPr>
          <w:sz w:val="26"/>
          <w:szCs w:val="26"/>
        </w:rPr>
        <w:t xml:space="preserve"> год,</w:t>
      </w:r>
      <w:r w:rsidR="00FF78D7" w:rsidRPr="008B119D">
        <w:rPr>
          <w:sz w:val="26"/>
          <w:szCs w:val="26"/>
        </w:rPr>
        <w:t xml:space="preserve"> </w:t>
      </w:r>
      <w:r w:rsidRPr="008B119D">
        <w:rPr>
          <w:sz w:val="26"/>
          <w:szCs w:val="26"/>
        </w:rPr>
        <w:t>представлена в таблице</w:t>
      </w:r>
      <w:r w:rsidR="00D62BD0" w:rsidRPr="008B119D">
        <w:rPr>
          <w:sz w:val="26"/>
          <w:szCs w:val="26"/>
        </w:rPr>
        <w:t xml:space="preserve"> </w:t>
      </w:r>
      <w:r w:rsidR="00F04CB1">
        <w:rPr>
          <w:sz w:val="26"/>
          <w:szCs w:val="26"/>
        </w:rPr>
        <w:t>1</w:t>
      </w:r>
      <w:r w:rsidR="00A95411">
        <w:rPr>
          <w:sz w:val="26"/>
          <w:szCs w:val="26"/>
        </w:rPr>
        <w:t>8</w:t>
      </w:r>
      <w:r w:rsidR="001D701C">
        <w:rPr>
          <w:sz w:val="26"/>
          <w:szCs w:val="26"/>
        </w:rPr>
        <w:t>.</w:t>
      </w:r>
    </w:p>
    <w:p w14:paraId="391EDE0F" w14:textId="368E9763" w:rsidR="00E34FD3" w:rsidRPr="007F52C1" w:rsidRDefault="00234184" w:rsidP="0030361A">
      <w:pPr>
        <w:widowControl w:val="0"/>
        <w:jc w:val="right"/>
        <w:rPr>
          <w:sz w:val="20"/>
          <w:szCs w:val="20"/>
        </w:rPr>
      </w:pPr>
      <w:r w:rsidRPr="007F52C1">
        <w:t>Таблица 18</w:t>
      </w:r>
      <w:r w:rsidR="0084033A" w:rsidRPr="007F52C1">
        <w:t xml:space="preserve">                                                                                                                                   </w:t>
      </w:r>
      <w:r w:rsidR="00E34FD3" w:rsidRPr="007F52C1">
        <w:fldChar w:fldCharType="begin"/>
      </w:r>
      <w:r w:rsidR="00E34FD3" w:rsidRPr="007F52C1">
        <w:instrText xml:space="preserve"> LINK </w:instrText>
      </w:r>
      <w:r w:rsidR="00703EF1" w:rsidRPr="007F52C1">
        <w:instrText xml:space="preserve">Excel.Sheet.12 "C:\\Users\\nkolosuk.DUMA-NGO\\Documents\\Контрольные, экспертно-аналитические мероприятия\\2021\\Бюджет 2022-2024\\2.3 чтение\\Таблицы к заключению на 2022 год 2,3 чтение.xlsx" "Таб 21 0502!R2C1:R8C6" </w:instrText>
      </w:r>
      <w:r w:rsidR="00E34FD3" w:rsidRPr="007F52C1">
        <w:instrText xml:space="preserve">\a \f 4 \h  \* MERGEFORMAT </w:instrText>
      </w:r>
      <w:r w:rsidR="00E34FD3" w:rsidRPr="007F52C1">
        <w:fldChar w:fldCharType="separate"/>
      </w:r>
    </w:p>
    <w:p w14:paraId="159A3C45" w14:textId="2136A6E6" w:rsidR="005C4674" w:rsidRDefault="00E34FD3" w:rsidP="00234184">
      <w:pPr>
        <w:widowControl w:val="0"/>
        <w:jc w:val="right"/>
      </w:pPr>
      <w:r w:rsidRPr="007F52C1">
        <w:fldChar w:fldCharType="end"/>
      </w:r>
      <w:r w:rsidR="00234184" w:rsidRPr="00234184">
        <w:rPr>
          <w:sz w:val="20"/>
          <w:szCs w:val="20"/>
        </w:rPr>
        <w:t xml:space="preserve"> </w:t>
      </w:r>
      <w:r w:rsidR="00234184" w:rsidRPr="007F52C1">
        <w:rPr>
          <w:sz w:val="20"/>
          <w:szCs w:val="20"/>
        </w:rPr>
        <w:t xml:space="preserve">тыс. рублей            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134"/>
        <w:gridCol w:w="1134"/>
        <w:gridCol w:w="1417"/>
      </w:tblGrid>
      <w:tr w:rsidR="007F52C1" w14:paraId="3F0C3B1D" w14:textId="77777777" w:rsidTr="007F52C1">
        <w:trPr>
          <w:trHeight w:val="161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06DDF5" w14:textId="71A33DC9" w:rsidR="007F52C1" w:rsidRDefault="007F52C1" w:rsidP="007F52C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7DF75D" w14:textId="1D9C6657" w:rsidR="007F52C1" w:rsidRDefault="007F52C1" w:rsidP="007F52C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Уточненный бюджет на 2024г.                        Решение Думы от 25.09.2024              №374-НПА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879230" w14:textId="1860817B" w:rsidR="007F52C1" w:rsidRDefault="007F52C1" w:rsidP="007F52C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бюджета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000864" w14:textId="3A6D0BA8" w:rsidR="007F52C1" w:rsidRDefault="007F52C1" w:rsidP="007F52C1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вес в расходах бюджета 2024 года 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4EACB6" w14:textId="31C77762" w:rsidR="007F52C1" w:rsidRDefault="007F52C1" w:rsidP="007F52C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вес в расходах бюджета 2025 года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44876C" w14:textId="2C2E11C0" w:rsidR="007F52C1" w:rsidRDefault="007F52C1" w:rsidP="007F52C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Отклонение проекта бюджета                2025г. от бюджета 2024г. (+,-) (гр.3-гр.2)</w:t>
            </w:r>
          </w:p>
        </w:tc>
      </w:tr>
      <w:tr w:rsidR="007F52C1" w14:paraId="17869CE7" w14:textId="77777777" w:rsidTr="007F52C1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448B32" w14:textId="05CE8E7A" w:rsidR="007F52C1" w:rsidRDefault="007F52C1" w:rsidP="007F52C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9CD7D5" w14:textId="0BF4B057" w:rsidR="007F52C1" w:rsidRDefault="007F52C1" w:rsidP="007F52C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10B19D" w14:textId="1FAB031D" w:rsidR="007F52C1" w:rsidRDefault="007F52C1" w:rsidP="007F52C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7AA675" w14:textId="53B0F9B1" w:rsidR="007F52C1" w:rsidRDefault="007F52C1" w:rsidP="007F52C1">
            <w:pPr>
              <w:widowControl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50A8D9" w14:textId="76FB05A4" w:rsidR="007F52C1" w:rsidRDefault="007F52C1" w:rsidP="007F52C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6A7E93" w14:textId="042061C5" w:rsidR="007F52C1" w:rsidRDefault="007F52C1" w:rsidP="007F52C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7F52C1" w14:paraId="5A6B39FE" w14:textId="77777777" w:rsidTr="007F52C1">
        <w:trPr>
          <w:trHeight w:val="41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190B" w14:textId="41ADB820" w:rsidR="007F52C1" w:rsidRDefault="007F52C1" w:rsidP="007F52C1">
            <w:pPr>
              <w:widowControl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0502 «Коммунальное хозяйство»,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8DA4" w14:textId="296E2DF7" w:rsidR="007F52C1" w:rsidRDefault="007F52C1" w:rsidP="007F52C1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852 934,74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B3D4" w14:textId="513359F7" w:rsidR="007F52C1" w:rsidRDefault="007F52C1" w:rsidP="007F52C1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1 660 656,39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B165" w14:textId="758C82C5" w:rsidR="007F52C1" w:rsidRDefault="007F52C1" w:rsidP="007F52C1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4063" w14:textId="4CCF4F86" w:rsidR="007F52C1" w:rsidRDefault="007F52C1" w:rsidP="007F52C1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07DB" w14:textId="17DA8C50" w:rsidR="007F52C1" w:rsidRDefault="007F52C1" w:rsidP="007F52C1">
            <w:pPr>
              <w:widowControl w:val="0"/>
              <w:ind w:left="-108" w:right="-108" w:firstLine="108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+807 721,65</w:t>
            </w:r>
          </w:p>
        </w:tc>
      </w:tr>
      <w:tr w:rsidR="007F52C1" w14:paraId="76758A14" w14:textId="77777777" w:rsidTr="007F52C1">
        <w:trPr>
          <w:trHeight w:val="83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B284" w14:textId="0253251A" w:rsidR="007F52C1" w:rsidRDefault="007F52C1" w:rsidP="007F52C1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мероприятия в области коммунального хозяйства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6BB6" w14:textId="354CAC56" w:rsidR="007F52C1" w:rsidRDefault="007F52C1" w:rsidP="007F52C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0554" w14:textId="0A8D5000" w:rsidR="007F52C1" w:rsidRDefault="007F52C1" w:rsidP="007F52C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23AE" w14:textId="1C3B490D" w:rsidR="007F52C1" w:rsidRDefault="007F52C1" w:rsidP="007F52C1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C4F2" w14:textId="024E1746" w:rsidR="007F52C1" w:rsidRDefault="007F52C1" w:rsidP="007F52C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3F9F" w14:textId="0157E85C" w:rsidR="007F52C1" w:rsidRDefault="007F52C1" w:rsidP="007F52C1">
            <w:pPr>
              <w:widowControl w:val="0"/>
              <w:ind w:left="-108" w:right="-108" w:firstLine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-600,00</w:t>
            </w:r>
          </w:p>
        </w:tc>
      </w:tr>
      <w:tr w:rsidR="007F52C1" w14:paraId="16470EA3" w14:textId="77777777" w:rsidTr="007F52C1">
        <w:trPr>
          <w:trHeight w:val="7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20DF" w14:textId="6CCB5507" w:rsidR="007F52C1" w:rsidRDefault="007F52C1" w:rsidP="007F52C1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МП «Обеспечение доступным жильем жителей НГО»  на 2015-2028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CB61" w14:textId="78A7E349" w:rsidR="007F52C1" w:rsidRDefault="007F52C1" w:rsidP="007F52C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289 438,36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FCD6" w14:textId="0AEEA106" w:rsidR="007F52C1" w:rsidRDefault="007F52C1" w:rsidP="007F52C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610 764,25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8B37" w14:textId="57CBFCC2" w:rsidR="007F52C1" w:rsidRDefault="007F52C1" w:rsidP="007F52C1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7EEB" w14:textId="41312ED6" w:rsidR="007F52C1" w:rsidRDefault="007F52C1" w:rsidP="007F52C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D137" w14:textId="3645A916" w:rsidR="007F52C1" w:rsidRDefault="007F52C1" w:rsidP="007F52C1">
            <w:pPr>
              <w:widowControl w:val="0"/>
              <w:ind w:left="-108" w:right="-108" w:firstLine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+321 325,89</w:t>
            </w:r>
          </w:p>
        </w:tc>
      </w:tr>
      <w:tr w:rsidR="007F52C1" w14:paraId="0C48BD6F" w14:textId="77777777" w:rsidTr="007F52C1">
        <w:trPr>
          <w:trHeight w:val="10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4D05" w14:textId="65E9FC2C" w:rsidR="007F52C1" w:rsidRDefault="007F52C1" w:rsidP="007F52C1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МП «Развитие ЖКХ и создание комфортной среды обитания населения в НГО»  на 2021-2025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8F6F" w14:textId="205184F3" w:rsidR="007F52C1" w:rsidRDefault="007F52C1" w:rsidP="007F52C1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562 896,38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6E44" w14:textId="5389EAD7" w:rsidR="007F52C1" w:rsidRDefault="007F52C1" w:rsidP="007F52C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1 049 892,14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F17A" w14:textId="2CC19E53" w:rsidR="007F52C1" w:rsidRDefault="007F52C1" w:rsidP="007F52C1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E02A" w14:textId="2B08FEC7" w:rsidR="007F52C1" w:rsidRDefault="007F52C1" w:rsidP="007F52C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750F" w14:textId="29748A88" w:rsidR="007F52C1" w:rsidRDefault="007F52C1" w:rsidP="007F52C1">
            <w:pPr>
              <w:widowControl w:val="0"/>
              <w:ind w:left="-108" w:right="-108" w:firstLine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+486 995,76</w:t>
            </w:r>
          </w:p>
        </w:tc>
      </w:tr>
    </w:tbl>
    <w:p w14:paraId="1A386604" w14:textId="42280D7D" w:rsidR="00C544B8" w:rsidRDefault="00C544B8" w:rsidP="0030361A">
      <w:pPr>
        <w:widowControl w:val="0"/>
        <w:jc w:val="both"/>
      </w:pPr>
    </w:p>
    <w:p w14:paraId="54BFF59E" w14:textId="57B4B48E" w:rsidR="00D62C86" w:rsidRDefault="0079221F" w:rsidP="0030361A">
      <w:pPr>
        <w:widowControl w:val="0"/>
        <w:ind w:firstLine="426"/>
        <w:jc w:val="both"/>
        <w:rPr>
          <w:sz w:val="26"/>
          <w:szCs w:val="26"/>
        </w:rPr>
      </w:pPr>
      <w:r w:rsidRPr="00CB7F95">
        <w:rPr>
          <w:sz w:val="26"/>
          <w:szCs w:val="26"/>
        </w:rPr>
        <w:t>Расходы по подразделу «Коммунальное хозяйство» в 202</w:t>
      </w:r>
      <w:r w:rsidR="00CB7F95" w:rsidRPr="00CB7F95">
        <w:rPr>
          <w:sz w:val="26"/>
          <w:szCs w:val="26"/>
        </w:rPr>
        <w:t>5</w:t>
      </w:r>
      <w:r w:rsidRPr="00CB7F95">
        <w:rPr>
          <w:sz w:val="26"/>
          <w:szCs w:val="26"/>
        </w:rPr>
        <w:t xml:space="preserve"> году запланированы на реализацию </w:t>
      </w:r>
      <w:r w:rsidR="004D0521" w:rsidRPr="00CB7F95">
        <w:rPr>
          <w:sz w:val="26"/>
          <w:szCs w:val="26"/>
        </w:rPr>
        <w:t>2</w:t>
      </w:r>
      <w:r w:rsidRPr="00CB7F95">
        <w:rPr>
          <w:sz w:val="26"/>
          <w:szCs w:val="26"/>
        </w:rPr>
        <w:t>-х муниципальных программ:</w:t>
      </w:r>
    </w:p>
    <w:p w14:paraId="3E6F2147" w14:textId="7B58A6B1" w:rsidR="003F0F57" w:rsidRDefault="003F0F57" w:rsidP="00334063">
      <w:pPr>
        <w:pStyle w:val="af2"/>
        <w:widowControl w:val="0"/>
        <w:numPr>
          <w:ilvl w:val="0"/>
          <w:numId w:val="18"/>
        </w:numPr>
        <w:ind w:left="0" w:firstLine="426"/>
        <w:jc w:val="both"/>
        <w:rPr>
          <w:sz w:val="26"/>
          <w:szCs w:val="26"/>
        </w:rPr>
      </w:pPr>
      <w:r w:rsidRPr="003F0F57">
        <w:rPr>
          <w:sz w:val="26"/>
          <w:szCs w:val="26"/>
        </w:rPr>
        <w:t>«Обеспечение доступным жильем жителей Нах</w:t>
      </w:r>
      <w:r>
        <w:rPr>
          <w:sz w:val="26"/>
          <w:szCs w:val="26"/>
        </w:rPr>
        <w:t xml:space="preserve">одкинского городского округа на </w:t>
      </w:r>
      <w:r w:rsidRPr="003F0F57">
        <w:rPr>
          <w:sz w:val="26"/>
          <w:szCs w:val="26"/>
        </w:rPr>
        <w:t>2015</w:t>
      </w:r>
      <w:r w:rsidR="00CB7F95" w:rsidRPr="00CB7F95">
        <w:rPr>
          <w:sz w:val="26"/>
          <w:szCs w:val="26"/>
        </w:rPr>
        <w:t xml:space="preserve">2028 </w:t>
      </w:r>
      <w:r w:rsidR="00CB7F95">
        <w:rPr>
          <w:sz w:val="26"/>
          <w:szCs w:val="26"/>
        </w:rPr>
        <w:t>годы</w:t>
      </w:r>
      <w:r w:rsidRPr="003F0F57">
        <w:rPr>
          <w:sz w:val="26"/>
          <w:szCs w:val="26"/>
        </w:rPr>
        <w:t>»</w:t>
      </w:r>
      <w:r>
        <w:rPr>
          <w:sz w:val="26"/>
          <w:szCs w:val="26"/>
        </w:rPr>
        <w:t xml:space="preserve"> - </w:t>
      </w:r>
      <w:r w:rsidR="00CB7F95">
        <w:rPr>
          <w:sz w:val="26"/>
          <w:szCs w:val="26"/>
        </w:rPr>
        <w:t>610 764,25</w:t>
      </w:r>
      <w:r>
        <w:rPr>
          <w:sz w:val="26"/>
          <w:szCs w:val="26"/>
        </w:rPr>
        <w:t xml:space="preserve"> тыс.</w:t>
      </w:r>
      <w:r w:rsidR="005C05E5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</w:t>
      </w:r>
      <w:r w:rsidR="00CB7F95">
        <w:rPr>
          <w:sz w:val="26"/>
          <w:szCs w:val="26"/>
        </w:rPr>
        <w:t>, в том числе: 483 595,06 тыс.рублей</w:t>
      </w:r>
      <w:r>
        <w:rPr>
          <w:sz w:val="26"/>
          <w:szCs w:val="26"/>
        </w:rPr>
        <w:t xml:space="preserve"> </w:t>
      </w:r>
      <w:r w:rsidRPr="003F0F57">
        <w:rPr>
          <w:sz w:val="26"/>
          <w:szCs w:val="26"/>
        </w:rPr>
        <w:t xml:space="preserve">строительство </w:t>
      </w:r>
      <w:r w:rsidR="00334063">
        <w:rPr>
          <w:sz w:val="26"/>
          <w:szCs w:val="26"/>
        </w:rPr>
        <w:t xml:space="preserve">центра питания мощностью 4155 кВт </w:t>
      </w:r>
      <w:r w:rsidRPr="003F0F57">
        <w:rPr>
          <w:sz w:val="26"/>
          <w:szCs w:val="26"/>
        </w:rPr>
        <w:t>в районе ул. П</w:t>
      </w:r>
      <w:r w:rsidR="00334063">
        <w:rPr>
          <w:sz w:val="26"/>
          <w:szCs w:val="26"/>
        </w:rPr>
        <w:t>ляжная</w:t>
      </w:r>
      <w:r w:rsidR="00DF6E68">
        <w:rPr>
          <w:sz w:val="26"/>
          <w:szCs w:val="26"/>
        </w:rPr>
        <w:t>;</w:t>
      </w:r>
      <w:r w:rsidR="00334063">
        <w:rPr>
          <w:sz w:val="26"/>
          <w:szCs w:val="26"/>
        </w:rPr>
        <w:t xml:space="preserve"> 127 169,19 тыс.рублей на о</w:t>
      </w:r>
      <w:r w:rsidR="00334063" w:rsidRPr="00334063">
        <w:rPr>
          <w:sz w:val="26"/>
          <w:szCs w:val="26"/>
        </w:rPr>
        <w:t>беспечение земельных участков, предоставленных на бесплатной основе гражданам, имеющим трех и более детей, инженерной инфраструктурой</w:t>
      </w:r>
      <w:r w:rsidR="00334063">
        <w:rPr>
          <w:sz w:val="26"/>
          <w:szCs w:val="26"/>
        </w:rPr>
        <w:t>.</w:t>
      </w:r>
    </w:p>
    <w:p w14:paraId="3B5F9092" w14:textId="7DC91050" w:rsidR="00D62C86" w:rsidRDefault="00D62C86" w:rsidP="00334063">
      <w:pPr>
        <w:pStyle w:val="af2"/>
        <w:widowControl w:val="0"/>
        <w:numPr>
          <w:ilvl w:val="0"/>
          <w:numId w:val="18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62C86">
        <w:rPr>
          <w:sz w:val="26"/>
          <w:szCs w:val="26"/>
        </w:rPr>
        <w:t xml:space="preserve">Развитие ЖКХ и создание комфортной </w:t>
      </w:r>
      <w:r w:rsidR="00334063">
        <w:rPr>
          <w:sz w:val="26"/>
          <w:szCs w:val="26"/>
        </w:rPr>
        <w:t xml:space="preserve">городской </w:t>
      </w:r>
      <w:r w:rsidRPr="00D62C86">
        <w:rPr>
          <w:sz w:val="26"/>
          <w:szCs w:val="26"/>
        </w:rPr>
        <w:t xml:space="preserve">среды </w:t>
      </w:r>
      <w:r w:rsidR="00AF65FF">
        <w:rPr>
          <w:sz w:val="26"/>
          <w:szCs w:val="26"/>
        </w:rPr>
        <w:t>на территории</w:t>
      </w:r>
      <w:r w:rsidRPr="00D62C86">
        <w:rPr>
          <w:sz w:val="26"/>
          <w:szCs w:val="26"/>
        </w:rPr>
        <w:t xml:space="preserve"> НГО» на 2021-202</w:t>
      </w:r>
      <w:r w:rsidR="00AF65FF">
        <w:rPr>
          <w:sz w:val="26"/>
          <w:szCs w:val="26"/>
        </w:rPr>
        <w:t>5</w:t>
      </w:r>
      <w:r w:rsidRPr="00D62C86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» - </w:t>
      </w:r>
      <w:r w:rsidR="00334063">
        <w:rPr>
          <w:sz w:val="26"/>
          <w:szCs w:val="26"/>
        </w:rPr>
        <w:t>1 049 892,14</w:t>
      </w:r>
      <w:r>
        <w:rPr>
          <w:sz w:val="26"/>
          <w:szCs w:val="26"/>
        </w:rPr>
        <w:t xml:space="preserve"> тыс.</w:t>
      </w:r>
      <w:r w:rsidR="00AF65FF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рублей, в том числе:</w:t>
      </w:r>
    </w:p>
    <w:p w14:paraId="29D5516D" w14:textId="3A30A5C9" w:rsidR="00D62C86" w:rsidRPr="00334063" w:rsidRDefault="003F0F57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 w:rsidRPr="00334063">
        <w:rPr>
          <w:sz w:val="26"/>
          <w:szCs w:val="26"/>
        </w:rPr>
        <w:t xml:space="preserve">- </w:t>
      </w:r>
      <w:r w:rsidR="00334063" w:rsidRPr="00334063">
        <w:rPr>
          <w:sz w:val="26"/>
          <w:szCs w:val="26"/>
        </w:rPr>
        <w:t xml:space="preserve">мероприятия по энергосбережению и повышению энергетической эффективности систем коммунальной инфраструктуры </w:t>
      </w:r>
      <w:r w:rsidRPr="00334063">
        <w:rPr>
          <w:sz w:val="26"/>
          <w:szCs w:val="26"/>
        </w:rPr>
        <w:t>–</w:t>
      </w:r>
      <w:r w:rsidR="00D62C86" w:rsidRPr="00334063">
        <w:rPr>
          <w:sz w:val="26"/>
          <w:szCs w:val="26"/>
        </w:rPr>
        <w:t xml:space="preserve"> </w:t>
      </w:r>
      <w:r w:rsidR="00334063" w:rsidRPr="00334063">
        <w:rPr>
          <w:sz w:val="26"/>
          <w:szCs w:val="26"/>
        </w:rPr>
        <w:t>322 226,80</w:t>
      </w:r>
      <w:r w:rsidR="00D62C86" w:rsidRPr="00334063">
        <w:rPr>
          <w:sz w:val="26"/>
          <w:szCs w:val="26"/>
        </w:rPr>
        <w:t xml:space="preserve"> тыс.</w:t>
      </w:r>
      <w:r w:rsidR="00C54C67" w:rsidRPr="00334063">
        <w:rPr>
          <w:sz w:val="26"/>
          <w:szCs w:val="26"/>
        </w:rPr>
        <w:t xml:space="preserve"> </w:t>
      </w:r>
      <w:r w:rsidR="00D62C86" w:rsidRPr="00334063">
        <w:rPr>
          <w:sz w:val="26"/>
          <w:szCs w:val="26"/>
        </w:rPr>
        <w:t>рублей,</w:t>
      </w:r>
    </w:p>
    <w:p w14:paraId="5B0DCB61" w14:textId="37BAC545" w:rsidR="00334063" w:rsidRPr="00334063" w:rsidRDefault="00334063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 w:rsidRPr="00334063">
        <w:rPr>
          <w:sz w:val="26"/>
          <w:szCs w:val="26"/>
        </w:rPr>
        <w:t>- строительство центра питания мощностью 4500 кВт в районе ул. Советская – 704 594,82 тыс.рублей;</w:t>
      </w:r>
    </w:p>
    <w:p w14:paraId="25FFB6D6" w14:textId="1C823B64" w:rsidR="003F0F57" w:rsidRDefault="003F0F57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 w:rsidRPr="00334063">
        <w:rPr>
          <w:sz w:val="26"/>
          <w:szCs w:val="26"/>
        </w:rPr>
        <w:t>- обеспечение граждан</w:t>
      </w:r>
      <w:r w:rsidRPr="003F0F57">
        <w:rPr>
          <w:sz w:val="26"/>
          <w:szCs w:val="26"/>
        </w:rPr>
        <w:t xml:space="preserve"> твердым топливом</w:t>
      </w:r>
      <w:r>
        <w:rPr>
          <w:sz w:val="26"/>
          <w:szCs w:val="26"/>
        </w:rPr>
        <w:t xml:space="preserve"> – </w:t>
      </w:r>
      <w:r w:rsidR="00334063">
        <w:rPr>
          <w:sz w:val="26"/>
          <w:szCs w:val="26"/>
        </w:rPr>
        <w:t>23 070,52</w:t>
      </w:r>
      <w:r>
        <w:rPr>
          <w:sz w:val="26"/>
          <w:szCs w:val="26"/>
        </w:rPr>
        <w:t xml:space="preserve"> тыс.</w:t>
      </w:r>
      <w:r w:rsidR="005C05E5">
        <w:rPr>
          <w:sz w:val="26"/>
          <w:szCs w:val="26"/>
        </w:rPr>
        <w:t xml:space="preserve"> </w:t>
      </w:r>
      <w:r w:rsidR="00334063">
        <w:rPr>
          <w:sz w:val="26"/>
          <w:szCs w:val="26"/>
        </w:rPr>
        <w:t>рублей.</w:t>
      </w:r>
    </w:p>
    <w:p w14:paraId="0FC07A36" w14:textId="0FC3A0F4" w:rsidR="00DD3CE6" w:rsidRPr="00CB51F0" w:rsidRDefault="006E4A9B" w:rsidP="0030361A">
      <w:pPr>
        <w:widowControl w:val="0"/>
        <w:ind w:firstLine="426"/>
        <w:jc w:val="both"/>
        <w:rPr>
          <w:sz w:val="26"/>
          <w:szCs w:val="26"/>
        </w:rPr>
      </w:pPr>
      <w:r w:rsidRPr="00A059F7">
        <w:rPr>
          <w:sz w:val="26"/>
          <w:szCs w:val="26"/>
        </w:rPr>
        <w:t>Р</w:t>
      </w:r>
      <w:r w:rsidR="00F7233B" w:rsidRPr="00A059F7">
        <w:rPr>
          <w:sz w:val="26"/>
          <w:szCs w:val="26"/>
        </w:rPr>
        <w:t>асход</w:t>
      </w:r>
      <w:r w:rsidR="00412F08" w:rsidRPr="00A059F7">
        <w:rPr>
          <w:sz w:val="26"/>
          <w:szCs w:val="26"/>
        </w:rPr>
        <w:t>ы</w:t>
      </w:r>
      <w:r w:rsidR="00F7233B" w:rsidRPr="00A059F7">
        <w:rPr>
          <w:sz w:val="26"/>
          <w:szCs w:val="26"/>
        </w:rPr>
        <w:t xml:space="preserve"> в </w:t>
      </w:r>
      <w:r w:rsidR="00DD3CE6" w:rsidRPr="00A059F7">
        <w:rPr>
          <w:sz w:val="26"/>
          <w:szCs w:val="26"/>
        </w:rPr>
        <w:t>подраздел</w:t>
      </w:r>
      <w:r w:rsidR="000C47D1" w:rsidRPr="00A059F7">
        <w:rPr>
          <w:sz w:val="26"/>
          <w:szCs w:val="26"/>
        </w:rPr>
        <w:t>е</w:t>
      </w:r>
      <w:r w:rsidR="00DD3CE6" w:rsidRPr="00A059F7">
        <w:rPr>
          <w:sz w:val="26"/>
          <w:szCs w:val="26"/>
        </w:rPr>
        <w:t xml:space="preserve"> </w:t>
      </w:r>
      <w:r w:rsidR="00DD3CE6" w:rsidRPr="00A059F7">
        <w:rPr>
          <w:b/>
          <w:i/>
          <w:sz w:val="26"/>
          <w:szCs w:val="26"/>
        </w:rPr>
        <w:t>0503</w:t>
      </w:r>
      <w:r w:rsidR="00F7233B" w:rsidRPr="00A059F7">
        <w:rPr>
          <w:b/>
          <w:sz w:val="26"/>
          <w:szCs w:val="26"/>
        </w:rPr>
        <w:t xml:space="preserve"> </w:t>
      </w:r>
      <w:r w:rsidR="00ED1D4B" w:rsidRPr="00A059F7">
        <w:rPr>
          <w:b/>
          <w:i/>
          <w:sz w:val="26"/>
          <w:szCs w:val="26"/>
        </w:rPr>
        <w:t>«</w:t>
      </w:r>
      <w:r w:rsidR="00DD3CE6" w:rsidRPr="00A059F7">
        <w:rPr>
          <w:b/>
          <w:i/>
          <w:sz w:val="26"/>
          <w:szCs w:val="26"/>
        </w:rPr>
        <w:t>Благоустройство</w:t>
      </w:r>
      <w:r w:rsidR="00ED1D4B" w:rsidRPr="00A059F7">
        <w:rPr>
          <w:b/>
          <w:i/>
          <w:sz w:val="26"/>
          <w:szCs w:val="26"/>
        </w:rPr>
        <w:t>»</w:t>
      </w:r>
      <w:r w:rsidR="00ED1D4B" w:rsidRPr="00A059F7">
        <w:rPr>
          <w:sz w:val="26"/>
          <w:szCs w:val="26"/>
        </w:rPr>
        <w:t xml:space="preserve"> </w:t>
      </w:r>
      <w:r w:rsidR="00412F08" w:rsidRPr="00A059F7">
        <w:rPr>
          <w:sz w:val="26"/>
          <w:szCs w:val="26"/>
        </w:rPr>
        <w:t xml:space="preserve">запланированы </w:t>
      </w:r>
      <w:r w:rsidRPr="00A059F7">
        <w:rPr>
          <w:sz w:val="26"/>
          <w:szCs w:val="26"/>
        </w:rPr>
        <w:t xml:space="preserve">в проекте бюджета </w:t>
      </w:r>
      <w:r w:rsidR="00412F08" w:rsidRPr="00A059F7">
        <w:rPr>
          <w:sz w:val="26"/>
          <w:szCs w:val="26"/>
        </w:rPr>
        <w:t xml:space="preserve">на </w:t>
      </w:r>
      <w:r w:rsidRPr="00A059F7">
        <w:rPr>
          <w:sz w:val="26"/>
          <w:szCs w:val="26"/>
        </w:rPr>
        <w:t>20</w:t>
      </w:r>
      <w:r w:rsidR="00471357">
        <w:rPr>
          <w:sz w:val="26"/>
          <w:szCs w:val="26"/>
        </w:rPr>
        <w:t>2</w:t>
      </w:r>
      <w:r w:rsidR="005E01A7">
        <w:rPr>
          <w:sz w:val="26"/>
          <w:szCs w:val="26"/>
        </w:rPr>
        <w:t>5</w:t>
      </w:r>
      <w:r w:rsidRPr="00A059F7">
        <w:rPr>
          <w:sz w:val="26"/>
          <w:szCs w:val="26"/>
        </w:rPr>
        <w:t xml:space="preserve"> год в сумме </w:t>
      </w:r>
      <w:r w:rsidR="005E01A7">
        <w:rPr>
          <w:sz w:val="26"/>
          <w:szCs w:val="26"/>
        </w:rPr>
        <w:t>130 018,75</w:t>
      </w:r>
      <w:r w:rsidRPr="00A059F7">
        <w:rPr>
          <w:sz w:val="26"/>
          <w:szCs w:val="26"/>
        </w:rPr>
        <w:t xml:space="preserve"> тыс. рублей</w:t>
      </w:r>
      <w:r w:rsidR="002B27FE">
        <w:rPr>
          <w:sz w:val="26"/>
          <w:szCs w:val="26"/>
        </w:rPr>
        <w:t xml:space="preserve">. </w:t>
      </w:r>
      <w:r w:rsidR="00D57DDA">
        <w:rPr>
          <w:sz w:val="26"/>
          <w:szCs w:val="26"/>
        </w:rPr>
        <w:t xml:space="preserve">Средства запланированы </w:t>
      </w:r>
      <w:r w:rsidRPr="00CB51F0">
        <w:rPr>
          <w:sz w:val="26"/>
          <w:szCs w:val="26"/>
        </w:rPr>
        <w:t xml:space="preserve">на </w:t>
      </w:r>
      <w:r w:rsidR="00CB51F0" w:rsidRPr="00CB51F0">
        <w:rPr>
          <w:sz w:val="26"/>
          <w:szCs w:val="26"/>
        </w:rPr>
        <w:t xml:space="preserve">реализацию </w:t>
      </w:r>
      <w:r w:rsidR="00A56DFA">
        <w:rPr>
          <w:sz w:val="26"/>
          <w:szCs w:val="26"/>
        </w:rPr>
        <w:t xml:space="preserve">непрограммных мероприятий в сумме </w:t>
      </w:r>
      <w:r w:rsidR="00FB25C5">
        <w:rPr>
          <w:sz w:val="26"/>
          <w:szCs w:val="26"/>
        </w:rPr>
        <w:t>54 731,93</w:t>
      </w:r>
      <w:r w:rsidR="00A56DFA">
        <w:rPr>
          <w:sz w:val="26"/>
          <w:szCs w:val="26"/>
        </w:rPr>
        <w:t xml:space="preserve"> тыс. рублей</w:t>
      </w:r>
      <w:r w:rsidR="00A56DFA" w:rsidRPr="00CB51F0">
        <w:rPr>
          <w:sz w:val="26"/>
          <w:szCs w:val="26"/>
        </w:rPr>
        <w:t xml:space="preserve"> </w:t>
      </w:r>
      <w:r w:rsidR="00A56DFA">
        <w:rPr>
          <w:sz w:val="26"/>
          <w:szCs w:val="26"/>
        </w:rPr>
        <w:t xml:space="preserve">и </w:t>
      </w:r>
      <w:r w:rsidRPr="00CB51F0">
        <w:rPr>
          <w:sz w:val="26"/>
          <w:szCs w:val="26"/>
        </w:rPr>
        <w:t>мероприяти</w:t>
      </w:r>
      <w:r w:rsidR="00CB51F0">
        <w:rPr>
          <w:sz w:val="26"/>
          <w:szCs w:val="26"/>
        </w:rPr>
        <w:t xml:space="preserve">й </w:t>
      </w:r>
      <w:r w:rsidR="00FB25C5">
        <w:rPr>
          <w:sz w:val="26"/>
          <w:szCs w:val="26"/>
        </w:rPr>
        <w:t>2</w:t>
      </w:r>
      <w:r w:rsidR="00CB51F0" w:rsidRPr="00CB51F0">
        <w:rPr>
          <w:sz w:val="26"/>
          <w:szCs w:val="26"/>
        </w:rPr>
        <w:t>-</w:t>
      </w:r>
      <w:r w:rsidR="00CB51F0">
        <w:rPr>
          <w:sz w:val="26"/>
          <w:szCs w:val="26"/>
        </w:rPr>
        <w:t>х</w:t>
      </w:r>
      <w:r w:rsidR="00CB51F0" w:rsidRPr="00CB51F0">
        <w:rPr>
          <w:sz w:val="26"/>
          <w:szCs w:val="26"/>
        </w:rPr>
        <w:t xml:space="preserve"> </w:t>
      </w:r>
      <w:r w:rsidRPr="00CB51F0">
        <w:rPr>
          <w:sz w:val="26"/>
          <w:szCs w:val="26"/>
        </w:rPr>
        <w:t>муниципальны</w:t>
      </w:r>
      <w:r w:rsidR="00CB51F0">
        <w:rPr>
          <w:sz w:val="26"/>
          <w:szCs w:val="26"/>
        </w:rPr>
        <w:t>х</w:t>
      </w:r>
      <w:r w:rsidRPr="00CB51F0">
        <w:rPr>
          <w:sz w:val="26"/>
          <w:szCs w:val="26"/>
        </w:rPr>
        <w:t xml:space="preserve"> программ </w:t>
      </w:r>
      <w:r w:rsidR="00A56DFA">
        <w:rPr>
          <w:sz w:val="26"/>
          <w:szCs w:val="26"/>
        </w:rPr>
        <w:t xml:space="preserve">в сумме </w:t>
      </w:r>
      <w:r w:rsidR="00FB25C5">
        <w:rPr>
          <w:sz w:val="26"/>
          <w:szCs w:val="26"/>
        </w:rPr>
        <w:t>75 286,82</w:t>
      </w:r>
      <w:r w:rsidR="00A56DFA">
        <w:rPr>
          <w:sz w:val="26"/>
          <w:szCs w:val="26"/>
        </w:rPr>
        <w:t xml:space="preserve"> тыс. рублей</w:t>
      </w:r>
      <w:r w:rsidR="003040CB">
        <w:rPr>
          <w:sz w:val="26"/>
          <w:szCs w:val="26"/>
        </w:rPr>
        <w:t>. Расходы на благоустройство</w:t>
      </w:r>
      <w:r w:rsidR="00CB51F0">
        <w:rPr>
          <w:sz w:val="26"/>
          <w:szCs w:val="26"/>
        </w:rPr>
        <w:t xml:space="preserve"> </w:t>
      </w:r>
      <w:r w:rsidR="00412F08" w:rsidRPr="00CB51F0">
        <w:rPr>
          <w:sz w:val="26"/>
          <w:szCs w:val="26"/>
        </w:rPr>
        <w:t xml:space="preserve">составляют </w:t>
      </w:r>
      <w:r w:rsidR="00FB25C5">
        <w:rPr>
          <w:sz w:val="26"/>
          <w:szCs w:val="26"/>
        </w:rPr>
        <w:t>1,72</w:t>
      </w:r>
      <w:r w:rsidR="00412F08" w:rsidRPr="00CB51F0">
        <w:rPr>
          <w:sz w:val="26"/>
          <w:szCs w:val="26"/>
        </w:rPr>
        <w:t>%</w:t>
      </w:r>
      <w:r w:rsidR="00F7233B" w:rsidRPr="00CB51F0">
        <w:rPr>
          <w:sz w:val="26"/>
          <w:szCs w:val="26"/>
        </w:rPr>
        <w:t xml:space="preserve"> </w:t>
      </w:r>
      <w:r w:rsidR="00ED1D4B" w:rsidRPr="00CB51F0">
        <w:rPr>
          <w:sz w:val="26"/>
          <w:szCs w:val="26"/>
        </w:rPr>
        <w:t>от всех</w:t>
      </w:r>
      <w:r w:rsidR="00F7233B" w:rsidRPr="00CB51F0">
        <w:rPr>
          <w:sz w:val="26"/>
          <w:szCs w:val="26"/>
        </w:rPr>
        <w:t xml:space="preserve"> расходов</w:t>
      </w:r>
      <w:r w:rsidR="003B4D96" w:rsidRPr="00CB51F0">
        <w:rPr>
          <w:sz w:val="26"/>
          <w:szCs w:val="26"/>
        </w:rPr>
        <w:t xml:space="preserve"> бюджет</w:t>
      </w:r>
      <w:r w:rsidR="00FD1CA3" w:rsidRPr="00CB51F0">
        <w:rPr>
          <w:sz w:val="26"/>
          <w:szCs w:val="26"/>
        </w:rPr>
        <w:t>а</w:t>
      </w:r>
      <w:r w:rsidR="003B4D96" w:rsidRPr="00CB51F0">
        <w:rPr>
          <w:sz w:val="26"/>
          <w:szCs w:val="26"/>
        </w:rPr>
        <w:t xml:space="preserve">, а в разделе 0500 </w:t>
      </w:r>
      <w:r w:rsidR="00471357" w:rsidRPr="00CB51F0">
        <w:rPr>
          <w:sz w:val="26"/>
          <w:szCs w:val="26"/>
        </w:rPr>
        <w:t>–</w:t>
      </w:r>
      <w:r w:rsidR="00644D72" w:rsidRPr="00CB51F0">
        <w:rPr>
          <w:sz w:val="26"/>
          <w:szCs w:val="26"/>
        </w:rPr>
        <w:t xml:space="preserve"> </w:t>
      </w:r>
      <w:r w:rsidR="00FB25C5">
        <w:rPr>
          <w:sz w:val="26"/>
          <w:szCs w:val="26"/>
        </w:rPr>
        <w:t>6,80</w:t>
      </w:r>
      <w:r w:rsidR="00412F08" w:rsidRPr="00CB51F0">
        <w:rPr>
          <w:sz w:val="26"/>
          <w:szCs w:val="26"/>
        </w:rPr>
        <w:t>%</w:t>
      </w:r>
      <w:r w:rsidR="003B4D96" w:rsidRPr="00CB51F0">
        <w:rPr>
          <w:sz w:val="26"/>
          <w:szCs w:val="26"/>
        </w:rPr>
        <w:t>.</w:t>
      </w:r>
    </w:p>
    <w:p w14:paraId="661D246F" w14:textId="72BAAEE5" w:rsidR="005C4473" w:rsidRPr="008B119D" w:rsidRDefault="005C4473" w:rsidP="0030361A">
      <w:pPr>
        <w:widowControl w:val="0"/>
        <w:ind w:firstLine="426"/>
        <w:jc w:val="both"/>
        <w:rPr>
          <w:sz w:val="26"/>
          <w:szCs w:val="26"/>
        </w:rPr>
      </w:pPr>
      <w:r w:rsidRPr="008B119D">
        <w:rPr>
          <w:sz w:val="26"/>
          <w:szCs w:val="26"/>
        </w:rPr>
        <w:t>Структура расходов</w:t>
      </w:r>
      <w:r>
        <w:rPr>
          <w:sz w:val="26"/>
          <w:szCs w:val="26"/>
        </w:rPr>
        <w:t xml:space="preserve"> </w:t>
      </w:r>
      <w:r w:rsidR="00471357">
        <w:rPr>
          <w:sz w:val="26"/>
          <w:szCs w:val="26"/>
        </w:rPr>
        <w:t xml:space="preserve">на «Благоустройство» в </w:t>
      </w:r>
      <w:r>
        <w:rPr>
          <w:sz w:val="26"/>
          <w:szCs w:val="26"/>
        </w:rPr>
        <w:t>20</w:t>
      </w:r>
      <w:r w:rsidR="00471357">
        <w:rPr>
          <w:sz w:val="26"/>
          <w:szCs w:val="26"/>
        </w:rPr>
        <w:t>2</w:t>
      </w:r>
      <w:r w:rsidR="00FB25C5">
        <w:rPr>
          <w:sz w:val="26"/>
          <w:szCs w:val="26"/>
        </w:rPr>
        <w:t>5</w:t>
      </w:r>
      <w:r>
        <w:rPr>
          <w:sz w:val="26"/>
          <w:szCs w:val="26"/>
        </w:rPr>
        <w:t xml:space="preserve"> год</w:t>
      </w:r>
      <w:r w:rsidR="00CB51F0">
        <w:rPr>
          <w:sz w:val="26"/>
          <w:szCs w:val="26"/>
        </w:rPr>
        <w:t>у</w:t>
      </w:r>
      <w:r w:rsidRPr="008B119D">
        <w:rPr>
          <w:sz w:val="26"/>
          <w:szCs w:val="26"/>
        </w:rPr>
        <w:t>, в сравнении с уточненным бюджетом на 20</w:t>
      </w:r>
      <w:r w:rsidR="00CB51F0">
        <w:rPr>
          <w:sz w:val="26"/>
          <w:szCs w:val="26"/>
        </w:rPr>
        <w:t>2</w:t>
      </w:r>
      <w:r w:rsidR="00FB25C5">
        <w:rPr>
          <w:sz w:val="26"/>
          <w:szCs w:val="26"/>
        </w:rPr>
        <w:t>4</w:t>
      </w:r>
      <w:r w:rsidR="00EC67D1">
        <w:rPr>
          <w:sz w:val="26"/>
          <w:szCs w:val="26"/>
        </w:rPr>
        <w:t xml:space="preserve"> </w:t>
      </w:r>
      <w:r w:rsidRPr="008B119D">
        <w:rPr>
          <w:sz w:val="26"/>
          <w:szCs w:val="26"/>
        </w:rPr>
        <w:t xml:space="preserve">год, представлена в таблице </w:t>
      </w:r>
      <w:r w:rsidR="00A95411">
        <w:rPr>
          <w:sz w:val="26"/>
          <w:szCs w:val="26"/>
        </w:rPr>
        <w:t>19</w:t>
      </w:r>
      <w:r w:rsidR="001D701C">
        <w:rPr>
          <w:sz w:val="26"/>
          <w:szCs w:val="26"/>
        </w:rPr>
        <w:t>.</w:t>
      </w:r>
    </w:p>
    <w:p w14:paraId="2B2F3FD4" w14:textId="640B5E9C" w:rsidR="003B2B43" w:rsidRDefault="00234184" w:rsidP="0030361A">
      <w:pPr>
        <w:widowControl w:val="0"/>
        <w:jc w:val="right"/>
        <w:rPr>
          <w:sz w:val="20"/>
          <w:szCs w:val="20"/>
        </w:rPr>
      </w:pPr>
      <w:r w:rsidRPr="0044688F">
        <w:t xml:space="preserve">Таблица </w:t>
      </w:r>
      <w:r>
        <w:t>19</w:t>
      </w:r>
      <w:r w:rsidR="001115DE">
        <w:t xml:space="preserve">                                                                                                                                    </w:t>
      </w:r>
      <w:r w:rsidR="003B2B43">
        <w:fldChar w:fldCharType="begin"/>
      </w:r>
      <w:r w:rsidR="003B2B43">
        <w:instrText xml:space="preserve"> LINK </w:instrText>
      </w:r>
      <w:r w:rsidR="00703EF1">
        <w:instrText xml:space="preserve">Excel.Sheet.12 "C:\\Users\\nkolosuk.DUMA-NGO\\Documents\\Контрольные, экспертно-аналитические мероприятия\\2021\\Бюджет 2022-2024\\2.3 чтение\\Таблицы к заключению на 2022 год 2,3 чтение.xlsx" "Таб 22 0503!R2C1:R24C6" </w:instrText>
      </w:r>
      <w:r w:rsidR="003B2B43">
        <w:instrText xml:space="preserve">\a \f 4 \h  \* MERGEFORMAT </w:instrText>
      </w:r>
      <w:r w:rsidR="003B2B43">
        <w:fldChar w:fldCharType="separate"/>
      </w:r>
    </w:p>
    <w:p w14:paraId="252D333A" w14:textId="16C23CC1" w:rsidR="00A722E4" w:rsidRDefault="003B2B43" w:rsidP="00234184">
      <w:pPr>
        <w:widowControl w:val="0"/>
        <w:jc w:val="right"/>
      </w:pPr>
      <w:r>
        <w:fldChar w:fldCharType="end"/>
      </w:r>
      <w:r w:rsidR="00234184" w:rsidRPr="00234184">
        <w:rPr>
          <w:sz w:val="20"/>
          <w:szCs w:val="20"/>
        </w:rPr>
        <w:t xml:space="preserve"> </w:t>
      </w:r>
      <w:r w:rsidR="00234184" w:rsidRPr="00D62BD0">
        <w:rPr>
          <w:sz w:val="20"/>
          <w:szCs w:val="20"/>
        </w:rPr>
        <w:t xml:space="preserve">тыс. рублей                                                                     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3402"/>
        <w:gridCol w:w="1418"/>
        <w:gridCol w:w="1276"/>
        <w:gridCol w:w="1234"/>
        <w:gridCol w:w="1175"/>
        <w:gridCol w:w="1418"/>
      </w:tblGrid>
      <w:tr w:rsidR="00FB25C5" w14:paraId="6C4B75B5" w14:textId="77777777" w:rsidTr="009913BE">
        <w:trPr>
          <w:trHeight w:val="14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130146" w14:textId="77777777" w:rsidR="00FB25C5" w:rsidRDefault="00FB25C5" w:rsidP="00FB25C5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24C607" w14:textId="79C316A4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Уточненный бюджет на 2024г.                        Решение Думы от 25.09.2024              №374-НПА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CDCE17" w14:textId="132DC419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бюджета на 2025 год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681023" w14:textId="78091255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вес в расходах бюджета 2024 года (%)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3FE902" w14:textId="20FB4F2E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вес в расходах бюджета 2025 года (%)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DAA07B" w14:textId="3AEA50A7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Отклонение проекта бюджета                2025г. от бюджета 2024г. (+,-) (гр.3-гр.2)</w:t>
            </w:r>
          </w:p>
        </w:tc>
      </w:tr>
      <w:tr w:rsidR="00A722E4" w14:paraId="6C8D2315" w14:textId="77777777" w:rsidTr="00A722E4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EF9798" w14:textId="77777777" w:rsidR="00A722E4" w:rsidRDefault="00A722E4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9758FD" w14:textId="77777777" w:rsidR="00A722E4" w:rsidRDefault="00A722E4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3DD9A6" w14:textId="77777777" w:rsidR="00A722E4" w:rsidRDefault="00A722E4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D372F9" w14:textId="77777777" w:rsidR="00A722E4" w:rsidRDefault="00A722E4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EE80BD" w14:textId="77777777" w:rsidR="00A722E4" w:rsidRDefault="00A722E4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CDBB0A" w14:textId="77777777" w:rsidR="00A722E4" w:rsidRDefault="00A722E4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FB25C5" w14:paraId="77DD7FFA" w14:textId="77777777" w:rsidTr="009913BE">
        <w:trPr>
          <w:trHeight w:val="4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BC29" w14:textId="6ED6AB7F" w:rsidR="00FB25C5" w:rsidRDefault="00FB25C5" w:rsidP="00FB25C5">
            <w:pPr>
              <w:widowControl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0503 «Благоустройство»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6183" w14:textId="4D9B7314" w:rsidR="00FB25C5" w:rsidRDefault="00FB25C5" w:rsidP="00FB25C5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386 280,65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B8BA" w14:textId="4D91F43A" w:rsidR="00FB25C5" w:rsidRDefault="00FB25C5" w:rsidP="00FB25C5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130 018,75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A51E" w14:textId="57A064CF" w:rsidR="00FB25C5" w:rsidRDefault="00FB25C5" w:rsidP="00FB25C5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4,96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38CD" w14:textId="51E04106" w:rsidR="00FB25C5" w:rsidRDefault="00FB25C5" w:rsidP="00FB25C5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068F" w14:textId="555C6F4B" w:rsidR="00FB25C5" w:rsidRDefault="00FB25C5" w:rsidP="00FB25C5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-256 261,90</w:t>
            </w:r>
          </w:p>
        </w:tc>
      </w:tr>
      <w:tr w:rsidR="00FB25C5" w:rsidRPr="009475CF" w14:paraId="24DAFA39" w14:textId="77777777" w:rsidTr="00234184">
        <w:trPr>
          <w:trHeight w:val="46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8678" w14:textId="1B61986D" w:rsidR="00FB25C5" w:rsidRPr="009475CF" w:rsidRDefault="00FB25C5" w:rsidP="00FB25C5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9475CF">
              <w:rPr>
                <w:b/>
                <w:color w:val="000000"/>
                <w:sz w:val="22"/>
                <w:szCs w:val="22"/>
              </w:rPr>
              <w:t>МП «Развитие ЖКХ и создание комфортной среды обитания населения в НГО»: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6BC1" w14:textId="38A20963" w:rsidR="00FB25C5" w:rsidRPr="009475CF" w:rsidRDefault="00FB25C5" w:rsidP="00FB25C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475CF">
              <w:rPr>
                <w:b/>
                <w:sz w:val="22"/>
                <w:szCs w:val="22"/>
              </w:rPr>
              <w:t>76 911,63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B3DC" w14:textId="5C26F622" w:rsidR="00FB25C5" w:rsidRPr="009475CF" w:rsidRDefault="00FB25C5" w:rsidP="00FB25C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475CF">
              <w:rPr>
                <w:b/>
                <w:sz w:val="22"/>
                <w:szCs w:val="22"/>
              </w:rPr>
              <w:t>46 645,60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FC95" w14:textId="42417EE8" w:rsidR="00FB25C5" w:rsidRPr="009475CF" w:rsidRDefault="00FB25C5" w:rsidP="00FB25C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475CF">
              <w:rPr>
                <w:b/>
                <w:color w:val="000000"/>
                <w:sz w:val="22"/>
                <w:szCs w:val="22"/>
              </w:rPr>
              <w:t>0,99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84C5" w14:textId="6B63EC0A" w:rsidR="00FB25C5" w:rsidRPr="009475CF" w:rsidRDefault="00FB25C5" w:rsidP="00FB25C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475CF">
              <w:rPr>
                <w:b/>
                <w:color w:val="000000"/>
                <w:sz w:val="22"/>
                <w:szCs w:val="22"/>
              </w:rPr>
              <w:t>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4C96" w14:textId="3E0A345F" w:rsidR="00FB25C5" w:rsidRPr="009475CF" w:rsidRDefault="00FB25C5" w:rsidP="00FB25C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475CF">
              <w:rPr>
                <w:b/>
                <w:sz w:val="22"/>
                <w:szCs w:val="22"/>
              </w:rPr>
              <w:t>-30 266,03</w:t>
            </w:r>
          </w:p>
        </w:tc>
      </w:tr>
      <w:tr w:rsidR="00FB25C5" w14:paraId="724620BF" w14:textId="77777777" w:rsidTr="00A722E4">
        <w:trPr>
          <w:trHeight w:val="73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2D7A" w14:textId="675F0AA5" w:rsidR="00FB25C5" w:rsidRDefault="00FB25C5" w:rsidP="009475CF">
            <w:pPr>
              <w:widowControl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- основное мероприятие </w:t>
            </w:r>
            <w:r w:rsidR="009475CF">
              <w:rPr>
                <w:i/>
                <w:iCs/>
                <w:color w:val="000000"/>
                <w:sz w:val="22"/>
                <w:szCs w:val="22"/>
              </w:rPr>
              <w:t>«</w:t>
            </w:r>
            <w:r>
              <w:rPr>
                <w:i/>
                <w:iCs/>
                <w:color w:val="000000"/>
                <w:sz w:val="22"/>
                <w:szCs w:val="22"/>
              </w:rPr>
              <w:t>Организация, ремонт и строительство сетей наружного освещения</w:t>
            </w:r>
            <w:r w:rsidR="009475CF">
              <w:rPr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9A2E" w14:textId="02E43036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38 699,11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B019" w14:textId="12FB292C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46 645,60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A3AB" w14:textId="3DB706A8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C93C" w14:textId="2780692A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F523" w14:textId="1A7B4EC8" w:rsidR="00FB25C5" w:rsidRDefault="009475CF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+</w:t>
            </w:r>
            <w:r w:rsidR="00FB25C5">
              <w:rPr>
                <w:i/>
                <w:iCs/>
                <w:sz w:val="22"/>
                <w:szCs w:val="22"/>
              </w:rPr>
              <w:t>7 946,49</w:t>
            </w:r>
          </w:p>
        </w:tc>
      </w:tr>
      <w:tr w:rsidR="00FB25C5" w14:paraId="7F55BFC1" w14:textId="77777777" w:rsidTr="00A722E4">
        <w:trPr>
          <w:trHeight w:val="5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21D9" w14:textId="41CE17FE" w:rsidR="00FB25C5" w:rsidRDefault="00FB25C5" w:rsidP="009475CF">
            <w:pPr>
              <w:widowControl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-основное мероприятие </w:t>
            </w:r>
            <w:r w:rsidR="009475CF">
              <w:rPr>
                <w:i/>
                <w:iCs/>
                <w:color w:val="000000"/>
                <w:sz w:val="22"/>
                <w:szCs w:val="22"/>
              </w:rPr>
              <w:t>«</w:t>
            </w:r>
            <w:r>
              <w:rPr>
                <w:i/>
                <w:iCs/>
                <w:color w:val="000000"/>
                <w:sz w:val="22"/>
                <w:szCs w:val="22"/>
              </w:rPr>
              <w:t>Обустройство мест накопления твердых коммунальных отходов на территории НГО</w:t>
            </w:r>
            <w:r w:rsidR="009475CF">
              <w:rPr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2906" w14:textId="603ABB8C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7 608,52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7E95" w14:textId="6DE13B7F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E4D5" w14:textId="45F4E8BC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A85B" w14:textId="653E5D13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70E4" w14:textId="315EA8E2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-7 608,52</w:t>
            </w:r>
          </w:p>
        </w:tc>
      </w:tr>
      <w:tr w:rsidR="00FB25C5" w14:paraId="265C6085" w14:textId="77777777" w:rsidTr="00A722E4">
        <w:trPr>
          <w:trHeight w:val="7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42BB" w14:textId="67CFD0AB" w:rsidR="00FB25C5" w:rsidRDefault="00FB25C5" w:rsidP="00FB25C5">
            <w:pPr>
              <w:widowControl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- строительство. реконструкция и капитальный ремонт ливнестоков. лестниц и подпорных стенок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BDE5" w14:textId="50E105BD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30 604,00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02B7" w14:textId="7508C5FE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D828" w14:textId="680C6653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0,39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60C7" w14:textId="2C2204D2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A1DD" w14:textId="4A5D5B90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-30 604,00</w:t>
            </w:r>
          </w:p>
        </w:tc>
      </w:tr>
      <w:tr w:rsidR="00FB25C5" w:rsidRPr="009475CF" w14:paraId="15D3E72E" w14:textId="77777777" w:rsidTr="00234184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A1DD" w14:textId="4633608C" w:rsidR="00FB25C5" w:rsidRPr="009475CF" w:rsidRDefault="00FB25C5" w:rsidP="00FB25C5">
            <w:pPr>
              <w:widowControl w:val="0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9475CF">
              <w:rPr>
                <w:b/>
                <w:color w:val="000000"/>
                <w:sz w:val="22"/>
                <w:szCs w:val="22"/>
              </w:rPr>
              <w:t xml:space="preserve">МП «Формирование современной городской среды НГО»: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311" w14:textId="2A47EFDF" w:rsidR="00FB25C5" w:rsidRPr="009475CF" w:rsidRDefault="00FB25C5" w:rsidP="00FB25C5">
            <w:pPr>
              <w:widowControl w:val="0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9475CF">
              <w:rPr>
                <w:b/>
                <w:sz w:val="22"/>
                <w:szCs w:val="22"/>
              </w:rPr>
              <w:t>164 742,57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5D77" w14:textId="7458C206" w:rsidR="00FB25C5" w:rsidRPr="009475CF" w:rsidRDefault="00FB25C5" w:rsidP="00FB25C5">
            <w:pPr>
              <w:widowControl w:val="0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9475CF">
              <w:rPr>
                <w:b/>
                <w:sz w:val="22"/>
                <w:szCs w:val="22"/>
              </w:rPr>
              <w:t>28 641,22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735A" w14:textId="1E41E0D5" w:rsidR="00FB25C5" w:rsidRPr="009475CF" w:rsidRDefault="00FB25C5" w:rsidP="00FB25C5">
            <w:pPr>
              <w:widowControl w:val="0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9475CF">
              <w:rPr>
                <w:b/>
                <w:color w:val="000000"/>
                <w:sz w:val="22"/>
                <w:szCs w:val="22"/>
              </w:rPr>
              <w:t>2,12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045C" w14:textId="22315838" w:rsidR="00FB25C5" w:rsidRPr="009475CF" w:rsidRDefault="00FB25C5" w:rsidP="00FB25C5">
            <w:pPr>
              <w:widowControl w:val="0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9475CF">
              <w:rPr>
                <w:b/>
                <w:color w:val="000000"/>
                <w:sz w:val="22"/>
                <w:szCs w:val="22"/>
              </w:rPr>
              <w:t>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0DE5" w14:textId="038B0ABB" w:rsidR="00FB25C5" w:rsidRPr="009475CF" w:rsidRDefault="00FB25C5" w:rsidP="00FB25C5">
            <w:pPr>
              <w:widowControl w:val="0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9475CF">
              <w:rPr>
                <w:b/>
                <w:sz w:val="22"/>
                <w:szCs w:val="22"/>
              </w:rPr>
              <w:t>-136 101,35</w:t>
            </w:r>
          </w:p>
        </w:tc>
      </w:tr>
      <w:tr w:rsidR="00FB25C5" w14:paraId="2AE39035" w14:textId="77777777" w:rsidTr="009913BE">
        <w:trPr>
          <w:trHeight w:val="80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9325" w14:textId="6801C74A" w:rsidR="00FB25C5" w:rsidRPr="00234184" w:rsidRDefault="00FB25C5" w:rsidP="00FB25C5">
            <w:pPr>
              <w:widowControl w:val="0"/>
              <w:rPr>
                <w:color w:val="000000"/>
                <w:sz w:val="22"/>
                <w:szCs w:val="22"/>
              </w:rPr>
            </w:pPr>
            <w:r w:rsidRPr="00234184">
              <w:rPr>
                <w:i/>
                <w:iCs/>
                <w:color w:val="000000"/>
                <w:sz w:val="22"/>
                <w:szCs w:val="22"/>
              </w:rPr>
              <w:t xml:space="preserve"> - развитие сферы ритуальных услуг на территории ПК (инвентаризация кладбищ)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DE90" w14:textId="76C1AC39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1859" w14:textId="32EF85F1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28 641,22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E69A" w14:textId="4C7A10E6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5460" w14:textId="1CE19B61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A3B9" w14:textId="078A0A87" w:rsidR="00FB25C5" w:rsidRDefault="009475CF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+</w:t>
            </w:r>
            <w:r w:rsidR="00FB25C5">
              <w:rPr>
                <w:i/>
                <w:iCs/>
                <w:sz w:val="22"/>
                <w:szCs w:val="22"/>
              </w:rPr>
              <w:t>26 581,22</w:t>
            </w:r>
          </w:p>
        </w:tc>
      </w:tr>
      <w:tr w:rsidR="00FB25C5" w14:paraId="20C5CC5D" w14:textId="77777777" w:rsidTr="00234184">
        <w:trPr>
          <w:trHeight w:val="12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A3F03" w14:textId="6DD7B22E" w:rsidR="00FB25C5" w:rsidRPr="00234184" w:rsidRDefault="00FB25C5" w:rsidP="00FB25C5">
            <w:pPr>
              <w:widowControl w:val="0"/>
              <w:rPr>
                <w:color w:val="000000"/>
                <w:sz w:val="22"/>
                <w:szCs w:val="22"/>
              </w:rPr>
            </w:pPr>
            <w:r w:rsidRPr="00234184">
              <w:rPr>
                <w:i/>
                <w:iCs/>
                <w:color w:val="000000"/>
                <w:sz w:val="22"/>
                <w:szCs w:val="22"/>
              </w:rPr>
              <w:t xml:space="preserve"> -региональный проект «Формирование комфортной городской среды» (благоустройство общественных территорий)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0645" w14:textId="06DB760A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42 316,39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570A" w14:textId="2C4C23B1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E988" w14:textId="000210C6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EA83" w14:textId="6A4A3CBE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70D7" w14:textId="3D09236F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-42 316,39</w:t>
            </w:r>
          </w:p>
        </w:tc>
      </w:tr>
      <w:tr w:rsidR="00FB25C5" w14:paraId="6A155C39" w14:textId="77777777" w:rsidTr="00234184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DC09C" w14:textId="22A13BEF" w:rsidR="00FB25C5" w:rsidRPr="00234184" w:rsidRDefault="00FB25C5" w:rsidP="00FB25C5">
            <w:pPr>
              <w:widowControl w:val="0"/>
              <w:rPr>
                <w:color w:val="000000"/>
                <w:sz w:val="22"/>
                <w:szCs w:val="22"/>
              </w:rPr>
            </w:pPr>
            <w:r w:rsidRPr="00234184">
              <w:rPr>
                <w:i/>
                <w:iCs/>
                <w:color w:val="000000"/>
                <w:sz w:val="22"/>
                <w:szCs w:val="22"/>
              </w:rPr>
              <w:t xml:space="preserve"> - региональный проект «Благоустройство территорий муниципальных образований ПК»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FCAF" w14:textId="1E84F4CD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94 078,05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A182" w14:textId="6DB0200E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F38E" w14:textId="18CAB326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1,21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8E31" w14:textId="3347683C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AE29" w14:textId="55769ED0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-94 078,05</w:t>
            </w:r>
          </w:p>
        </w:tc>
      </w:tr>
      <w:tr w:rsidR="00FB25C5" w14:paraId="2D328EC0" w14:textId="77777777" w:rsidTr="00234184">
        <w:trPr>
          <w:trHeight w:val="8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D4E4" w14:textId="42B7634F" w:rsidR="00FB25C5" w:rsidRDefault="00FB25C5" w:rsidP="00FB25C5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-мероприятия по благоустройству территорий детских и спортивных площадок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1508" w14:textId="1069AE0F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1 625,22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A474" w14:textId="41473F8E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DA18" w14:textId="655DF6B6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B066" w14:textId="60CE92EF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FF42" w14:textId="6FE7CD76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-1 625,22</w:t>
            </w:r>
          </w:p>
        </w:tc>
      </w:tr>
      <w:tr w:rsidR="00FB25C5" w14:paraId="38FBAF90" w14:textId="77777777" w:rsidTr="00234184">
        <w:trPr>
          <w:trHeight w:val="8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1453" w14:textId="2AC224A0" w:rsidR="00FB25C5" w:rsidRDefault="00FB25C5" w:rsidP="00FB25C5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- мероприятия по благоустройству мест массового отдыха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6CF2" w14:textId="7503D23B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24 662,91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73FB" w14:textId="2EA525E8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2585" w14:textId="10AC1485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0,32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4823" w14:textId="349BE0A0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6B57" w14:textId="5B051757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-24 662,91</w:t>
            </w:r>
          </w:p>
        </w:tc>
      </w:tr>
      <w:tr w:rsidR="00FB25C5" w:rsidRPr="009475CF" w14:paraId="3D708007" w14:textId="77777777" w:rsidTr="00A824F1">
        <w:trPr>
          <w:trHeight w:val="8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01AD" w14:textId="563CFAD6" w:rsidR="00FB25C5" w:rsidRPr="009475CF" w:rsidRDefault="00FB25C5" w:rsidP="00FB25C5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9475CF">
              <w:rPr>
                <w:b/>
                <w:color w:val="000000"/>
                <w:sz w:val="22"/>
                <w:szCs w:val="22"/>
              </w:rPr>
              <w:t xml:space="preserve">МП «Благоустройство территорий НГО </w:t>
            </w:r>
            <w:r w:rsidR="00A824F1">
              <w:rPr>
                <w:b/>
                <w:color w:val="000000"/>
                <w:sz w:val="22"/>
                <w:szCs w:val="22"/>
              </w:rPr>
              <w:t>на 2021-2024 годы»</w:t>
            </w:r>
            <w:r w:rsidRPr="009475CF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25F0" w14:textId="2F7EB293" w:rsidR="00FB25C5" w:rsidRPr="009475CF" w:rsidRDefault="00FB25C5" w:rsidP="00FB25C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475CF">
              <w:rPr>
                <w:b/>
                <w:sz w:val="22"/>
                <w:szCs w:val="22"/>
              </w:rPr>
              <w:t>62 284,94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24BA" w14:textId="2A958A0B" w:rsidR="00FB25C5" w:rsidRPr="009475CF" w:rsidRDefault="00FB25C5" w:rsidP="00FB25C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475CF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EAC9" w14:textId="45DD9D44" w:rsidR="00FB25C5" w:rsidRPr="009475CF" w:rsidRDefault="00FB25C5" w:rsidP="00FB25C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475CF">
              <w:rPr>
                <w:b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D432" w14:textId="61E7084D" w:rsidR="00FB25C5" w:rsidRPr="009475CF" w:rsidRDefault="00FB25C5" w:rsidP="00FB25C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475CF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5E53" w14:textId="77366090" w:rsidR="00FB25C5" w:rsidRPr="009475CF" w:rsidRDefault="00FB25C5" w:rsidP="00FB25C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475CF">
              <w:rPr>
                <w:b/>
                <w:sz w:val="22"/>
                <w:szCs w:val="22"/>
              </w:rPr>
              <w:t>-62 284,94</w:t>
            </w:r>
          </w:p>
        </w:tc>
      </w:tr>
      <w:tr w:rsidR="00FB25C5" w14:paraId="7DE80CF0" w14:textId="77777777" w:rsidTr="009475CF">
        <w:trPr>
          <w:trHeight w:val="3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5959" w14:textId="7C237868" w:rsidR="00FB25C5" w:rsidRDefault="00FB25C5" w:rsidP="00FB25C5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-озеленение скверов, видовых площадок, памятных мест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65C7" w14:textId="77CF36F9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50D8" w14:textId="637CDEC6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483B" w14:textId="487B368F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F07F" w14:textId="39E8E39E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3C03" w14:textId="3670EBCE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-28 000,00</w:t>
            </w:r>
          </w:p>
        </w:tc>
      </w:tr>
      <w:tr w:rsidR="00FB25C5" w14:paraId="1ABEB281" w14:textId="77777777" w:rsidTr="009475CF">
        <w:trPr>
          <w:trHeight w:val="5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FADD" w14:textId="691872AA" w:rsidR="00FB25C5" w:rsidRDefault="00FB25C5" w:rsidP="00FB25C5">
            <w:pPr>
              <w:widowControl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-комплексное благоустройство мест общего 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D507" w14:textId="486F74BA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3C97" w14:textId="372DC635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5EE5" w14:textId="5E912E64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62B6" w14:textId="5982014A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D30F" w14:textId="01AC567D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-10 000,00</w:t>
            </w:r>
          </w:p>
        </w:tc>
      </w:tr>
      <w:tr w:rsidR="00FB25C5" w14:paraId="62EEE984" w14:textId="77777777" w:rsidTr="009913BE">
        <w:trPr>
          <w:trHeight w:val="6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C05A" w14:textId="5650CB6A" w:rsidR="00FB25C5" w:rsidRDefault="00FB25C5" w:rsidP="00FB25C5">
            <w:pPr>
              <w:widowControl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- текущее содержание скверов, видовых площадок, памятных мест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0D18" w14:textId="18C3B6E1" w:rsidR="00FB25C5" w:rsidRDefault="00FB25C5" w:rsidP="00FB25C5">
            <w:pPr>
              <w:widowControl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19 284,94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27BC" w14:textId="172F5C6A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4538" w14:textId="044C1583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3ACE" w14:textId="7978B288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B2ED" w14:textId="3553A059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-19 284,94</w:t>
            </w:r>
          </w:p>
        </w:tc>
      </w:tr>
      <w:tr w:rsidR="00FB25C5" w14:paraId="0CA6D391" w14:textId="77777777" w:rsidTr="009913BE">
        <w:trPr>
          <w:trHeight w:val="41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485F" w14:textId="52711A4D" w:rsidR="00FB25C5" w:rsidRDefault="00FB25C5" w:rsidP="00FB25C5">
            <w:pPr>
              <w:widowControl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-прочие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08B4" w14:textId="35BE9B72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B0F8" w14:textId="770E2F34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E0D4" w14:textId="0B3FD459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EA7A" w14:textId="73DD35BF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0C67" w14:textId="769581AD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-5 000,00</w:t>
            </w:r>
          </w:p>
        </w:tc>
      </w:tr>
      <w:tr w:rsidR="00FB25C5" w:rsidRPr="009475CF" w14:paraId="0F17001C" w14:textId="77777777" w:rsidTr="009913BE">
        <w:trPr>
          <w:trHeight w:val="9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16CC" w14:textId="75CFF6C8" w:rsidR="00FB25C5" w:rsidRPr="009475CF" w:rsidRDefault="00FB25C5" w:rsidP="00FB25C5">
            <w:pPr>
              <w:widowControl w:val="0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9475CF">
              <w:rPr>
                <w:b/>
                <w:color w:val="000000"/>
                <w:sz w:val="22"/>
                <w:szCs w:val="22"/>
              </w:rPr>
              <w:t>МП «Комплексное развитие сельских территорий Находкинского городского округа на 2021-2024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87FF" w14:textId="6A2A4E27" w:rsidR="00FB25C5" w:rsidRPr="009475CF" w:rsidRDefault="00FB25C5" w:rsidP="00FB25C5">
            <w:pPr>
              <w:widowControl w:val="0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9475CF">
              <w:rPr>
                <w:b/>
                <w:sz w:val="22"/>
                <w:szCs w:val="22"/>
              </w:rPr>
              <w:t>4 230,00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0D16" w14:textId="01899576" w:rsidR="00FB25C5" w:rsidRPr="009475CF" w:rsidRDefault="00FB25C5" w:rsidP="00FB25C5">
            <w:pPr>
              <w:widowControl w:val="0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9475CF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01D2" w14:textId="6A3DDE12" w:rsidR="00FB25C5" w:rsidRPr="009475CF" w:rsidRDefault="00FB25C5" w:rsidP="00FB25C5">
            <w:pPr>
              <w:widowControl w:val="0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9475CF">
              <w:rPr>
                <w:b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C6CE" w14:textId="7C9B9FFC" w:rsidR="00FB25C5" w:rsidRPr="009475CF" w:rsidRDefault="00FB25C5" w:rsidP="00FB25C5">
            <w:pPr>
              <w:widowControl w:val="0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9475CF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ADDF" w14:textId="61A37F8C" w:rsidR="00FB25C5" w:rsidRPr="009475CF" w:rsidRDefault="00FB25C5" w:rsidP="00FB25C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475CF">
              <w:rPr>
                <w:b/>
                <w:sz w:val="22"/>
                <w:szCs w:val="22"/>
              </w:rPr>
              <w:t>-4 230,00</w:t>
            </w:r>
          </w:p>
        </w:tc>
      </w:tr>
      <w:tr w:rsidR="00FB25C5" w14:paraId="2158AAD8" w14:textId="77777777" w:rsidTr="009913BE">
        <w:trPr>
          <w:trHeight w:val="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D937" w14:textId="1C5E9071" w:rsidR="00FB25C5" w:rsidRDefault="00FB25C5" w:rsidP="00FB25C5">
            <w:pPr>
              <w:widowControl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- реализация мероприятий по благоустройству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B872" w14:textId="634BE205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C05C" w14:textId="12DB506D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71A6" w14:textId="2AACD12A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BA2F" w14:textId="4D300C66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5E7D" w14:textId="285990C1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-4 230,00</w:t>
            </w:r>
          </w:p>
        </w:tc>
      </w:tr>
      <w:tr w:rsidR="00FB25C5" w:rsidRPr="009475CF" w14:paraId="21975BA6" w14:textId="77777777" w:rsidTr="00234184">
        <w:trPr>
          <w:trHeight w:val="29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D43E" w14:textId="679A81B4" w:rsidR="00FB25C5" w:rsidRPr="009475CF" w:rsidRDefault="00FB25C5" w:rsidP="00FB25C5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9475CF">
              <w:rPr>
                <w:b/>
                <w:color w:val="000000"/>
                <w:sz w:val="22"/>
                <w:szCs w:val="22"/>
              </w:rPr>
              <w:t xml:space="preserve">Непрограммные мероприятия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3C12" w14:textId="0BC1A9B8" w:rsidR="00FB25C5" w:rsidRPr="009475CF" w:rsidRDefault="00FB25C5" w:rsidP="00407EB9">
            <w:pPr>
              <w:widowControl w:val="0"/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9475CF">
              <w:rPr>
                <w:b/>
                <w:sz w:val="22"/>
                <w:szCs w:val="22"/>
              </w:rPr>
              <w:t>78 111,51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4772" w14:textId="401F0CE2" w:rsidR="00FB25C5" w:rsidRPr="009475CF" w:rsidRDefault="00FB25C5" w:rsidP="00FB25C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475CF">
              <w:rPr>
                <w:b/>
                <w:sz w:val="22"/>
                <w:szCs w:val="22"/>
              </w:rPr>
              <w:t>54 731,93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B023" w14:textId="20E3897F" w:rsidR="00FB25C5" w:rsidRPr="009475CF" w:rsidRDefault="00FB25C5" w:rsidP="00FB25C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475CF">
              <w:rPr>
                <w:b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12BE" w14:textId="31305019" w:rsidR="00FB25C5" w:rsidRPr="009475CF" w:rsidRDefault="00FB25C5" w:rsidP="00FB25C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475CF">
              <w:rPr>
                <w:b/>
                <w:color w:val="000000"/>
                <w:sz w:val="22"/>
                <w:szCs w:val="22"/>
              </w:rPr>
              <w:t>0,73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EFAC" w14:textId="6133727D" w:rsidR="00FB25C5" w:rsidRPr="009475CF" w:rsidRDefault="00FB25C5" w:rsidP="00FB25C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475CF">
              <w:rPr>
                <w:b/>
                <w:sz w:val="22"/>
                <w:szCs w:val="22"/>
              </w:rPr>
              <w:t>-23 379,58</w:t>
            </w:r>
          </w:p>
        </w:tc>
      </w:tr>
      <w:tr w:rsidR="00FB25C5" w14:paraId="77BC08CA" w14:textId="77777777" w:rsidTr="009913BE">
        <w:trPr>
          <w:trHeight w:val="4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B1B2" w14:textId="0571CFEB" w:rsidR="00FB25C5" w:rsidRDefault="00FB25C5" w:rsidP="00FB25C5">
            <w:pPr>
              <w:widowControl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расходы на содержание МБУ «Память»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C199" w14:textId="565495EF" w:rsidR="00FB25C5" w:rsidRDefault="00FB25C5" w:rsidP="00407EB9">
            <w:pPr>
              <w:widowControl w:val="0"/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21 357,11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CC72" w14:textId="1AB387D9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22 927,66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FE4A" w14:textId="6A8A49F9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44A9" w14:textId="289A9385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D0D4" w14:textId="55C2958A" w:rsidR="00FB25C5" w:rsidRDefault="009475CF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+</w:t>
            </w:r>
            <w:r w:rsidR="00FB25C5">
              <w:rPr>
                <w:i/>
                <w:iCs/>
                <w:sz w:val="22"/>
                <w:szCs w:val="22"/>
              </w:rPr>
              <w:t>1 570,55</w:t>
            </w:r>
          </w:p>
        </w:tc>
      </w:tr>
      <w:tr w:rsidR="00FB25C5" w14:paraId="5D06FB3F" w14:textId="77777777" w:rsidTr="009913BE">
        <w:trPr>
          <w:trHeight w:val="4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1AEF" w14:textId="0050B045" w:rsidR="00FB25C5" w:rsidRDefault="00FB25C5" w:rsidP="00FB25C5">
            <w:pPr>
              <w:widowControl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расходы на содержание МКУ «Сетевое и парковое хозяйство НГО»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E584" w14:textId="00EFE509" w:rsidR="00FB25C5" w:rsidRDefault="00FB25C5" w:rsidP="00407EB9">
            <w:pPr>
              <w:widowControl w:val="0"/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31 122,89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D69E" w14:textId="3563FD7F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31 579,28 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20D3" w14:textId="2FDE0CF6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05AF" w14:textId="51FB1289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EBE7" w14:textId="24EFA753" w:rsidR="00FB25C5" w:rsidRDefault="009475CF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+</w:t>
            </w:r>
            <w:r w:rsidR="00FB25C5">
              <w:rPr>
                <w:i/>
                <w:iCs/>
                <w:sz w:val="22"/>
                <w:szCs w:val="22"/>
              </w:rPr>
              <w:t>456,39</w:t>
            </w:r>
          </w:p>
        </w:tc>
      </w:tr>
      <w:tr w:rsidR="00FB25C5" w14:paraId="5902CDEB" w14:textId="77777777" w:rsidTr="001D4A87">
        <w:trPr>
          <w:trHeight w:val="5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8350" w14:textId="0CF49874" w:rsidR="00FB25C5" w:rsidRDefault="00FB25C5" w:rsidP="00FB25C5">
            <w:pPr>
              <w:widowControl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расходы по захоронению тел умерших (неопознанных и невостребованных)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95B0" w14:textId="139901E7" w:rsidR="00FB25C5" w:rsidRDefault="00FB25C5" w:rsidP="00407EB9">
            <w:pPr>
              <w:widowControl w:val="0"/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351,55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6411" w14:textId="1A116047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224,99 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C5ED" w14:textId="5880FB63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088F" w14:textId="0E7FF737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52A1" w14:textId="324856B2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-126,56</w:t>
            </w:r>
          </w:p>
        </w:tc>
      </w:tr>
      <w:tr w:rsidR="00FB25C5" w14:paraId="2796AA75" w14:textId="77777777" w:rsidTr="009913BE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8BA2" w14:textId="5F50C113" w:rsidR="00FB25C5" w:rsidRDefault="00FB25C5" w:rsidP="00FB25C5">
            <w:pPr>
              <w:widowControl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 xml:space="preserve"> - оказание услуг по сбору и вывозу навалов мусора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A8D6" w14:textId="382D7DB2" w:rsidR="00FB25C5" w:rsidRDefault="00FB25C5" w:rsidP="00407EB9">
            <w:pPr>
              <w:widowControl w:val="0"/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9 998,97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CB32" w14:textId="4A4EBA50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 -   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1282" w14:textId="5DFECFE7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DACB" w14:textId="6503D9FD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8839" w14:textId="18E59474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-9 998,97</w:t>
            </w:r>
          </w:p>
        </w:tc>
      </w:tr>
      <w:tr w:rsidR="00FB25C5" w14:paraId="6B91D0E0" w14:textId="77777777" w:rsidTr="009475CF">
        <w:trPr>
          <w:trHeight w:val="78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0360" w14:textId="62BB13CF" w:rsidR="00FB25C5" w:rsidRDefault="00FB25C5" w:rsidP="00FB25C5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- расходы на организацию мест захоронения на воинском кладбище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4E8C" w14:textId="50738C17" w:rsidR="00FB25C5" w:rsidRDefault="00FB25C5" w:rsidP="00407EB9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2 000,00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0E14" w14:textId="4AF1FA17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 -   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D81A" w14:textId="60752336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382F" w14:textId="644BFFC6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3BA4" w14:textId="67AA43D2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-2 000,00</w:t>
            </w:r>
          </w:p>
        </w:tc>
      </w:tr>
      <w:tr w:rsidR="00FB25C5" w14:paraId="60FE4119" w14:textId="77777777" w:rsidTr="00A722E4">
        <w:trPr>
          <w:trHeight w:val="40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1A75" w14:textId="24B95A70" w:rsidR="00FB25C5" w:rsidRDefault="00FB25C5" w:rsidP="00FB25C5">
            <w:pPr>
              <w:widowControl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- реализация проектов инициативного бюджетирования по направлению «Твой проект»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E8BA" w14:textId="2927C78D" w:rsidR="00FB25C5" w:rsidRDefault="00FB25C5" w:rsidP="00407EB9">
            <w:pPr>
              <w:widowControl w:val="0"/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8 569,05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E277" w14:textId="26294402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 -   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C03A" w14:textId="0861E9CE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5878" w14:textId="26F6844E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E6E8" w14:textId="2778F8AE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-8 569,05</w:t>
            </w:r>
          </w:p>
        </w:tc>
      </w:tr>
      <w:tr w:rsidR="00FB25C5" w14:paraId="59213F92" w14:textId="77777777" w:rsidTr="00A722E4">
        <w:trPr>
          <w:trHeight w:val="40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4ECD" w14:textId="16C6EEDE" w:rsidR="00FB25C5" w:rsidRDefault="00FB25C5" w:rsidP="009475C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- реализация проектов инициативного </w:t>
            </w:r>
            <w:r w:rsidR="009475CF">
              <w:rPr>
                <w:i/>
                <w:iCs/>
                <w:color w:val="000000"/>
                <w:sz w:val="22"/>
                <w:szCs w:val="22"/>
              </w:rPr>
              <w:t>бюджетирования по направлению «М</w:t>
            </w:r>
            <w:r>
              <w:rPr>
                <w:i/>
                <w:iCs/>
                <w:color w:val="000000"/>
                <w:sz w:val="22"/>
                <w:szCs w:val="22"/>
              </w:rPr>
              <w:t>олодежный бюджет»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C578" w14:textId="3267C5BD" w:rsidR="00FB25C5" w:rsidRDefault="00FB25C5" w:rsidP="00407EB9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4 111,94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72DF" w14:textId="411762B5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 -   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AC87" w14:textId="6221993D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96E0" w14:textId="375375D4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F56E" w14:textId="7096FF0F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-4 111,94</w:t>
            </w:r>
          </w:p>
        </w:tc>
      </w:tr>
      <w:tr w:rsidR="00FB25C5" w14:paraId="509B006E" w14:textId="77777777" w:rsidTr="00A722E4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B03C" w14:textId="52A1CC05" w:rsidR="00FB25C5" w:rsidRDefault="00FB25C5" w:rsidP="00FB25C5">
            <w:pPr>
              <w:widowControl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- прочие 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D2BA" w14:textId="7EFB6279" w:rsidR="00FB25C5" w:rsidRDefault="00FB25C5" w:rsidP="00407EB9">
            <w:pPr>
              <w:widowControl w:val="0"/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600,00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F6D2" w14:textId="7B7ED5C7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BA8B" w14:textId="5A14FC6E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41AF" w14:textId="0F5E3FF6" w:rsidR="00FB25C5" w:rsidRDefault="00FB25C5" w:rsidP="00FB25C5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B296" w14:textId="009A99EB" w:rsidR="00FB25C5" w:rsidRDefault="00FB25C5" w:rsidP="00FB25C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-600,00</w:t>
            </w:r>
          </w:p>
        </w:tc>
      </w:tr>
    </w:tbl>
    <w:p w14:paraId="01C15531" w14:textId="419FA942" w:rsidR="001115DE" w:rsidRDefault="001115DE" w:rsidP="0030361A">
      <w:pPr>
        <w:widowControl w:val="0"/>
        <w:jc w:val="both"/>
      </w:pPr>
    </w:p>
    <w:p w14:paraId="70EDF99C" w14:textId="69EB2563" w:rsidR="009A6E89" w:rsidRPr="006012F5" w:rsidRDefault="005D2F02" w:rsidP="0030361A">
      <w:pPr>
        <w:widowControl w:val="0"/>
        <w:ind w:firstLine="426"/>
        <w:jc w:val="both"/>
        <w:rPr>
          <w:i/>
          <w:sz w:val="26"/>
          <w:szCs w:val="26"/>
        </w:rPr>
      </w:pPr>
      <w:r>
        <w:rPr>
          <w:sz w:val="26"/>
          <w:szCs w:val="26"/>
        </w:rPr>
        <w:t>В 202</w:t>
      </w:r>
      <w:r w:rsidR="00B81CC8">
        <w:rPr>
          <w:sz w:val="26"/>
          <w:szCs w:val="26"/>
        </w:rPr>
        <w:t>5</w:t>
      </w:r>
      <w:r>
        <w:rPr>
          <w:sz w:val="26"/>
          <w:szCs w:val="26"/>
        </w:rPr>
        <w:t xml:space="preserve"> году р</w:t>
      </w:r>
      <w:r w:rsidR="0008666E" w:rsidRPr="006012F5">
        <w:rPr>
          <w:sz w:val="26"/>
          <w:szCs w:val="26"/>
        </w:rPr>
        <w:t xml:space="preserve">асходы </w:t>
      </w:r>
      <w:r w:rsidR="003B2B43">
        <w:rPr>
          <w:sz w:val="26"/>
          <w:szCs w:val="26"/>
        </w:rPr>
        <w:t>по разделу 050</w:t>
      </w:r>
      <w:r w:rsidR="00DF6E68">
        <w:rPr>
          <w:sz w:val="26"/>
          <w:szCs w:val="26"/>
        </w:rPr>
        <w:t xml:space="preserve">3 </w:t>
      </w:r>
      <w:r w:rsidR="003B2B43">
        <w:rPr>
          <w:sz w:val="26"/>
          <w:szCs w:val="26"/>
        </w:rPr>
        <w:t>«Благоустройство» снижены по сравнению с уточенными назначениями на 202</w:t>
      </w:r>
      <w:r w:rsidR="00B81CC8">
        <w:rPr>
          <w:sz w:val="26"/>
          <w:szCs w:val="26"/>
        </w:rPr>
        <w:t>4</w:t>
      </w:r>
      <w:r w:rsidR="003B2B43">
        <w:rPr>
          <w:sz w:val="26"/>
          <w:szCs w:val="26"/>
        </w:rPr>
        <w:t xml:space="preserve"> год на </w:t>
      </w:r>
      <w:r w:rsidR="00B81CC8">
        <w:rPr>
          <w:sz w:val="26"/>
          <w:szCs w:val="26"/>
        </w:rPr>
        <w:t>256 261,90</w:t>
      </w:r>
      <w:r w:rsidR="003B2B43">
        <w:rPr>
          <w:sz w:val="26"/>
          <w:szCs w:val="26"/>
        </w:rPr>
        <w:t xml:space="preserve"> тыс.</w:t>
      </w:r>
      <w:r w:rsidR="00EA0D0B">
        <w:rPr>
          <w:sz w:val="26"/>
          <w:szCs w:val="26"/>
        </w:rPr>
        <w:t xml:space="preserve"> </w:t>
      </w:r>
      <w:r w:rsidR="003B2B43">
        <w:rPr>
          <w:sz w:val="26"/>
          <w:szCs w:val="26"/>
        </w:rPr>
        <w:t>рублей.</w:t>
      </w:r>
    </w:p>
    <w:p w14:paraId="26D634BE" w14:textId="77777777" w:rsidR="003B2B43" w:rsidRDefault="003B2B43" w:rsidP="0030361A">
      <w:pPr>
        <w:widowControl w:val="0"/>
        <w:ind w:firstLine="426"/>
        <w:jc w:val="both"/>
        <w:rPr>
          <w:sz w:val="26"/>
          <w:szCs w:val="26"/>
        </w:rPr>
      </w:pPr>
    </w:p>
    <w:p w14:paraId="0102333D" w14:textId="7988B9CE" w:rsidR="005C4473" w:rsidRDefault="005C4473" w:rsidP="0030361A">
      <w:pPr>
        <w:widowControl w:val="0"/>
        <w:ind w:firstLine="426"/>
        <w:jc w:val="both"/>
        <w:rPr>
          <w:sz w:val="26"/>
          <w:szCs w:val="26"/>
        </w:rPr>
      </w:pPr>
      <w:r w:rsidRPr="00A824F1">
        <w:rPr>
          <w:sz w:val="26"/>
          <w:szCs w:val="26"/>
        </w:rPr>
        <w:t>Структура расходов 20</w:t>
      </w:r>
      <w:r w:rsidR="001A7BD7" w:rsidRPr="00A824F1">
        <w:rPr>
          <w:sz w:val="26"/>
          <w:szCs w:val="26"/>
        </w:rPr>
        <w:t>2</w:t>
      </w:r>
      <w:r w:rsidR="00A824F1" w:rsidRPr="00A824F1">
        <w:rPr>
          <w:sz w:val="26"/>
          <w:szCs w:val="26"/>
        </w:rPr>
        <w:t>5</w:t>
      </w:r>
      <w:r w:rsidRPr="00A824F1">
        <w:rPr>
          <w:sz w:val="26"/>
          <w:szCs w:val="26"/>
        </w:rPr>
        <w:t xml:space="preserve"> года </w:t>
      </w:r>
      <w:r w:rsidRPr="00A824F1">
        <w:rPr>
          <w:i/>
          <w:sz w:val="26"/>
          <w:szCs w:val="26"/>
        </w:rPr>
        <w:t>подраздела</w:t>
      </w:r>
      <w:r w:rsidRPr="00A824F1">
        <w:rPr>
          <w:b/>
          <w:i/>
          <w:sz w:val="26"/>
          <w:szCs w:val="26"/>
        </w:rPr>
        <w:t xml:space="preserve"> 0505</w:t>
      </w:r>
      <w:r w:rsidRPr="005C4473">
        <w:rPr>
          <w:b/>
          <w:i/>
          <w:sz w:val="26"/>
          <w:szCs w:val="26"/>
        </w:rPr>
        <w:t xml:space="preserve"> «Другие вопросы в области жилищно-коммунального хозяйства»</w:t>
      </w:r>
      <w:r w:rsidRPr="008B119D">
        <w:rPr>
          <w:sz w:val="26"/>
          <w:szCs w:val="26"/>
        </w:rPr>
        <w:t>, в сравнении с уточненным бюджетом на 20</w:t>
      </w:r>
      <w:r w:rsidR="00341624">
        <w:rPr>
          <w:sz w:val="26"/>
          <w:szCs w:val="26"/>
        </w:rPr>
        <w:t>2</w:t>
      </w:r>
      <w:r w:rsidR="00A824F1" w:rsidRPr="00A824F1">
        <w:rPr>
          <w:sz w:val="26"/>
          <w:szCs w:val="26"/>
        </w:rPr>
        <w:t>4</w:t>
      </w:r>
      <w:r w:rsidR="003B2B43">
        <w:rPr>
          <w:sz w:val="26"/>
          <w:szCs w:val="26"/>
        </w:rPr>
        <w:t xml:space="preserve"> </w:t>
      </w:r>
      <w:r w:rsidRPr="008B119D">
        <w:rPr>
          <w:sz w:val="26"/>
          <w:szCs w:val="26"/>
        </w:rPr>
        <w:t xml:space="preserve">год, представлена в таблице </w:t>
      </w:r>
      <w:r w:rsidR="007F6F87">
        <w:rPr>
          <w:sz w:val="26"/>
          <w:szCs w:val="26"/>
        </w:rPr>
        <w:t>2</w:t>
      </w:r>
      <w:r w:rsidR="00A95411">
        <w:rPr>
          <w:sz w:val="26"/>
          <w:szCs w:val="26"/>
        </w:rPr>
        <w:t>0</w:t>
      </w:r>
      <w:r w:rsidR="001D701C">
        <w:rPr>
          <w:sz w:val="26"/>
          <w:szCs w:val="26"/>
        </w:rPr>
        <w:t>.</w:t>
      </w:r>
    </w:p>
    <w:p w14:paraId="4ACD3369" w14:textId="139884C8" w:rsidR="00E7218E" w:rsidRDefault="00234184" w:rsidP="0030361A">
      <w:pPr>
        <w:widowControl w:val="0"/>
        <w:jc w:val="right"/>
        <w:rPr>
          <w:sz w:val="20"/>
          <w:szCs w:val="20"/>
        </w:rPr>
      </w:pPr>
      <w:r w:rsidRPr="0044688F">
        <w:t xml:space="preserve">Таблица </w:t>
      </w:r>
      <w:r>
        <w:t>20</w:t>
      </w:r>
      <w:r w:rsidR="00E7218E">
        <w:fldChar w:fldCharType="begin"/>
      </w:r>
      <w:r w:rsidR="00E7218E">
        <w:instrText xml:space="preserve"> LINK </w:instrText>
      </w:r>
      <w:r w:rsidR="00703EF1">
        <w:instrText xml:space="preserve">Excel.Sheet.12 "C:\\Users\\nkolosuk.DUMA-NGO\\Documents\\Контрольные, экспертно-аналитические мероприятия\\2021\\Бюджет 2022-2024\\2.3 чтение\\Таблицы к заключению на 2022 год 2,3 чтение.xlsx" "Таб 23 0505!R2C1:R7C6" </w:instrText>
      </w:r>
      <w:r w:rsidR="00E7218E">
        <w:instrText xml:space="preserve">\a \f 4 \h  \* MERGEFORMAT </w:instrText>
      </w:r>
      <w:r w:rsidR="00E7218E">
        <w:fldChar w:fldCharType="separate"/>
      </w:r>
    </w:p>
    <w:p w14:paraId="30559B8F" w14:textId="50301E52" w:rsidR="00A95411" w:rsidRDefault="00E7218E" w:rsidP="00234184">
      <w:pPr>
        <w:widowControl w:val="0"/>
        <w:jc w:val="right"/>
        <w:rPr>
          <w:sz w:val="20"/>
          <w:szCs w:val="20"/>
        </w:rPr>
      </w:pPr>
      <w:r>
        <w:rPr>
          <w:sz w:val="26"/>
          <w:szCs w:val="26"/>
        </w:rPr>
        <w:fldChar w:fldCharType="end"/>
      </w:r>
      <w:r w:rsidR="00234184">
        <w:t xml:space="preserve">                                                                                                                                      </w:t>
      </w:r>
      <w:r w:rsidR="00234184" w:rsidRPr="00D62BD0">
        <w:rPr>
          <w:sz w:val="20"/>
          <w:szCs w:val="20"/>
        </w:rPr>
        <w:t xml:space="preserve">тыс. рублей                                                                 </w:t>
      </w:r>
      <w:r w:rsidR="00A95411">
        <w:rPr>
          <w:sz w:val="26"/>
          <w:szCs w:val="26"/>
        </w:rPr>
        <w:fldChar w:fldCharType="begin"/>
      </w:r>
      <w:r w:rsidR="00A95411">
        <w:rPr>
          <w:sz w:val="26"/>
          <w:szCs w:val="26"/>
        </w:rPr>
        <w:instrText xml:space="preserve"> LINK </w:instrText>
      </w:r>
      <w:r w:rsidR="007B1497">
        <w:rPr>
          <w:sz w:val="26"/>
          <w:szCs w:val="26"/>
        </w:rPr>
        <w:instrText xml:space="preserve">Excel.Sheet.12 "C:\\Users\\kolosuk_nv.KSP\\Documents\\Контрольные, экспертно-аналитические мероприятия\\2024\\Бюджет НГО 2024-2026\\Проект бюджета НГО на 2024 год\\Таблицы к проекту бюджета на 2024 год (2,3 чтение).xlsx" "Таб 20 0505!R2C1:R7C6" </w:instrText>
      </w:r>
      <w:r w:rsidR="00A95411">
        <w:rPr>
          <w:sz w:val="26"/>
          <w:szCs w:val="26"/>
        </w:rPr>
        <w:instrText xml:space="preserve">\a \f 4 \h </w:instrText>
      </w:r>
      <w:r w:rsidR="00B906A8">
        <w:rPr>
          <w:sz w:val="26"/>
          <w:szCs w:val="26"/>
        </w:rPr>
        <w:instrText xml:space="preserve"> \* MERGEFORMAT </w:instrText>
      </w:r>
      <w:r w:rsidR="00A95411">
        <w:rPr>
          <w:sz w:val="26"/>
          <w:szCs w:val="26"/>
        </w:rPr>
        <w:fldChar w:fldCharType="separat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418"/>
        <w:gridCol w:w="1276"/>
        <w:gridCol w:w="1234"/>
        <w:gridCol w:w="1175"/>
        <w:gridCol w:w="1418"/>
      </w:tblGrid>
      <w:tr w:rsidR="00A95411" w:rsidRPr="00A95411" w14:paraId="15D6FE35" w14:textId="77777777" w:rsidTr="00B906A8">
        <w:trPr>
          <w:trHeight w:val="1004"/>
        </w:trPr>
        <w:tc>
          <w:tcPr>
            <w:tcW w:w="3397" w:type="dxa"/>
            <w:shd w:val="clear" w:color="000000" w:fill="F2F2F2"/>
            <w:vAlign w:val="center"/>
            <w:hideMark/>
          </w:tcPr>
          <w:p w14:paraId="72EE8884" w14:textId="77777777" w:rsidR="00A95411" w:rsidRPr="00A95411" w:rsidRDefault="00A95411" w:rsidP="003036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95411">
              <w:rPr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1418" w:type="dxa"/>
            <w:shd w:val="clear" w:color="000000" w:fill="F2F2F2"/>
            <w:vAlign w:val="center"/>
            <w:hideMark/>
          </w:tcPr>
          <w:p w14:paraId="43F835A0" w14:textId="25842DF3" w:rsidR="00A95411" w:rsidRPr="00A95411" w:rsidRDefault="00A95411" w:rsidP="00A824F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95411">
              <w:rPr>
                <w:color w:val="000000"/>
                <w:sz w:val="22"/>
                <w:szCs w:val="22"/>
              </w:rPr>
              <w:t>Уточненный бюджет на 202</w:t>
            </w:r>
            <w:r w:rsidR="00A824F1">
              <w:rPr>
                <w:color w:val="000000"/>
                <w:sz w:val="22"/>
                <w:szCs w:val="22"/>
              </w:rPr>
              <w:t>4</w:t>
            </w:r>
            <w:r w:rsidRPr="00A95411">
              <w:rPr>
                <w:color w:val="000000"/>
                <w:sz w:val="22"/>
                <w:szCs w:val="22"/>
              </w:rPr>
              <w:t>г.                        Решение Думы от 2</w:t>
            </w:r>
            <w:r w:rsidR="00A824F1">
              <w:rPr>
                <w:color w:val="000000"/>
                <w:sz w:val="22"/>
                <w:szCs w:val="22"/>
              </w:rPr>
              <w:t>5</w:t>
            </w:r>
            <w:r w:rsidRPr="00A95411">
              <w:rPr>
                <w:color w:val="000000"/>
                <w:sz w:val="22"/>
                <w:szCs w:val="22"/>
              </w:rPr>
              <w:t>.09.202</w:t>
            </w:r>
            <w:r w:rsidR="00A824F1">
              <w:rPr>
                <w:color w:val="000000"/>
                <w:sz w:val="22"/>
                <w:szCs w:val="22"/>
              </w:rPr>
              <w:t>4</w:t>
            </w:r>
            <w:r w:rsidRPr="00A95411">
              <w:rPr>
                <w:color w:val="000000"/>
                <w:sz w:val="22"/>
                <w:szCs w:val="22"/>
              </w:rPr>
              <w:t xml:space="preserve">              №</w:t>
            </w:r>
            <w:r w:rsidR="00A824F1">
              <w:rPr>
                <w:color w:val="000000"/>
                <w:sz w:val="22"/>
                <w:szCs w:val="22"/>
              </w:rPr>
              <w:t>374</w:t>
            </w:r>
            <w:r w:rsidRPr="00A95411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242E16C4" w14:textId="68C77CCD" w:rsidR="00A95411" w:rsidRPr="00A95411" w:rsidRDefault="00A95411" w:rsidP="00A824F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95411">
              <w:rPr>
                <w:color w:val="000000"/>
                <w:sz w:val="22"/>
                <w:szCs w:val="22"/>
              </w:rPr>
              <w:t>Проект бюджета на 202</w:t>
            </w:r>
            <w:r w:rsidR="00A824F1">
              <w:rPr>
                <w:color w:val="000000"/>
                <w:sz w:val="22"/>
                <w:szCs w:val="22"/>
              </w:rPr>
              <w:t xml:space="preserve">5 </w:t>
            </w:r>
            <w:r w:rsidRPr="00A95411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34" w:type="dxa"/>
            <w:shd w:val="clear" w:color="000000" w:fill="F2F2F2"/>
            <w:vAlign w:val="center"/>
            <w:hideMark/>
          </w:tcPr>
          <w:p w14:paraId="172C164D" w14:textId="04A4E81F" w:rsidR="00A95411" w:rsidRPr="00A95411" w:rsidRDefault="00A95411" w:rsidP="00A824F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95411">
              <w:rPr>
                <w:color w:val="000000"/>
                <w:sz w:val="22"/>
                <w:szCs w:val="22"/>
              </w:rPr>
              <w:t>Удельный вес в расходах бюджета 202</w:t>
            </w:r>
            <w:r w:rsidR="00A824F1">
              <w:rPr>
                <w:color w:val="000000"/>
                <w:sz w:val="22"/>
                <w:szCs w:val="22"/>
              </w:rPr>
              <w:t>4</w:t>
            </w:r>
            <w:r w:rsidRPr="00A95411">
              <w:rPr>
                <w:color w:val="000000"/>
                <w:sz w:val="22"/>
                <w:szCs w:val="22"/>
              </w:rPr>
              <w:t xml:space="preserve"> года (%)</w:t>
            </w:r>
          </w:p>
        </w:tc>
        <w:tc>
          <w:tcPr>
            <w:tcW w:w="1175" w:type="dxa"/>
            <w:shd w:val="clear" w:color="000000" w:fill="F2F2F2"/>
            <w:vAlign w:val="center"/>
            <w:hideMark/>
          </w:tcPr>
          <w:p w14:paraId="11604B30" w14:textId="7FDDE91D" w:rsidR="00A95411" w:rsidRPr="00A95411" w:rsidRDefault="00A95411" w:rsidP="00A824F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95411">
              <w:rPr>
                <w:color w:val="000000"/>
                <w:sz w:val="22"/>
                <w:szCs w:val="22"/>
              </w:rPr>
              <w:t>Удельный вес в расходах бюджета 202</w:t>
            </w:r>
            <w:r w:rsidR="00A824F1">
              <w:rPr>
                <w:color w:val="000000"/>
                <w:sz w:val="22"/>
                <w:szCs w:val="22"/>
              </w:rPr>
              <w:t>5</w:t>
            </w:r>
            <w:r w:rsidRPr="00A95411">
              <w:rPr>
                <w:color w:val="000000"/>
                <w:sz w:val="22"/>
                <w:szCs w:val="22"/>
              </w:rPr>
              <w:t xml:space="preserve"> года (%)</w:t>
            </w:r>
          </w:p>
        </w:tc>
        <w:tc>
          <w:tcPr>
            <w:tcW w:w="1418" w:type="dxa"/>
            <w:shd w:val="clear" w:color="000000" w:fill="F2F2F2"/>
            <w:vAlign w:val="center"/>
            <w:hideMark/>
          </w:tcPr>
          <w:p w14:paraId="3631214B" w14:textId="20841039" w:rsidR="00A95411" w:rsidRPr="00A95411" w:rsidRDefault="00A95411" w:rsidP="005E391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95411">
              <w:rPr>
                <w:color w:val="000000"/>
                <w:sz w:val="22"/>
                <w:szCs w:val="22"/>
              </w:rPr>
              <w:t>Отклонение проекта бюджета                202</w:t>
            </w:r>
            <w:r w:rsidR="005E391B">
              <w:rPr>
                <w:color w:val="000000"/>
                <w:sz w:val="22"/>
                <w:szCs w:val="22"/>
              </w:rPr>
              <w:t>5</w:t>
            </w:r>
            <w:r w:rsidRPr="00A95411">
              <w:rPr>
                <w:color w:val="000000"/>
                <w:sz w:val="22"/>
                <w:szCs w:val="22"/>
              </w:rPr>
              <w:t>г. от бюджета 202</w:t>
            </w:r>
            <w:r w:rsidR="005E391B">
              <w:rPr>
                <w:color w:val="000000"/>
                <w:sz w:val="22"/>
                <w:szCs w:val="22"/>
              </w:rPr>
              <w:t>4</w:t>
            </w:r>
            <w:r w:rsidRPr="00A95411">
              <w:rPr>
                <w:color w:val="000000"/>
                <w:sz w:val="22"/>
                <w:szCs w:val="22"/>
              </w:rPr>
              <w:t>г. (+,-) (гр.3-гр.2)</w:t>
            </w:r>
          </w:p>
        </w:tc>
      </w:tr>
      <w:tr w:rsidR="00A95411" w:rsidRPr="00A95411" w14:paraId="7D873708" w14:textId="77777777" w:rsidTr="00B906A8">
        <w:trPr>
          <w:trHeight w:val="300"/>
        </w:trPr>
        <w:tc>
          <w:tcPr>
            <w:tcW w:w="3397" w:type="dxa"/>
            <w:shd w:val="clear" w:color="000000" w:fill="F2F2F2"/>
            <w:vAlign w:val="center"/>
            <w:hideMark/>
          </w:tcPr>
          <w:p w14:paraId="73E3076D" w14:textId="77777777" w:rsidR="00A95411" w:rsidRPr="00A95411" w:rsidRDefault="00A95411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A954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2F2F2"/>
            <w:vAlign w:val="center"/>
            <w:hideMark/>
          </w:tcPr>
          <w:p w14:paraId="67A0C812" w14:textId="77777777" w:rsidR="00A95411" w:rsidRPr="00A95411" w:rsidRDefault="00A95411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A954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1E2854E6" w14:textId="77777777" w:rsidR="00A95411" w:rsidRPr="00A95411" w:rsidRDefault="00A95411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A954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4" w:type="dxa"/>
            <w:shd w:val="clear" w:color="000000" w:fill="F2F2F2"/>
            <w:vAlign w:val="center"/>
            <w:hideMark/>
          </w:tcPr>
          <w:p w14:paraId="0C4DC6C9" w14:textId="77777777" w:rsidR="00A95411" w:rsidRPr="00A95411" w:rsidRDefault="00A95411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A9541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000000" w:fill="F2F2F2"/>
            <w:vAlign w:val="center"/>
            <w:hideMark/>
          </w:tcPr>
          <w:p w14:paraId="1ECFCE96" w14:textId="77777777" w:rsidR="00A95411" w:rsidRPr="00A95411" w:rsidRDefault="00A95411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A9541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000000" w:fill="F2F2F2"/>
            <w:vAlign w:val="center"/>
            <w:hideMark/>
          </w:tcPr>
          <w:p w14:paraId="2535017F" w14:textId="77777777" w:rsidR="00A95411" w:rsidRPr="00A95411" w:rsidRDefault="00A95411" w:rsidP="0030361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A95411">
              <w:rPr>
                <w:color w:val="000000"/>
                <w:sz w:val="20"/>
                <w:szCs w:val="20"/>
              </w:rPr>
              <w:t>6</w:t>
            </w:r>
          </w:p>
        </w:tc>
      </w:tr>
      <w:tr w:rsidR="00A824F1" w:rsidRPr="00A95411" w14:paraId="5B928478" w14:textId="77777777" w:rsidTr="00C74B2F">
        <w:trPr>
          <w:trHeight w:val="70"/>
        </w:trPr>
        <w:tc>
          <w:tcPr>
            <w:tcW w:w="3397" w:type="dxa"/>
            <w:shd w:val="clear" w:color="auto" w:fill="auto"/>
            <w:vAlign w:val="center"/>
            <w:hideMark/>
          </w:tcPr>
          <w:p w14:paraId="47571C33" w14:textId="003AC35C" w:rsidR="00A824F1" w:rsidRPr="005C05E5" w:rsidRDefault="00A824F1" w:rsidP="00A824F1">
            <w:pPr>
              <w:widowControl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0505 «Другие вопросы в области жилищно-коммунального хозяйства.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E1B8C0" w14:textId="6EB81714" w:rsidR="00A824F1" w:rsidRPr="005C05E5" w:rsidRDefault="00A824F1" w:rsidP="00A824F1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58 015,66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7990FE" w14:textId="50A0DB84" w:rsidR="00A824F1" w:rsidRPr="005C05E5" w:rsidRDefault="00A824F1" w:rsidP="00A824F1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69 231,43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13BC21D7" w14:textId="422BD5D3" w:rsidR="00A824F1" w:rsidRPr="005C05E5" w:rsidRDefault="00A824F1" w:rsidP="00A824F1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336AE61C" w14:textId="4F976A62" w:rsidR="00A824F1" w:rsidRPr="005C05E5" w:rsidRDefault="00A824F1" w:rsidP="00A824F1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0A9212" w14:textId="3A7E3A21" w:rsidR="00A824F1" w:rsidRPr="005C05E5" w:rsidRDefault="004E3833" w:rsidP="00A824F1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+</w:t>
            </w:r>
            <w:r w:rsidR="00A824F1">
              <w:rPr>
                <w:b/>
                <w:bCs/>
                <w:i/>
                <w:iCs/>
                <w:color w:val="000000"/>
                <w:sz w:val="22"/>
                <w:szCs w:val="22"/>
              </w:rPr>
              <w:t>11 215,77</w:t>
            </w:r>
          </w:p>
        </w:tc>
      </w:tr>
      <w:tr w:rsidR="00A824F1" w:rsidRPr="00A95411" w14:paraId="61EE2737" w14:textId="77777777" w:rsidTr="00A824F1">
        <w:trPr>
          <w:trHeight w:val="776"/>
        </w:trPr>
        <w:tc>
          <w:tcPr>
            <w:tcW w:w="3397" w:type="dxa"/>
            <w:shd w:val="clear" w:color="auto" w:fill="auto"/>
            <w:vAlign w:val="center"/>
            <w:hideMark/>
          </w:tcPr>
          <w:p w14:paraId="7C1BA5BE" w14:textId="1004CB01" w:rsidR="00A824F1" w:rsidRPr="005C05E5" w:rsidRDefault="00A824F1" w:rsidP="00A824F1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МКУ "Управление городским хозяйством"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B2746A" w14:textId="6CB57EFC" w:rsidR="00A824F1" w:rsidRPr="005C05E5" w:rsidRDefault="00A824F1" w:rsidP="00A824F1">
            <w:pPr>
              <w:widowControl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58 015,63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28F33B" w14:textId="6099767E" w:rsidR="00A824F1" w:rsidRPr="005C05E5" w:rsidRDefault="00A824F1" w:rsidP="00A824F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69 231,40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7607E769" w14:textId="5BC679A9" w:rsidR="00A824F1" w:rsidRPr="005C05E5" w:rsidRDefault="00A824F1" w:rsidP="00A824F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2845A434" w14:textId="01C052F8" w:rsidR="00A824F1" w:rsidRPr="005C05E5" w:rsidRDefault="00A824F1" w:rsidP="00A824F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B91883" w14:textId="1788CBEC" w:rsidR="00A824F1" w:rsidRPr="005C05E5" w:rsidRDefault="004E3833" w:rsidP="00A824F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A824F1">
              <w:rPr>
                <w:color w:val="000000"/>
                <w:sz w:val="22"/>
                <w:szCs w:val="22"/>
              </w:rPr>
              <w:t>11 215,77</w:t>
            </w:r>
          </w:p>
        </w:tc>
      </w:tr>
      <w:tr w:rsidR="00A824F1" w:rsidRPr="00A95411" w14:paraId="6E5E3CF6" w14:textId="77777777" w:rsidTr="009913BE">
        <w:trPr>
          <w:trHeight w:val="828"/>
        </w:trPr>
        <w:tc>
          <w:tcPr>
            <w:tcW w:w="3397" w:type="dxa"/>
            <w:shd w:val="clear" w:color="auto" w:fill="auto"/>
            <w:vAlign w:val="center"/>
            <w:hideMark/>
          </w:tcPr>
          <w:p w14:paraId="086349B7" w14:textId="5259A892" w:rsidR="00A824F1" w:rsidRPr="005C05E5" w:rsidRDefault="00A824F1" w:rsidP="00A824F1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0FB810" w14:textId="4E1D4E33" w:rsidR="00A824F1" w:rsidRPr="005C05E5" w:rsidRDefault="00A824F1" w:rsidP="00A824F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151BB3" w14:textId="26ECDF68" w:rsidR="00A824F1" w:rsidRPr="005C05E5" w:rsidRDefault="00A824F1" w:rsidP="00A824F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26D46C5C" w14:textId="7CB3E4E6" w:rsidR="00A824F1" w:rsidRPr="005C05E5" w:rsidRDefault="00A824F1" w:rsidP="00A824F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3E4DC017" w14:textId="5A9BAF1F" w:rsidR="00A824F1" w:rsidRPr="005C05E5" w:rsidRDefault="00A824F1" w:rsidP="00A824F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CF14D0" w14:textId="2F02DDA0" w:rsidR="00A824F1" w:rsidRPr="005C05E5" w:rsidRDefault="00A824F1" w:rsidP="00A824F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14:paraId="5E24DDF1" w14:textId="73D9BC4E" w:rsidR="005C4473" w:rsidRPr="008B119D" w:rsidRDefault="00A95411" w:rsidP="0030361A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fldChar w:fldCharType="end"/>
      </w:r>
    </w:p>
    <w:p w14:paraId="318A7122" w14:textId="77777777" w:rsidR="005C05E5" w:rsidRPr="00FF2BC0" w:rsidRDefault="005C05E5" w:rsidP="005C05E5">
      <w:pPr>
        <w:jc w:val="center"/>
        <w:rPr>
          <w:sz w:val="26"/>
          <w:szCs w:val="26"/>
          <w:u w:val="single"/>
        </w:rPr>
      </w:pPr>
      <w:r w:rsidRPr="005E391B">
        <w:rPr>
          <w:b/>
          <w:sz w:val="26"/>
          <w:szCs w:val="26"/>
          <w:u w:val="single"/>
        </w:rPr>
        <w:t>Социально-культурная сфера</w:t>
      </w:r>
    </w:p>
    <w:p w14:paraId="24DCC2DE" w14:textId="77777777" w:rsidR="00A65AC4" w:rsidRPr="00FF2BC0" w:rsidRDefault="00A65AC4" w:rsidP="00A65AC4">
      <w:pPr>
        <w:ind w:firstLine="426"/>
        <w:jc w:val="both"/>
        <w:rPr>
          <w:sz w:val="26"/>
          <w:szCs w:val="26"/>
        </w:rPr>
      </w:pPr>
      <w:r w:rsidRPr="00FF2BC0">
        <w:rPr>
          <w:sz w:val="26"/>
          <w:szCs w:val="26"/>
        </w:rPr>
        <w:t>Планируемые расходы на социально-культурную сферу на 202</w:t>
      </w:r>
      <w:r>
        <w:rPr>
          <w:sz w:val="26"/>
          <w:szCs w:val="26"/>
        </w:rPr>
        <w:t>5</w:t>
      </w:r>
      <w:r w:rsidRPr="00FF2BC0">
        <w:rPr>
          <w:sz w:val="26"/>
          <w:szCs w:val="26"/>
        </w:rPr>
        <w:t xml:space="preserve"> год, ожидаемое исполнение 202</w:t>
      </w:r>
      <w:r>
        <w:rPr>
          <w:sz w:val="26"/>
          <w:szCs w:val="26"/>
        </w:rPr>
        <w:t>4</w:t>
      </w:r>
      <w:r w:rsidRPr="00FF2BC0">
        <w:rPr>
          <w:sz w:val="26"/>
          <w:szCs w:val="26"/>
        </w:rPr>
        <w:t xml:space="preserve"> года </w:t>
      </w:r>
      <w:r w:rsidRPr="00260001">
        <w:rPr>
          <w:sz w:val="26"/>
          <w:szCs w:val="26"/>
        </w:rPr>
        <w:t>(решение Думы НГО от 2</w:t>
      </w:r>
      <w:r>
        <w:rPr>
          <w:sz w:val="26"/>
          <w:szCs w:val="26"/>
        </w:rPr>
        <w:t>5</w:t>
      </w:r>
      <w:r w:rsidRPr="00260001">
        <w:rPr>
          <w:sz w:val="26"/>
          <w:szCs w:val="26"/>
        </w:rPr>
        <w:t>.09.202</w:t>
      </w:r>
      <w:r>
        <w:rPr>
          <w:sz w:val="26"/>
          <w:szCs w:val="26"/>
        </w:rPr>
        <w:t>4</w:t>
      </w:r>
      <w:r w:rsidRPr="00260001">
        <w:rPr>
          <w:sz w:val="26"/>
          <w:szCs w:val="26"/>
        </w:rPr>
        <w:t xml:space="preserve"> № 1</w:t>
      </w:r>
      <w:r>
        <w:rPr>
          <w:sz w:val="26"/>
          <w:szCs w:val="26"/>
        </w:rPr>
        <w:t>74</w:t>
      </w:r>
      <w:r w:rsidRPr="00260001">
        <w:rPr>
          <w:sz w:val="26"/>
          <w:szCs w:val="26"/>
        </w:rPr>
        <w:t xml:space="preserve">-НПА), </w:t>
      </w:r>
      <w:r w:rsidRPr="00FF2BC0">
        <w:rPr>
          <w:sz w:val="26"/>
          <w:szCs w:val="26"/>
        </w:rPr>
        <w:t>исполнение расходов по отчету 202</w:t>
      </w:r>
      <w:r>
        <w:rPr>
          <w:sz w:val="26"/>
          <w:szCs w:val="26"/>
        </w:rPr>
        <w:t>3</w:t>
      </w:r>
      <w:r w:rsidRPr="00FF2BC0">
        <w:rPr>
          <w:sz w:val="26"/>
          <w:szCs w:val="26"/>
        </w:rPr>
        <w:t xml:space="preserve"> года, а также проценты исполнения расходов по разделам к общим расходам за год представлены в таблице 2</w:t>
      </w:r>
      <w:r>
        <w:rPr>
          <w:sz w:val="26"/>
          <w:szCs w:val="26"/>
        </w:rPr>
        <w:t>1</w:t>
      </w:r>
      <w:r w:rsidRPr="00FF2BC0">
        <w:rPr>
          <w:sz w:val="26"/>
          <w:szCs w:val="26"/>
        </w:rPr>
        <w:t>.</w:t>
      </w:r>
    </w:p>
    <w:p w14:paraId="442C8215" w14:textId="77777777" w:rsidR="00A65AC4" w:rsidRPr="00FF2BC0" w:rsidRDefault="00A65AC4" w:rsidP="00A65AC4">
      <w:pPr>
        <w:ind w:firstLine="426"/>
        <w:jc w:val="right"/>
      </w:pPr>
      <w:r w:rsidRPr="00FF2BC0">
        <w:t>Таблица 2</w:t>
      </w:r>
      <w:r>
        <w:t>1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392"/>
        <w:gridCol w:w="1018"/>
        <w:gridCol w:w="1559"/>
        <w:gridCol w:w="1134"/>
        <w:gridCol w:w="1559"/>
        <w:gridCol w:w="1103"/>
      </w:tblGrid>
      <w:tr w:rsidR="00A65AC4" w14:paraId="69B39B7B" w14:textId="77777777" w:rsidTr="00234184">
        <w:trPr>
          <w:trHeight w:val="300"/>
        </w:trPr>
        <w:tc>
          <w:tcPr>
            <w:tcW w:w="1975" w:type="dxa"/>
            <w:vMerge w:val="restart"/>
            <w:shd w:val="clear" w:color="000000" w:fill="F2F2F2"/>
            <w:vAlign w:val="center"/>
            <w:hideMark/>
          </w:tcPr>
          <w:p w14:paraId="7A874BBF" w14:textId="77777777" w:rsidR="00A65AC4" w:rsidRDefault="00A65AC4" w:rsidP="00FE7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2410" w:type="dxa"/>
            <w:gridSpan w:val="2"/>
            <w:vMerge w:val="restart"/>
            <w:shd w:val="clear" w:color="000000" w:fill="F2F2F2"/>
            <w:vAlign w:val="center"/>
            <w:hideMark/>
          </w:tcPr>
          <w:p w14:paraId="3371E2B6" w14:textId="77777777" w:rsidR="00A65AC4" w:rsidRDefault="00A65AC4" w:rsidP="00FE7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Отчет 2023 г.</w:t>
            </w:r>
          </w:p>
        </w:tc>
        <w:tc>
          <w:tcPr>
            <w:tcW w:w="2693" w:type="dxa"/>
            <w:gridSpan w:val="2"/>
            <w:vMerge w:val="restart"/>
            <w:shd w:val="clear" w:color="000000" w:fill="F2F2F2"/>
            <w:vAlign w:val="center"/>
            <w:hideMark/>
          </w:tcPr>
          <w:p w14:paraId="33133191" w14:textId="77777777" w:rsidR="00A65AC4" w:rsidRDefault="00A65AC4" w:rsidP="00FE7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Ожидаемое исполнение 2024 г.</w:t>
            </w:r>
          </w:p>
        </w:tc>
        <w:tc>
          <w:tcPr>
            <w:tcW w:w="2662" w:type="dxa"/>
            <w:gridSpan w:val="2"/>
            <w:shd w:val="clear" w:color="000000" w:fill="F2F2F2"/>
            <w:vAlign w:val="center"/>
            <w:hideMark/>
          </w:tcPr>
          <w:p w14:paraId="02614C2A" w14:textId="77777777" w:rsidR="00A65AC4" w:rsidRDefault="00A65AC4" w:rsidP="00FE7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Проект бюджета </w:t>
            </w:r>
          </w:p>
        </w:tc>
      </w:tr>
      <w:tr w:rsidR="00A65AC4" w14:paraId="4E8F105D" w14:textId="77777777" w:rsidTr="00234184">
        <w:trPr>
          <w:trHeight w:val="60"/>
        </w:trPr>
        <w:tc>
          <w:tcPr>
            <w:tcW w:w="1975" w:type="dxa"/>
            <w:vMerge/>
            <w:vAlign w:val="center"/>
            <w:hideMark/>
          </w:tcPr>
          <w:p w14:paraId="2A60AEAE" w14:textId="77777777" w:rsidR="00A65AC4" w:rsidRDefault="00A65AC4" w:rsidP="00FE7D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5A1A1064" w14:textId="77777777" w:rsidR="00A65AC4" w:rsidRDefault="00A65AC4" w:rsidP="00FE7D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34F3BB99" w14:textId="77777777" w:rsidR="00A65AC4" w:rsidRDefault="00A65AC4" w:rsidP="00FE7D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shd w:val="clear" w:color="000000" w:fill="F2F2F2"/>
            <w:vAlign w:val="center"/>
            <w:hideMark/>
          </w:tcPr>
          <w:p w14:paraId="0570AC4F" w14:textId="77777777" w:rsidR="00A65AC4" w:rsidRDefault="00A65AC4" w:rsidP="00FE7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 г.</w:t>
            </w:r>
          </w:p>
        </w:tc>
      </w:tr>
      <w:tr w:rsidR="00A65AC4" w14:paraId="0D32B33C" w14:textId="77777777" w:rsidTr="00234184">
        <w:trPr>
          <w:trHeight w:val="732"/>
        </w:trPr>
        <w:tc>
          <w:tcPr>
            <w:tcW w:w="1975" w:type="dxa"/>
            <w:vMerge/>
            <w:vAlign w:val="center"/>
            <w:hideMark/>
          </w:tcPr>
          <w:p w14:paraId="6173AC6E" w14:textId="77777777" w:rsidR="00A65AC4" w:rsidRDefault="00A65AC4" w:rsidP="00FE7D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shd w:val="clear" w:color="000000" w:fill="F2F2F2"/>
            <w:vAlign w:val="center"/>
            <w:hideMark/>
          </w:tcPr>
          <w:p w14:paraId="2DAAE056" w14:textId="77777777" w:rsidR="00A65AC4" w:rsidRDefault="00A65AC4" w:rsidP="00FE7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18" w:type="dxa"/>
            <w:shd w:val="clear" w:color="000000" w:fill="F2F2F2"/>
            <w:vAlign w:val="center"/>
            <w:hideMark/>
          </w:tcPr>
          <w:p w14:paraId="0F6D1E0F" w14:textId="77777777" w:rsidR="00A65AC4" w:rsidRDefault="00A65AC4" w:rsidP="00FE7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в общих расходах бюджета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6826DE9E" w14:textId="77777777" w:rsidR="00A65AC4" w:rsidRDefault="00A65AC4" w:rsidP="00FE7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14:paraId="363743F1" w14:textId="77777777" w:rsidR="00A65AC4" w:rsidRDefault="00A65AC4" w:rsidP="00FE7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в общих расходах бюджета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013647A7" w14:textId="77777777" w:rsidR="00A65AC4" w:rsidRDefault="00A65AC4" w:rsidP="00FE7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03" w:type="dxa"/>
            <w:shd w:val="clear" w:color="000000" w:fill="F2F2F2"/>
            <w:vAlign w:val="center"/>
            <w:hideMark/>
          </w:tcPr>
          <w:p w14:paraId="1A676FA4" w14:textId="77777777" w:rsidR="00A65AC4" w:rsidRDefault="00A65AC4" w:rsidP="00FE7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в общих расходах бюджета</w:t>
            </w:r>
          </w:p>
        </w:tc>
      </w:tr>
      <w:tr w:rsidR="00A65AC4" w14:paraId="4AA8D59B" w14:textId="77777777" w:rsidTr="00234184">
        <w:trPr>
          <w:trHeight w:val="315"/>
        </w:trPr>
        <w:tc>
          <w:tcPr>
            <w:tcW w:w="1975" w:type="dxa"/>
            <w:shd w:val="clear" w:color="000000" w:fill="F2F2F2"/>
            <w:vAlign w:val="center"/>
            <w:hideMark/>
          </w:tcPr>
          <w:p w14:paraId="6D12BCCE" w14:textId="77777777" w:rsidR="00A65AC4" w:rsidRDefault="00A65AC4" w:rsidP="00FE7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2" w:type="dxa"/>
            <w:shd w:val="clear" w:color="000000" w:fill="F2F2F2"/>
            <w:vAlign w:val="center"/>
            <w:hideMark/>
          </w:tcPr>
          <w:p w14:paraId="02E20F48" w14:textId="77777777" w:rsidR="00A65AC4" w:rsidRDefault="00A65AC4" w:rsidP="00FE7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8" w:type="dxa"/>
            <w:shd w:val="clear" w:color="000000" w:fill="F2F2F2"/>
            <w:vAlign w:val="center"/>
            <w:hideMark/>
          </w:tcPr>
          <w:p w14:paraId="3570F055" w14:textId="77777777" w:rsidR="00A65AC4" w:rsidRDefault="00A65AC4" w:rsidP="00FE7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48C0C90B" w14:textId="77777777" w:rsidR="00A65AC4" w:rsidRDefault="00A65AC4" w:rsidP="00FE7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14:paraId="26ED8583" w14:textId="77777777" w:rsidR="00A65AC4" w:rsidRDefault="00A65AC4" w:rsidP="00FE7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0127B641" w14:textId="77777777" w:rsidR="00A65AC4" w:rsidRDefault="00A65AC4" w:rsidP="00FE7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3" w:type="dxa"/>
            <w:shd w:val="clear" w:color="000000" w:fill="F2F2F2"/>
            <w:vAlign w:val="center"/>
            <w:hideMark/>
          </w:tcPr>
          <w:p w14:paraId="6B878FE9" w14:textId="77777777" w:rsidR="00A65AC4" w:rsidRDefault="00A65AC4" w:rsidP="00FE7D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A65AC4" w14:paraId="79B1FE67" w14:textId="77777777" w:rsidTr="00234184">
        <w:trPr>
          <w:trHeight w:val="60"/>
        </w:trPr>
        <w:tc>
          <w:tcPr>
            <w:tcW w:w="1975" w:type="dxa"/>
            <w:shd w:val="clear" w:color="auto" w:fill="auto"/>
            <w:vAlign w:val="center"/>
            <w:hideMark/>
          </w:tcPr>
          <w:p w14:paraId="4A177958" w14:textId="77777777" w:rsidR="00A65AC4" w:rsidRDefault="00A65AC4" w:rsidP="00FE7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0196FD3D" w14:textId="77777777" w:rsidR="00A65AC4" w:rsidRDefault="00A65AC4" w:rsidP="00FE7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3 029 354,57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14:paraId="187DBF97" w14:textId="77777777" w:rsidR="00A65AC4" w:rsidRDefault="00A65AC4" w:rsidP="00FE7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2BC0B3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3 587 915,98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8C64E3" w14:textId="77777777" w:rsidR="00A65AC4" w:rsidRPr="00D21C8F" w:rsidRDefault="00A65AC4" w:rsidP="00FE7DFB">
            <w:pPr>
              <w:jc w:val="center"/>
              <w:rPr>
                <w:sz w:val="22"/>
                <w:szCs w:val="22"/>
              </w:rPr>
            </w:pPr>
            <w:r w:rsidRPr="00D21C8F">
              <w:rPr>
                <w:sz w:val="22"/>
                <w:szCs w:val="22"/>
              </w:rPr>
              <w:t>46,1</w:t>
            </w:r>
            <w:r w:rsidRPr="00D21C8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073018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3 459 505,17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27CCDFCA" w14:textId="77777777" w:rsidR="00A65AC4" w:rsidRPr="00153BA7" w:rsidRDefault="00A65AC4" w:rsidP="00FE7DFB">
            <w:pPr>
              <w:jc w:val="center"/>
              <w:rPr>
                <w:sz w:val="22"/>
                <w:szCs w:val="22"/>
              </w:rPr>
            </w:pPr>
            <w:r w:rsidRPr="00153BA7">
              <w:rPr>
                <w:sz w:val="22"/>
                <w:szCs w:val="22"/>
                <w:lang w:val="en-US"/>
              </w:rPr>
              <w:t>4</w:t>
            </w:r>
            <w:r w:rsidRPr="00153BA7">
              <w:rPr>
                <w:sz w:val="22"/>
                <w:szCs w:val="22"/>
              </w:rPr>
              <w:t>5,</w:t>
            </w:r>
            <w:r w:rsidRPr="00153BA7">
              <w:rPr>
                <w:sz w:val="22"/>
                <w:szCs w:val="22"/>
                <w:lang w:val="en-US"/>
              </w:rPr>
              <w:t>8</w:t>
            </w:r>
            <w:r w:rsidRPr="00153BA7">
              <w:rPr>
                <w:sz w:val="22"/>
                <w:szCs w:val="22"/>
              </w:rPr>
              <w:t>3</w:t>
            </w:r>
          </w:p>
        </w:tc>
      </w:tr>
      <w:tr w:rsidR="00A65AC4" w14:paraId="16C0C736" w14:textId="77777777" w:rsidTr="00234184">
        <w:trPr>
          <w:trHeight w:val="329"/>
        </w:trPr>
        <w:tc>
          <w:tcPr>
            <w:tcW w:w="1975" w:type="dxa"/>
            <w:shd w:val="clear" w:color="auto" w:fill="auto"/>
            <w:vAlign w:val="center"/>
            <w:hideMark/>
          </w:tcPr>
          <w:p w14:paraId="3C79B432" w14:textId="77777777" w:rsidR="00A65AC4" w:rsidRDefault="00A65AC4" w:rsidP="00FE7D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Отклонение от предыдущего года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2402C8E5" w14:textId="77777777" w:rsidR="00A65AC4" w:rsidRDefault="00A65AC4" w:rsidP="00FE7D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14:paraId="19E1ADCB" w14:textId="77777777" w:rsidR="00A65AC4" w:rsidRDefault="00A65AC4" w:rsidP="00FE7D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D50BDB" w14:textId="77777777" w:rsidR="00A65AC4" w:rsidRPr="00D21C8F" w:rsidRDefault="00A65AC4" w:rsidP="00FE7DFB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D21C8F">
              <w:rPr>
                <w:i/>
                <w:iCs/>
                <w:sz w:val="22"/>
                <w:szCs w:val="22"/>
              </w:rPr>
              <w:t>+</w:t>
            </w:r>
            <w:r w:rsidRPr="00D21C8F">
              <w:rPr>
                <w:i/>
                <w:iCs/>
                <w:sz w:val="22"/>
                <w:szCs w:val="22"/>
                <w:lang w:val="en-US"/>
              </w:rPr>
              <w:t>558</w:t>
            </w:r>
            <w:r w:rsidRPr="00D21C8F">
              <w:rPr>
                <w:i/>
                <w:iCs/>
                <w:sz w:val="22"/>
                <w:szCs w:val="22"/>
              </w:rPr>
              <w:t xml:space="preserve"> </w:t>
            </w:r>
            <w:r w:rsidRPr="00D21C8F">
              <w:rPr>
                <w:i/>
                <w:iCs/>
                <w:sz w:val="22"/>
                <w:szCs w:val="22"/>
                <w:lang w:val="en-US"/>
              </w:rPr>
              <w:t>5</w:t>
            </w:r>
            <w:r w:rsidRPr="00D21C8F">
              <w:rPr>
                <w:i/>
                <w:iCs/>
                <w:sz w:val="22"/>
                <w:szCs w:val="22"/>
              </w:rPr>
              <w:t>6</w:t>
            </w:r>
            <w:r w:rsidRPr="00D21C8F">
              <w:rPr>
                <w:i/>
                <w:iCs/>
                <w:sz w:val="22"/>
                <w:szCs w:val="22"/>
                <w:lang w:val="en-US"/>
              </w:rPr>
              <w:t>1</w:t>
            </w:r>
            <w:r w:rsidRPr="00D21C8F">
              <w:rPr>
                <w:i/>
                <w:iCs/>
                <w:sz w:val="22"/>
                <w:szCs w:val="22"/>
              </w:rPr>
              <w:t>,4</w:t>
            </w:r>
            <w:r w:rsidRPr="00D21C8F">
              <w:rPr>
                <w:i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34927E" w14:textId="77777777" w:rsidR="00A65AC4" w:rsidRPr="00D21C8F" w:rsidRDefault="00A65AC4" w:rsidP="00FE7DFB">
            <w:pPr>
              <w:jc w:val="center"/>
              <w:rPr>
                <w:i/>
                <w:iCs/>
                <w:sz w:val="22"/>
                <w:szCs w:val="22"/>
              </w:rPr>
            </w:pPr>
            <w:r w:rsidRPr="00D21C8F">
              <w:rPr>
                <w:i/>
                <w:iCs/>
                <w:sz w:val="22"/>
                <w:szCs w:val="22"/>
                <w:lang w:val="en-US"/>
              </w:rPr>
              <w:t>+0</w:t>
            </w:r>
            <w:r w:rsidRPr="00D21C8F">
              <w:rPr>
                <w:i/>
                <w:iCs/>
                <w:sz w:val="22"/>
                <w:szCs w:val="22"/>
              </w:rPr>
              <w:t>,</w:t>
            </w:r>
            <w:r w:rsidRPr="00D21C8F">
              <w:rPr>
                <w:i/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E4E5FC" w14:textId="77777777" w:rsidR="00A65AC4" w:rsidRPr="00153BA7" w:rsidRDefault="00A65AC4" w:rsidP="00FE7DFB">
            <w:pPr>
              <w:jc w:val="center"/>
              <w:rPr>
                <w:i/>
                <w:iCs/>
                <w:sz w:val="22"/>
                <w:szCs w:val="22"/>
              </w:rPr>
            </w:pPr>
            <w:r w:rsidRPr="00153BA7">
              <w:rPr>
                <w:i/>
                <w:iCs/>
                <w:sz w:val="22"/>
                <w:szCs w:val="22"/>
              </w:rPr>
              <w:t>-1</w:t>
            </w:r>
            <w:r w:rsidRPr="00153BA7">
              <w:rPr>
                <w:i/>
                <w:iCs/>
                <w:sz w:val="22"/>
                <w:szCs w:val="22"/>
                <w:lang w:val="en-US"/>
              </w:rPr>
              <w:t>28</w:t>
            </w:r>
            <w:r w:rsidRPr="00153BA7">
              <w:rPr>
                <w:i/>
                <w:iCs/>
                <w:sz w:val="22"/>
                <w:szCs w:val="22"/>
              </w:rPr>
              <w:t xml:space="preserve"> </w:t>
            </w:r>
            <w:r w:rsidRPr="00153BA7">
              <w:rPr>
                <w:i/>
                <w:iCs/>
                <w:sz w:val="22"/>
                <w:szCs w:val="22"/>
                <w:lang w:val="en-US"/>
              </w:rPr>
              <w:t>410</w:t>
            </w:r>
            <w:r w:rsidRPr="00153BA7">
              <w:rPr>
                <w:i/>
                <w:iCs/>
                <w:sz w:val="22"/>
                <w:szCs w:val="22"/>
              </w:rPr>
              <w:t>,</w:t>
            </w:r>
            <w:r w:rsidRPr="00153BA7">
              <w:rPr>
                <w:i/>
                <w:iCs/>
                <w:sz w:val="22"/>
                <w:szCs w:val="22"/>
                <w:lang w:val="en-US"/>
              </w:rPr>
              <w:t>8</w:t>
            </w:r>
            <w:r w:rsidRPr="00153BA7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6457C8D7" w14:textId="77777777" w:rsidR="00A65AC4" w:rsidRPr="00153BA7" w:rsidRDefault="00A65AC4" w:rsidP="00FE7DFB">
            <w:pPr>
              <w:jc w:val="center"/>
              <w:rPr>
                <w:i/>
                <w:iCs/>
                <w:sz w:val="22"/>
                <w:szCs w:val="22"/>
              </w:rPr>
            </w:pPr>
            <w:r w:rsidRPr="00153BA7">
              <w:rPr>
                <w:i/>
                <w:iCs/>
                <w:sz w:val="22"/>
                <w:szCs w:val="22"/>
                <w:lang w:val="en-US"/>
              </w:rPr>
              <w:t>-</w:t>
            </w:r>
            <w:r w:rsidRPr="00153BA7">
              <w:rPr>
                <w:i/>
                <w:iCs/>
                <w:sz w:val="22"/>
                <w:szCs w:val="22"/>
              </w:rPr>
              <w:t>0,27</w:t>
            </w:r>
          </w:p>
        </w:tc>
      </w:tr>
      <w:tr w:rsidR="00A65AC4" w14:paraId="364D4DA6" w14:textId="77777777" w:rsidTr="00234184">
        <w:trPr>
          <w:trHeight w:val="366"/>
        </w:trPr>
        <w:tc>
          <w:tcPr>
            <w:tcW w:w="1975" w:type="dxa"/>
            <w:shd w:val="clear" w:color="auto" w:fill="auto"/>
            <w:vAlign w:val="center"/>
            <w:hideMark/>
          </w:tcPr>
          <w:p w14:paraId="7CA713B1" w14:textId="77777777" w:rsidR="00A65AC4" w:rsidRDefault="00A65AC4" w:rsidP="00FE7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30AB6C88" w14:textId="77777777" w:rsidR="00A65AC4" w:rsidRDefault="00A65AC4" w:rsidP="00FE7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422 128,90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14:paraId="3B6F615E" w14:textId="77777777" w:rsidR="00A65AC4" w:rsidRDefault="00A65AC4" w:rsidP="00FE7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F72353" w14:textId="77777777" w:rsidR="00A65AC4" w:rsidRPr="00D21C8F" w:rsidRDefault="00A65AC4" w:rsidP="00FE7DFB">
            <w:pPr>
              <w:jc w:val="center"/>
              <w:rPr>
                <w:sz w:val="22"/>
                <w:szCs w:val="22"/>
              </w:rPr>
            </w:pPr>
            <w:r w:rsidRPr="00D21C8F">
              <w:rPr>
                <w:sz w:val="22"/>
                <w:szCs w:val="22"/>
              </w:rPr>
              <w:t>425 502,87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12E844" w14:textId="77777777" w:rsidR="00A65AC4" w:rsidRPr="00D21C8F" w:rsidRDefault="00A65AC4" w:rsidP="00FE7DFB">
            <w:pPr>
              <w:jc w:val="center"/>
              <w:rPr>
                <w:sz w:val="22"/>
                <w:szCs w:val="22"/>
              </w:rPr>
            </w:pPr>
            <w:r w:rsidRPr="00D21C8F">
              <w:rPr>
                <w:sz w:val="22"/>
                <w:szCs w:val="22"/>
                <w:lang w:val="en-US"/>
              </w:rPr>
              <w:t>5</w:t>
            </w:r>
            <w:r w:rsidRPr="00D21C8F">
              <w:rPr>
                <w:sz w:val="22"/>
                <w:szCs w:val="22"/>
              </w:rPr>
              <w:t>,</w:t>
            </w:r>
            <w:r w:rsidRPr="00D21C8F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654CA0" w14:textId="77777777" w:rsidR="00A65AC4" w:rsidRPr="00153BA7" w:rsidRDefault="00A65AC4" w:rsidP="00FE7DFB">
            <w:pPr>
              <w:jc w:val="center"/>
              <w:rPr>
                <w:sz w:val="22"/>
                <w:szCs w:val="22"/>
              </w:rPr>
            </w:pPr>
            <w:r w:rsidRPr="00153BA7">
              <w:rPr>
                <w:sz w:val="22"/>
                <w:szCs w:val="22"/>
              </w:rPr>
              <w:t>668 444,32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5F395A62" w14:textId="77777777" w:rsidR="00A65AC4" w:rsidRPr="00153BA7" w:rsidRDefault="00A65AC4" w:rsidP="00FE7DFB">
            <w:pPr>
              <w:jc w:val="center"/>
              <w:rPr>
                <w:sz w:val="22"/>
                <w:szCs w:val="22"/>
              </w:rPr>
            </w:pPr>
            <w:r w:rsidRPr="00153BA7">
              <w:rPr>
                <w:sz w:val="22"/>
                <w:szCs w:val="22"/>
                <w:lang w:val="en-US"/>
              </w:rPr>
              <w:t>8</w:t>
            </w:r>
            <w:r w:rsidRPr="00153BA7">
              <w:rPr>
                <w:sz w:val="22"/>
                <w:szCs w:val="22"/>
              </w:rPr>
              <w:t>,</w:t>
            </w:r>
            <w:r w:rsidRPr="00153BA7">
              <w:rPr>
                <w:sz w:val="22"/>
                <w:szCs w:val="22"/>
                <w:lang w:val="en-US"/>
              </w:rPr>
              <w:t>86</w:t>
            </w:r>
          </w:p>
        </w:tc>
      </w:tr>
      <w:tr w:rsidR="00A65AC4" w14:paraId="383B9F70" w14:textId="77777777" w:rsidTr="00234184">
        <w:trPr>
          <w:trHeight w:val="274"/>
        </w:trPr>
        <w:tc>
          <w:tcPr>
            <w:tcW w:w="1975" w:type="dxa"/>
            <w:shd w:val="clear" w:color="auto" w:fill="auto"/>
            <w:vAlign w:val="center"/>
            <w:hideMark/>
          </w:tcPr>
          <w:p w14:paraId="4EA8B04C" w14:textId="77777777" w:rsidR="00A65AC4" w:rsidRDefault="00A65AC4" w:rsidP="00FE7D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Отклонение от предыдущего года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38802907" w14:textId="77777777" w:rsidR="00A65AC4" w:rsidRDefault="00A65AC4" w:rsidP="00FE7D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14:paraId="27B2CE15" w14:textId="77777777" w:rsidR="00A65AC4" w:rsidRDefault="00A65AC4" w:rsidP="00FE7D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98BB9F" w14:textId="77777777" w:rsidR="00A65AC4" w:rsidRPr="00D21C8F" w:rsidRDefault="00A65AC4" w:rsidP="00FE7DFB">
            <w:pPr>
              <w:jc w:val="center"/>
              <w:rPr>
                <w:i/>
                <w:iCs/>
                <w:sz w:val="22"/>
                <w:szCs w:val="22"/>
              </w:rPr>
            </w:pPr>
            <w:r w:rsidRPr="00D21C8F">
              <w:rPr>
                <w:i/>
                <w:iCs/>
                <w:sz w:val="22"/>
                <w:szCs w:val="22"/>
              </w:rPr>
              <w:t>+</w:t>
            </w:r>
            <w:r w:rsidRPr="00D21C8F">
              <w:rPr>
                <w:i/>
                <w:iCs/>
                <w:sz w:val="22"/>
                <w:szCs w:val="22"/>
                <w:lang w:val="en-US"/>
              </w:rPr>
              <w:t>3</w:t>
            </w:r>
            <w:r w:rsidRPr="00D21C8F">
              <w:rPr>
                <w:i/>
                <w:iCs/>
                <w:sz w:val="22"/>
                <w:szCs w:val="22"/>
              </w:rPr>
              <w:t xml:space="preserve"> 3</w:t>
            </w:r>
            <w:r w:rsidRPr="00D21C8F">
              <w:rPr>
                <w:i/>
                <w:iCs/>
                <w:sz w:val="22"/>
                <w:szCs w:val="22"/>
                <w:lang w:val="en-US"/>
              </w:rPr>
              <w:t>73</w:t>
            </w:r>
            <w:r w:rsidRPr="00D21C8F">
              <w:rPr>
                <w:i/>
                <w:iCs/>
                <w:sz w:val="22"/>
                <w:szCs w:val="22"/>
              </w:rPr>
              <w:t>,</w:t>
            </w:r>
            <w:r w:rsidRPr="00D21C8F">
              <w:rPr>
                <w:i/>
                <w:iCs/>
                <w:sz w:val="22"/>
                <w:szCs w:val="22"/>
                <w:lang w:val="en-US"/>
              </w:rPr>
              <w:t>9</w:t>
            </w:r>
            <w:r w:rsidRPr="00D21C8F">
              <w:rPr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627AE2" w14:textId="77777777" w:rsidR="00A65AC4" w:rsidRPr="00D21C8F" w:rsidRDefault="00A65AC4" w:rsidP="00FE7DFB">
            <w:pPr>
              <w:jc w:val="center"/>
              <w:rPr>
                <w:i/>
                <w:iCs/>
                <w:sz w:val="22"/>
                <w:szCs w:val="22"/>
              </w:rPr>
            </w:pPr>
            <w:r w:rsidRPr="00D21C8F">
              <w:rPr>
                <w:i/>
                <w:iCs/>
                <w:sz w:val="22"/>
                <w:szCs w:val="22"/>
              </w:rPr>
              <w:t>-0,</w:t>
            </w:r>
            <w:r w:rsidRPr="00D21C8F">
              <w:rPr>
                <w:i/>
                <w:iCs/>
                <w:sz w:val="22"/>
                <w:szCs w:val="22"/>
                <w:lang w:val="en-US"/>
              </w:rPr>
              <w:t>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110BCF" w14:textId="77777777" w:rsidR="00A65AC4" w:rsidRPr="00153BA7" w:rsidRDefault="00A65AC4" w:rsidP="00FE7DFB">
            <w:pPr>
              <w:jc w:val="center"/>
              <w:rPr>
                <w:i/>
                <w:iCs/>
                <w:sz w:val="22"/>
                <w:szCs w:val="22"/>
              </w:rPr>
            </w:pPr>
            <w:r w:rsidRPr="00153BA7">
              <w:rPr>
                <w:i/>
                <w:iCs/>
                <w:sz w:val="22"/>
                <w:szCs w:val="22"/>
                <w:lang w:val="en-US"/>
              </w:rPr>
              <w:t>+</w:t>
            </w:r>
            <w:r w:rsidRPr="00153BA7">
              <w:rPr>
                <w:i/>
                <w:iCs/>
                <w:sz w:val="22"/>
                <w:szCs w:val="22"/>
              </w:rPr>
              <w:t>2</w:t>
            </w:r>
            <w:r w:rsidRPr="00153BA7">
              <w:rPr>
                <w:i/>
                <w:iCs/>
                <w:sz w:val="22"/>
                <w:szCs w:val="22"/>
                <w:lang w:val="en-US"/>
              </w:rPr>
              <w:t>42</w:t>
            </w:r>
            <w:r w:rsidRPr="00153BA7">
              <w:rPr>
                <w:i/>
                <w:iCs/>
                <w:sz w:val="22"/>
                <w:szCs w:val="22"/>
              </w:rPr>
              <w:t xml:space="preserve"> 9</w:t>
            </w:r>
            <w:r w:rsidRPr="00153BA7">
              <w:rPr>
                <w:i/>
                <w:iCs/>
                <w:sz w:val="22"/>
                <w:szCs w:val="22"/>
                <w:lang w:val="en-US"/>
              </w:rPr>
              <w:t>41</w:t>
            </w:r>
            <w:r w:rsidRPr="00153BA7">
              <w:rPr>
                <w:i/>
                <w:iCs/>
                <w:sz w:val="22"/>
                <w:szCs w:val="22"/>
              </w:rPr>
              <w:t>,</w:t>
            </w:r>
            <w:r w:rsidRPr="00153BA7">
              <w:rPr>
                <w:i/>
                <w:iCs/>
                <w:sz w:val="22"/>
                <w:szCs w:val="22"/>
                <w:lang w:val="en-US"/>
              </w:rPr>
              <w:t>45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34FF10FE" w14:textId="77777777" w:rsidR="00A65AC4" w:rsidRPr="00153BA7" w:rsidRDefault="00A65AC4" w:rsidP="00FE7DFB">
            <w:pPr>
              <w:jc w:val="center"/>
              <w:rPr>
                <w:i/>
                <w:iCs/>
                <w:sz w:val="22"/>
                <w:szCs w:val="22"/>
              </w:rPr>
            </w:pPr>
            <w:r w:rsidRPr="00153BA7">
              <w:rPr>
                <w:i/>
                <w:iCs/>
                <w:sz w:val="22"/>
                <w:szCs w:val="22"/>
              </w:rPr>
              <w:t>+</w:t>
            </w:r>
            <w:r w:rsidRPr="00153BA7">
              <w:rPr>
                <w:i/>
                <w:iCs/>
                <w:sz w:val="22"/>
                <w:szCs w:val="22"/>
                <w:lang w:val="en-US"/>
              </w:rPr>
              <w:t>3</w:t>
            </w:r>
            <w:r w:rsidRPr="00153BA7">
              <w:rPr>
                <w:i/>
                <w:iCs/>
                <w:sz w:val="22"/>
                <w:szCs w:val="22"/>
              </w:rPr>
              <w:t>,</w:t>
            </w:r>
            <w:r w:rsidRPr="00153BA7">
              <w:rPr>
                <w:i/>
                <w:iCs/>
                <w:sz w:val="22"/>
                <w:szCs w:val="22"/>
                <w:lang w:val="en-US"/>
              </w:rPr>
              <w:t>39</w:t>
            </w:r>
          </w:p>
        </w:tc>
      </w:tr>
      <w:tr w:rsidR="00A65AC4" w14:paraId="068B9883" w14:textId="77777777" w:rsidTr="00234184">
        <w:trPr>
          <w:trHeight w:val="60"/>
        </w:trPr>
        <w:tc>
          <w:tcPr>
            <w:tcW w:w="1975" w:type="dxa"/>
            <w:shd w:val="clear" w:color="auto" w:fill="auto"/>
            <w:vAlign w:val="center"/>
            <w:hideMark/>
          </w:tcPr>
          <w:p w14:paraId="62606A3F" w14:textId="77777777" w:rsidR="00A65AC4" w:rsidRDefault="00A65AC4" w:rsidP="00FE7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27D8D592" w14:textId="77777777" w:rsidR="00A65AC4" w:rsidRDefault="00A65AC4" w:rsidP="00FE7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194 369,43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14:paraId="4485FDFB" w14:textId="77777777" w:rsidR="00A65AC4" w:rsidRDefault="00A65AC4" w:rsidP="00FE7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6D6C02" w14:textId="77777777" w:rsidR="00A65AC4" w:rsidRPr="00D21C8F" w:rsidRDefault="00A65AC4" w:rsidP="00FE7DFB">
            <w:pPr>
              <w:jc w:val="center"/>
              <w:rPr>
                <w:sz w:val="22"/>
                <w:szCs w:val="22"/>
              </w:rPr>
            </w:pPr>
            <w:r w:rsidRPr="00D21C8F">
              <w:rPr>
                <w:sz w:val="22"/>
                <w:szCs w:val="22"/>
              </w:rPr>
              <w:t>342 930,71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D58328" w14:textId="77777777" w:rsidR="00A65AC4" w:rsidRPr="00D21C8F" w:rsidRDefault="00A65AC4" w:rsidP="00FE7DFB">
            <w:pPr>
              <w:jc w:val="center"/>
              <w:rPr>
                <w:sz w:val="22"/>
                <w:szCs w:val="22"/>
              </w:rPr>
            </w:pPr>
            <w:r w:rsidRPr="00D21C8F">
              <w:rPr>
                <w:sz w:val="22"/>
                <w:szCs w:val="22"/>
                <w:lang w:val="en-US"/>
              </w:rPr>
              <w:t>4</w:t>
            </w:r>
            <w:r w:rsidRPr="00D21C8F">
              <w:rPr>
                <w:sz w:val="22"/>
                <w:szCs w:val="22"/>
              </w:rPr>
              <w:t>,</w:t>
            </w:r>
            <w:r w:rsidRPr="00D21C8F"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158E17" w14:textId="77777777" w:rsidR="00A65AC4" w:rsidRPr="00153BA7" w:rsidRDefault="00A65AC4" w:rsidP="00FE7DFB">
            <w:pPr>
              <w:jc w:val="center"/>
              <w:rPr>
                <w:sz w:val="22"/>
                <w:szCs w:val="22"/>
              </w:rPr>
            </w:pPr>
            <w:r w:rsidRPr="00153BA7">
              <w:rPr>
                <w:sz w:val="22"/>
                <w:szCs w:val="22"/>
              </w:rPr>
              <w:t>264 313,47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36F8EC3C" w14:textId="77777777" w:rsidR="00A65AC4" w:rsidRPr="00153BA7" w:rsidRDefault="00A65AC4" w:rsidP="00FE7DFB">
            <w:pPr>
              <w:jc w:val="center"/>
              <w:rPr>
                <w:sz w:val="22"/>
                <w:szCs w:val="22"/>
              </w:rPr>
            </w:pPr>
            <w:r w:rsidRPr="00153BA7">
              <w:rPr>
                <w:sz w:val="22"/>
                <w:szCs w:val="22"/>
                <w:lang w:val="en-US"/>
              </w:rPr>
              <w:t>3</w:t>
            </w:r>
            <w:r w:rsidRPr="00153BA7">
              <w:rPr>
                <w:sz w:val="22"/>
                <w:szCs w:val="22"/>
              </w:rPr>
              <w:t>,</w:t>
            </w:r>
            <w:r w:rsidRPr="00153BA7">
              <w:rPr>
                <w:sz w:val="22"/>
                <w:szCs w:val="22"/>
                <w:lang w:val="en-US"/>
              </w:rPr>
              <w:t>50</w:t>
            </w:r>
          </w:p>
        </w:tc>
      </w:tr>
      <w:tr w:rsidR="00A65AC4" w14:paraId="10A57ECC" w14:textId="77777777" w:rsidTr="00234184">
        <w:trPr>
          <w:trHeight w:val="60"/>
        </w:trPr>
        <w:tc>
          <w:tcPr>
            <w:tcW w:w="1975" w:type="dxa"/>
            <w:shd w:val="clear" w:color="auto" w:fill="auto"/>
            <w:vAlign w:val="center"/>
            <w:hideMark/>
          </w:tcPr>
          <w:p w14:paraId="34667D7B" w14:textId="77777777" w:rsidR="00A65AC4" w:rsidRDefault="00A65AC4" w:rsidP="00FE7D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Отклонение от предыдущего года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5AE8B1BF" w14:textId="77777777" w:rsidR="00A65AC4" w:rsidRDefault="00A65AC4" w:rsidP="00FE7D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14:paraId="2BF7D2F7" w14:textId="77777777" w:rsidR="00A65AC4" w:rsidRDefault="00A65AC4" w:rsidP="00FE7D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651AC1" w14:textId="77777777" w:rsidR="00A65AC4" w:rsidRPr="00D21C8F" w:rsidRDefault="00A65AC4" w:rsidP="00FE7DFB">
            <w:pPr>
              <w:jc w:val="center"/>
              <w:rPr>
                <w:i/>
                <w:iCs/>
                <w:sz w:val="22"/>
                <w:szCs w:val="22"/>
              </w:rPr>
            </w:pPr>
            <w:r w:rsidRPr="00D21C8F">
              <w:rPr>
                <w:i/>
                <w:iCs/>
                <w:sz w:val="22"/>
                <w:szCs w:val="22"/>
              </w:rPr>
              <w:t>+</w:t>
            </w:r>
            <w:r w:rsidRPr="00D21C8F">
              <w:rPr>
                <w:i/>
                <w:iCs/>
                <w:sz w:val="22"/>
                <w:szCs w:val="22"/>
                <w:lang w:val="en-US"/>
              </w:rPr>
              <w:t>148</w:t>
            </w:r>
            <w:r w:rsidRPr="00D21C8F">
              <w:rPr>
                <w:i/>
                <w:iCs/>
                <w:sz w:val="22"/>
                <w:szCs w:val="22"/>
              </w:rPr>
              <w:t xml:space="preserve"> </w:t>
            </w:r>
            <w:r w:rsidRPr="00D21C8F">
              <w:rPr>
                <w:i/>
                <w:iCs/>
                <w:sz w:val="22"/>
                <w:szCs w:val="22"/>
                <w:lang w:val="en-US"/>
              </w:rPr>
              <w:t>5</w:t>
            </w:r>
            <w:r w:rsidRPr="00D21C8F">
              <w:rPr>
                <w:i/>
                <w:iCs/>
                <w:sz w:val="22"/>
                <w:szCs w:val="22"/>
              </w:rPr>
              <w:t>6</w:t>
            </w:r>
            <w:r w:rsidRPr="00D21C8F">
              <w:rPr>
                <w:i/>
                <w:iCs/>
                <w:sz w:val="22"/>
                <w:szCs w:val="22"/>
                <w:lang w:val="en-US"/>
              </w:rPr>
              <w:t>1</w:t>
            </w:r>
            <w:r w:rsidRPr="00D21C8F">
              <w:rPr>
                <w:i/>
                <w:iCs/>
                <w:sz w:val="22"/>
                <w:szCs w:val="22"/>
              </w:rPr>
              <w:t>,</w:t>
            </w:r>
            <w:r w:rsidRPr="00D21C8F">
              <w:rPr>
                <w:i/>
                <w:iCs/>
                <w:sz w:val="22"/>
                <w:szCs w:val="22"/>
                <w:lang w:val="en-US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C053D4" w14:textId="77777777" w:rsidR="00A65AC4" w:rsidRPr="00D21C8F" w:rsidRDefault="00A65AC4" w:rsidP="00FE7DFB">
            <w:pPr>
              <w:jc w:val="center"/>
              <w:rPr>
                <w:i/>
                <w:iCs/>
                <w:sz w:val="22"/>
                <w:szCs w:val="22"/>
              </w:rPr>
            </w:pPr>
            <w:r w:rsidRPr="00D21C8F">
              <w:rPr>
                <w:i/>
                <w:iCs/>
                <w:sz w:val="22"/>
                <w:szCs w:val="22"/>
                <w:lang w:val="en-US"/>
              </w:rPr>
              <w:t>+1</w:t>
            </w:r>
            <w:r w:rsidRPr="00D21C8F">
              <w:rPr>
                <w:i/>
                <w:iCs/>
                <w:sz w:val="22"/>
                <w:szCs w:val="22"/>
              </w:rPr>
              <w:t>,</w:t>
            </w:r>
            <w:r w:rsidRPr="00D21C8F">
              <w:rPr>
                <w:i/>
                <w:iCs/>
                <w:sz w:val="22"/>
                <w:szCs w:val="22"/>
                <w:lang w:val="en-US"/>
              </w:rPr>
              <w:t>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5CAD35" w14:textId="77777777" w:rsidR="00A65AC4" w:rsidRPr="00153BA7" w:rsidRDefault="00A65AC4" w:rsidP="00FE7DFB">
            <w:pPr>
              <w:jc w:val="center"/>
              <w:rPr>
                <w:i/>
                <w:iCs/>
                <w:sz w:val="22"/>
                <w:szCs w:val="22"/>
              </w:rPr>
            </w:pPr>
            <w:r w:rsidRPr="00153BA7">
              <w:rPr>
                <w:i/>
                <w:iCs/>
                <w:sz w:val="22"/>
                <w:szCs w:val="22"/>
                <w:lang w:val="en-US"/>
              </w:rPr>
              <w:t>-78</w:t>
            </w:r>
            <w:r w:rsidRPr="00153BA7">
              <w:rPr>
                <w:i/>
                <w:iCs/>
                <w:sz w:val="22"/>
                <w:szCs w:val="22"/>
              </w:rPr>
              <w:t xml:space="preserve"> </w:t>
            </w:r>
            <w:r w:rsidRPr="00153BA7">
              <w:rPr>
                <w:i/>
                <w:iCs/>
                <w:sz w:val="22"/>
                <w:szCs w:val="22"/>
                <w:lang w:val="en-US"/>
              </w:rPr>
              <w:t>61</w:t>
            </w:r>
            <w:r w:rsidRPr="00153BA7">
              <w:rPr>
                <w:i/>
                <w:iCs/>
                <w:sz w:val="22"/>
                <w:szCs w:val="22"/>
              </w:rPr>
              <w:t>7,</w:t>
            </w:r>
            <w:r w:rsidRPr="00153BA7">
              <w:rPr>
                <w:i/>
                <w:iCs/>
                <w:sz w:val="22"/>
                <w:szCs w:val="22"/>
                <w:lang w:val="en-US"/>
              </w:rPr>
              <w:t>24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716D7EC7" w14:textId="77777777" w:rsidR="00A65AC4" w:rsidRPr="00153BA7" w:rsidRDefault="00A65AC4" w:rsidP="00FE7DFB">
            <w:pPr>
              <w:jc w:val="center"/>
              <w:rPr>
                <w:i/>
                <w:iCs/>
                <w:sz w:val="22"/>
                <w:szCs w:val="22"/>
              </w:rPr>
            </w:pPr>
            <w:r w:rsidRPr="00153BA7">
              <w:rPr>
                <w:i/>
                <w:iCs/>
                <w:sz w:val="22"/>
                <w:szCs w:val="22"/>
                <w:lang w:val="en-US"/>
              </w:rPr>
              <w:t>-0</w:t>
            </w:r>
            <w:r w:rsidRPr="00153BA7">
              <w:rPr>
                <w:i/>
                <w:iCs/>
                <w:sz w:val="22"/>
                <w:szCs w:val="22"/>
              </w:rPr>
              <w:t>,</w:t>
            </w:r>
            <w:r w:rsidRPr="00153BA7">
              <w:rPr>
                <w:i/>
                <w:iCs/>
                <w:sz w:val="22"/>
                <w:szCs w:val="22"/>
                <w:lang w:val="en-US"/>
              </w:rPr>
              <w:t>91</w:t>
            </w:r>
          </w:p>
        </w:tc>
      </w:tr>
      <w:tr w:rsidR="00A65AC4" w14:paraId="5F89EFA3" w14:textId="77777777" w:rsidTr="00234184">
        <w:trPr>
          <w:trHeight w:val="98"/>
        </w:trPr>
        <w:tc>
          <w:tcPr>
            <w:tcW w:w="1975" w:type="dxa"/>
            <w:shd w:val="clear" w:color="auto" w:fill="auto"/>
            <w:vAlign w:val="center"/>
            <w:hideMark/>
          </w:tcPr>
          <w:p w14:paraId="37FE1E2B" w14:textId="77777777" w:rsidR="00A65AC4" w:rsidRDefault="00A65AC4" w:rsidP="00FE7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2AD82B18" w14:textId="77777777" w:rsidR="00A65AC4" w:rsidRDefault="00A65AC4" w:rsidP="00FE7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430 870,96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14:paraId="41F9F888" w14:textId="77777777" w:rsidR="00A65AC4" w:rsidRDefault="00A65AC4" w:rsidP="00FE7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C057D1" w14:textId="77777777" w:rsidR="00A65AC4" w:rsidRPr="00D21C8F" w:rsidRDefault="00A65AC4" w:rsidP="00FE7DFB">
            <w:pPr>
              <w:jc w:val="center"/>
              <w:rPr>
                <w:sz w:val="22"/>
                <w:szCs w:val="22"/>
              </w:rPr>
            </w:pPr>
            <w:r w:rsidRPr="00D21C8F">
              <w:rPr>
                <w:sz w:val="22"/>
                <w:szCs w:val="22"/>
              </w:rPr>
              <w:t>530 897,74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F5C1AB" w14:textId="77777777" w:rsidR="00A65AC4" w:rsidRPr="00D21C8F" w:rsidRDefault="00A65AC4" w:rsidP="00FE7DFB">
            <w:pPr>
              <w:jc w:val="center"/>
              <w:rPr>
                <w:sz w:val="22"/>
                <w:szCs w:val="22"/>
              </w:rPr>
            </w:pPr>
            <w:r w:rsidRPr="00D21C8F">
              <w:rPr>
                <w:sz w:val="22"/>
                <w:szCs w:val="22"/>
                <w:lang w:val="en-US"/>
              </w:rPr>
              <w:t>6</w:t>
            </w:r>
            <w:r w:rsidRPr="00D21C8F">
              <w:rPr>
                <w:sz w:val="22"/>
                <w:szCs w:val="22"/>
              </w:rPr>
              <w:t>,</w:t>
            </w:r>
            <w:r w:rsidRPr="00D21C8F">
              <w:rPr>
                <w:sz w:val="22"/>
                <w:szCs w:val="22"/>
                <w:lang w:val="en-US"/>
              </w:rPr>
              <w:t>8</w:t>
            </w:r>
            <w:r w:rsidRPr="00D21C8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13A7AB" w14:textId="77777777" w:rsidR="00A65AC4" w:rsidRPr="00153BA7" w:rsidRDefault="00A65AC4" w:rsidP="00FE7DFB">
            <w:pPr>
              <w:jc w:val="center"/>
              <w:rPr>
                <w:sz w:val="22"/>
                <w:szCs w:val="22"/>
              </w:rPr>
            </w:pPr>
            <w:r w:rsidRPr="00153BA7">
              <w:rPr>
                <w:sz w:val="22"/>
                <w:szCs w:val="22"/>
              </w:rPr>
              <w:t>267 000,26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56143033" w14:textId="77777777" w:rsidR="00A65AC4" w:rsidRPr="00153BA7" w:rsidRDefault="00A65AC4" w:rsidP="00FE7DFB">
            <w:pPr>
              <w:jc w:val="center"/>
              <w:rPr>
                <w:sz w:val="22"/>
                <w:szCs w:val="22"/>
              </w:rPr>
            </w:pPr>
            <w:r w:rsidRPr="00153BA7">
              <w:rPr>
                <w:sz w:val="22"/>
                <w:szCs w:val="22"/>
              </w:rPr>
              <w:t>3,</w:t>
            </w:r>
            <w:r w:rsidRPr="00153BA7">
              <w:rPr>
                <w:sz w:val="22"/>
                <w:szCs w:val="22"/>
                <w:lang w:val="en-US"/>
              </w:rPr>
              <w:t>54</w:t>
            </w:r>
          </w:p>
        </w:tc>
      </w:tr>
      <w:tr w:rsidR="00A65AC4" w14:paraId="43C2402E" w14:textId="77777777" w:rsidTr="00234184">
        <w:trPr>
          <w:trHeight w:val="275"/>
        </w:trPr>
        <w:tc>
          <w:tcPr>
            <w:tcW w:w="1975" w:type="dxa"/>
            <w:shd w:val="clear" w:color="auto" w:fill="auto"/>
            <w:vAlign w:val="center"/>
            <w:hideMark/>
          </w:tcPr>
          <w:p w14:paraId="49BB3B9F" w14:textId="77777777" w:rsidR="00A65AC4" w:rsidRDefault="00A65AC4" w:rsidP="00FE7D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Отклонение от предыдущего года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2EEB22D2" w14:textId="77777777" w:rsidR="00A65AC4" w:rsidRDefault="00A65AC4" w:rsidP="00FE7D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14:paraId="0DA3A6E3" w14:textId="77777777" w:rsidR="00A65AC4" w:rsidRDefault="00A65AC4" w:rsidP="00FE7D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4608B6" w14:textId="77777777" w:rsidR="00A65AC4" w:rsidRPr="00D21C8F" w:rsidRDefault="00A65AC4" w:rsidP="00FE7DFB">
            <w:pPr>
              <w:jc w:val="center"/>
              <w:rPr>
                <w:i/>
                <w:iCs/>
                <w:sz w:val="22"/>
                <w:szCs w:val="22"/>
              </w:rPr>
            </w:pPr>
            <w:r w:rsidRPr="00D21C8F">
              <w:rPr>
                <w:i/>
                <w:iCs/>
                <w:sz w:val="22"/>
                <w:szCs w:val="22"/>
              </w:rPr>
              <w:t>+1</w:t>
            </w:r>
            <w:r w:rsidRPr="00D21C8F">
              <w:rPr>
                <w:i/>
                <w:iCs/>
                <w:sz w:val="22"/>
                <w:szCs w:val="22"/>
                <w:lang w:val="en-US"/>
              </w:rPr>
              <w:t>00</w:t>
            </w:r>
            <w:r w:rsidRPr="00D21C8F">
              <w:rPr>
                <w:i/>
                <w:iCs/>
                <w:sz w:val="22"/>
                <w:szCs w:val="22"/>
              </w:rPr>
              <w:t xml:space="preserve"> </w:t>
            </w:r>
            <w:r w:rsidRPr="00D21C8F">
              <w:rPr>
                <w:i/>
                <w:iCs/>
                <w:sz w:val="22"/>
                <w:szCs w:val="22"/>
                <w:lang w:val="en-US"/>
              </w:rPr>
              <w:t>0</w:t>
            </w:r>
            <w:r w:rsidRPr="00D21C8F">
              <w:rPr>
                <w:i/>
                <w:iCs/>
                <w:sz w:val="22"/>
                <w:szCs w:val="22"/>
              </w:rPr>
              <w:t>2</w:t>
            </w:r>
            <w:r w:rsidRPr="00D21C8F">
              <w:rPr>
                <w:i/>
                <w:iCs/>
                <w:sz w:val="22"/>
                <w:szCs w:val="22"/>
                <w:lang w:val="en-US"/>
              </w:rPr>
              <w:t>6</w:t>
            </w:r>
            <w:r w:rsidRPr="00D21C8F">
              <w:rPr>
                <w:i/>
                <w:iCs/>
                <w:sz w:val="22"/>
                <w:szCs w:val="22"/>
              </w:rPr>
              <w:t>,</w:t>
            </w:r>
            <w:r w:rsidRPr="00D21C8F">
              <w:rPr>
                <w:i/>
                <w:iCs/>
                <w:sz w:val="22"/>
                <w:szCs w:val="22"/>
                <w:lang w:val="en-US"/>
              </w:rPr>
              <w:t>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C91B70" w14:textId="77777777" w:rsidR="00A65AC4" w:rsidRPr="00D21C8F" w:rsidRDefault="00A65AC4" w:rsidP="00FE7DFB">
            <w:pPr>
              <w:jc w:val="center"/>
              <w:rPr>
                <w:i/>
                <w:iCs/>
                <w:sz w:val="22"/>
                <w:szCs w:val="22"/>
              </w:rPr>
            </w:pPr>
            <w:r w:rsidRPr="00D21C8F">
              <w:rPr>
                <w:i/>
                <w:iCs/>
                <w:sz w:val="22"/>
                <w:szCs w:val="22"/>
              </w:rPr>
              <w:t>+</w:t>
            </w:r>
            <w:r w:rsidRPr="00D21C8F">
              <w:rPr>
                <w:i/>
                <w:iCs/>
                <w:sz w:val="22"/>
                <w:szCs w:val="22"/>
                <w:lang w:val="en-US"/>
              </w:rPr>
              <w:t>0</w:t>
            </w:r>
            <w:r w:rsidRPr="00D21C8F">
              <w:rPr>
                <w:i/>
                <w:iCs/>
                <w:sz w:val="22"/>
                <w:szCs w:val="22"/>
              </w:rPr>
              <w:t>,</w:t>
            </w:r>
            <w:r w:rsidRPr="00D21C8F">
              <w:rPr>
                <w:i/>
                <w:iCs/>
                <w:sz w:val="22"/>
                <w:szCs w:val="22"/>
                <w:lang w:val="en-US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2E720C" w14:textId="77777777" w:rsidR="00A65AC4" w:rsidRPr="00153BA7" w:rsidRDefault="00A65AC4" w:rsidP="00FE7DFB">
            <w:pPr>
              <w:jc w:val="center"/>
              <w:rPr>
                <w:i/>
                <w:iCs/>
                <w:sz w:val="22"/>
                <w:szCs w:val="22"/>
              </w:rPr>
            </w:pPr>
            <w:r w:rsidRPr="00153BA7">
              <w:rPr>
                <w:i/>
                <w:iCs/>
                <w:sz w:val="22"/>
                <w:szCs w:val="22"/>
              </w:rPr>
              <w:t>-</w:t>
            </w:r>
            <w:r w:rsidRPr="00153BA7">
              <w:rPr>
                <w:i/>
                <w:iCs/>
                <w:sz w:val="22"/>
                <w:szCs w:val="22"/>
                <w:lang w:val="en-US"/>
              </w:rPr>
              <w:t>26</w:t>
            </w:r>
            <w:r w:rsidRPr="00153BA7">
              <w:rPr>
                <w:i/>
                <w:iCs/>
                <w:sz w:val="22"/>
                <w:szCs w:val="22"/>
              </w:rPr>
              <w:t xml:space="preserve">3 </w:t>
            </w:r>
            <w:r w:rsidRPr="00153BA7">
              <w:rPr>
                <w:i/>
                <w:iCs/>
                <w:sz w:val="22"/>
                <w:szCs w:val="22"/>
                <w:lang w:val="en-US"/>
              </w:rPr>
              <w:t>897</w:t>
            </w:r>
            <w:r w:rsidRPr="00153BA7">
              <w:rPr>
                <w:i/>
                <w:iCs/>
                <w:sz w:val="22"/>
                <w:szCs w:val="22"/>
              </w:rPr>
              <w:t>,4</w:t>
            </w:r>
            <w:r w:rsidRPr="00153BA7">
              <w:rPr>
                <w:i/>
                <w:iCs/>
                <w:sz w:val="22"/>
                <w:szCs w:val="22"/>
                <w:lang w:val="en-US"/>
              </w:rPr>
              <w:t>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79DA38CE" w14:textId="77777777" w:rsidR="00A65AC4" w:rsidRPr="00153BA7" w:rsidRDefault="00A65AC4" w:rsidP="00FE7DFB">
            <w:pPr>
              <w:jc w:val="center"/>
              <w:rPr>
                <w:i/>
                <w:iCs/>
                <w:sz w:val="22"/>
                <w:szCs w:val="22"/>
              </w:rPr>
            </w:pPr>
            <w:r w:rsidRPr="00153BA7">
              <w:rPr>
                <w:i/>
                <w:iCs/>
                <w:sz w:val="22"/>
                <w:szCs w:val="22"/>
              </w:rPr>
              <w:t>-</w:t>
            </w:r>
            <w:r w:rsidRPr="00153BA7">
              <w:rPr>
                <w:i/>
                <w:iCs/>
                <w:sz w:val="22"/>
                <w:szCs w:val="22"/>
                <w:lang w:val="en-US"/>
              </w:rPr>
              <w:t>3</w:t>
            </w:r>
            <w:r w:rsidRPr="00153BA7">
              <w:rPr>
                <w:i/>
                <w:iCs/>
                <w:sz w:val="22"/>
                <w:szCs w:val="22"/>
              </w:rPr>
              <w:t>,</w:t>
            </w:r>
            <w:r w:rsidRPr="00153BA7">
              <w:rPr>
                <w:i/>
                <w:iCs/>
                <w:sz w:val="22"/>
                <w:szCs w:val="22"/>
                <w:lang w:val="en-US"/>
              </w:rPr>
              <w:t>28</w:t>
            </w:r>
          </w:p>
        </w:tc>
      </w:tr>
      <w:tr w:rsidR="00A65AC4" w14:paraId="296F01F9" w14:textId="77777777" w:rsidTr="00234184">
        <w:trPr>
          <w:trHeight w:val="183"/>
        </w:trPr>
        <w:tc>
          <w:tcPr>
            <w:tcW w:w="1975" w:type="dxa"/>
            <w:shd w:val="clear" w:color="auto" w:fill="auto"/>
            <w:vAlign w:val="center"/>
            <w:hideMark/>
          </w:tcPr>
          <w:p w14:paraId="0E24FC9B" w14:textId="77777777" w:rsidR="00A65AC4" w:rsidRDefault="00A65AC4" w:rsidP="00FE7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3BFB7C42" w14:textId="77777777" w:rsidR="00A65AC4" w:rsidRDefault="00A65AC4" w:rsidP="00FE7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4 076 723,86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14:paraId="39DAC16D" w14:textId="77777777" w:rsidR="00A65AC4" w:rsidRDefault="00A65AC4" w:rsidP="00FE7D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61,78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3B3716" w14:textId="77777777" w:rsidR="00A65AC4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4 887 247,30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BCFB38" w14:textId="77777777" w:rsidR="00A65AC4" w:rsidRPr="00D21C8F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 w:rsidRPr="00D21C8F">
              <w:rPr>
                <w:b/>
                <w:bCs/>
                <w:sz w:val="22"/>
                <w:szCs w:val="22"/>
              </w:rPr>
              <w:t>6</w:t>
            </w:r>
            <w:r w:rsidRPr="00D21C8F">
              <w:rPr>
                <w:b/>
                <w:bCs/>
                <w:sz w:val="22"/>
                <w:szCs w:val="22"/>
                <w:lang w:val="en-US"/>
              </w:rPr>
              <w:t>2</w:t>
            </w:r>
            <w:r w:rsidRPr="00D21C8F">
              <w:rPr>
                <w:b/>
                <w:bCs/>
                <w:sz w:val="22"/>
                <w:szCs w:val="22"/>
              </w:rPr>
              <w:t>,</w:t>
            </w:r>
            <w:r w:rsidRPr="00D21C8F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D21C8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FE5DFA" w14:textId="77777777" w:rsidR="00A65AC4" w:rsidRPr="00153BA7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 w:rsidRPr="00153BA7"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153BA7">
              <w:rPr>
                <w:b/>
                <w:bCs/>
                <w:sz w:val="22"/>
                <w:szCs w:val="22"/>
              </w:rPr>
              <w:t xml:space="preserve"> </w:t>
            </w:r>
            <w:r w:rsidRPr="00153BA7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153BA7">
              <w:rPr>
                <w:b/>
                <w:bCs/>
                <w:sz w:val="22"/>
                <w:szCs w:val="22"/>
              </w:rPr>
              <w:t>59 2</w:t>
            </w:r>
            <w:r w:rsidRPr="00153BA7">
              <w:rPr>
                <w:b/>
                <w:bCs/>
                <w:sz w:val="22"/>
                <w:szCs w:val="22"/>
                <w:lang w:val="en-US"/>
              </w:rPr>
              <w:t>63</w:t>
            </w:r>
            <w:r w:rsidRPr="00153BA7">
              <w:rPr>
                <w:b/>
                <w:bCs/>
                <w:sz w:val="22"/>
                <w:szCs w:val="22"/>
              </w:rPr>
              <w:t>,</w:t>
            </w:r>
            <w:r w:rsidRPr="00153BA7">
              <w:rPr>
                <w:b/>
                <w:bCs/>
                <w:sz w:val="22"/>
                <w:szCs w:val="22"/>
                <w:lang w:val="en-US"/>
              </w:rPr>
              <w:t>22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3767F000" w14:textId="77777777" w:rsidR="00A65AC4" w:rsidRPr="00153BA7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 w:rsidRPr="00153BA7">
              <w:rPr>
                <w:b/>
                <w:bCs/>
                <w:sz w:val="22"/>
                <w:szCs w:val="22"/>
                <w:lang w:val="en-US"/>
              </w:rPr>
              <w:t>61</w:t>
            </w:r>
            <w:r w:rsidRPr="00153BA7">
              <w:rPr>
                <w:b/>
                <w:bCs/>
                <w:sz w:val="22"/>
                <w:szCs w:val="22"/>
              </w:rPr>
              <w:t>,</w:t>
            </w:r>
            <w:r w:rsidRPr="00153BA7">
              <w:rPr>
                <w:b/>
                <w:bCs/>
                <w:sz w:val="22"/>
                <w:szCs w:val="22"/>
                <w:lang w:val="en-US"/>
              </w:rPr>
              <w:t>73</w:t>
            </w:r>
          </w:p>
        </w:tc>
      </w:tr>
      <w:tr w:rsidR="00A65AC4" w14:paraId="23D21BDF" w14:textId="77777777" w:rsidTr="00234184">
        <w:trPr>
          <w:trHeight w:val="202"/>
        </w:trPr>
        <w:tc>
          <w:tcPr>
            <w:tcW w:w="1975" w:type="dxa"/>
            <w:shd w:val="clear" w:color="auto" w:fill="auto"/>
            <w:vAlign w:val="center"/>
            <w:hideMark/>
          </w:tcPr>
          <w:p w14:paraId="22AB7C5C" w14:textId="77777777" w:rsidR="00A65AC4" w:rsidRDefault="00A65AC4" w:rsidP="00FE7D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Отклонение от предыдущего года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27CE932A" w14:textId="77777777" w:rsidR="00A65AC4" w:rsidRDefault="00A65AC4" w:rsidP="00FE7D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14:paraId="3AF07F82" w14:textId="77777777" w:rsidR="00A65AC4" w:rsidRDefault="00A65AC4" w:rsidP="00FE7D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58827B" w14:textId="77777777" w:rsidR="00A65AC4" w:rsidRDefault="00A65AC4" w:rsidP="00FE7DFB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+</w:t>
            </w:r>
            <w:r>
              <w:rPr>
                <w:i/>
                <w:iCs/>
                <w:sz w:val="22"/>
                <w:szCs w:val="22"/>
                <w:lang w:val="en-US"/>
              </w:rPr>
              <w:t>8</w:t>
            </w:r>
            <w:r>
              <w:rPr>
                <w:i/>
                <w:iCs/>
                <w:sz w:val="22"/>
                <w:szCs w:val="22"/>
              </w:rPr>
              <w:t>1</w:t>
            </w:r>
            <w:r>
              <w:rPr>
                <w:i/>
                <w:iCs/>
                <w:sz w:val="22"/>
                <w:szCs w:val="22"/>
                <w:lang w:val="en-US"/>
              </w:rPr>
              <w:t>0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en-US"/>
              </w:rPr>
              <w:t>5</w:t>
            </w:r>
            <w:r>
              <w:rPr>
                <w:i/>
                <w:iCs/>
                <w:sz w:val="22"/>
                <w:szCs w:val="22"/>
              </w:rPr>
              <w:t>2</w:t>
            </w:r>
            <w:r>
              <w:rPr>
                <w:i/>
                <w:iCs/>
                <w:sz w:val="22"/>
                <w:szCs w:val="22"/>
                <w:lang w:val="en-US"/>
              </w:rPr>
              <w:t>3</w:t>
            </w:r>
            <w:r>
              <w:rPr>
                <w:i/>
                <w:iCs/>
                <w:sz w:val="22"/>
                <w:szCs w:val="22"/>
              </w:rPr>
              <w:t>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9283DF" w14:textId="77777777" w:rsidR="00A65AC4" w:rsidRPr="00D21C8F" w:rsidRDefault="00A65AC4" w:rsidP="00FE7DFB">
            <w:pPr>
              <w:jc w:val="center"/>
              <w:rPr>
                <w:i/>
                <w:iCs/>
                <w:sz w:val="22"/>
                <w:szCs w:val="22"/>
              </w:rPr>
            </w:pPr>
            <w:r w:rsidRPr="00D21C8F">
              <w:rPr>
                <w:i/>
                <w:iCs/>
                <w:sz w:val="22"/>
                <w:szCs w:val="22"/>
                <w:lang w:val="en-US"/>
              </w:rPr>
              <w:t>+1</w:t>
            </w:r>
            <w:r w:rsidRPr="00D21C8F">
              <w:rPr>
                <w:i/>
                <w:iCs/>
                <w:sz w:val="22"/>
                <w:szCs w:val="22"/>
              </w:rPr>
              <w:t>,</w:t>
            </w:r>
            <w:r w:rsidRPr="00D21C8F">
              <w:rPr>
                <w:i/>
                <w:iCs/>
                <w:sz w:val="22"/>
                <w:szCs w:val="22"/>
                <w:lang w:val="en-US"/>
              </w:rPr>
              <w:t>0</w:t>
            </w:r>
            <w:r w:rsidRPr="00D21C8F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D9DE06" w14:textId="77777777" w:rsidR="00A65AC4" w:rsidRPr="00153BA7" w:rsidRDefault="00A65AC4" w:rsidP="00FE7DFB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153BA7">
              <w:rPr>
                <w:i/>
                <w:iCs/>
                <w:sz w:val="22"/>
                <w:szCs w:val="22"/>
              </w:rPr>
              <w:t>-</w:t>
            </w:r>
            <w:r w:rsidRPr="00153BA7">
              <w:rPr>
                <w:i/>
                <w:iCs/>
                <w:sz w:val="22"/>
                <w:szCs w:val="22"/>
                <w:lang w:val="en-US"/>
              </w:rPr>
              <w:t>227</w:t>
            </w:r>
            <w:r w:rsidRPr="00153BA7">
              <w:rPr>
                <w:i/>
                <w:iCs/>
                <w:sz w:val="22"/>
                <w:szCs w:val="22"/>
              </w:rPr>
              <w:t xml:space="preserve"> 9</w:t>
            </w:r>
            <w:r w:rsidRPr="00153BA7">
              <w:rPr>
                <w:i/>
                <w:iCs/>
                <w:sz w:val="22"/>
                <w:szCs w:val="22"/>
                <w:lang w:val="en-US"/>
              </w:rPr>
              <w:t>84</w:t>
            </w:r>
            <w:r w:rsidRPr="00153BA7">
              <w:rPr>
                <w:i/>
                <w:iCs/>
                <w:sz w:val="22"/>
                <w:szCs w:val="22"/>
              </w:rPr>
              <w:t>,0</w:t>
            </w:r>
            <w:r w:rsidRPr="00153BA7">
              <w:rPr>
                <w:i/>
                <w:iCs/>
                <w:sz w:val="22"/>
                <w:szCs w:val="22"/>
                <w:lang w:val="en-US"/>
              </w:rPr>
              <w:t>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1527681F" w14:textId="77777777" w:rsidR="00A65AC4" w:rsidRPr="00153BA7" w:rsidRDefault="00A65AC4" w:rsidP="00FE7DFB">
            <w:pPr>
              <w:jc w:val="center"/>
              <w:rPr>
                <w:i/>
                <w:iCs/>
                <w:sz w:val="22"/>
                <w:szCs w:val="22"/>
              </w:rPr>
            </w:pPr>
            <w:r w:rsidRPr="00153BA7">
              <w:rPr>
                <w:i/>
                <w:iCs/>
                <w:sz w:val="22"/>
                <w:szCs w:val="22"/>
                <w:lang w:val="en-US"/>
              </w:rPr>
              <w:t>-1</w:t>
            </w:r>
            <w:r w:rsidRPr="00153BA7">
              <w:rPr>
                <w:i/>
                <w:iCs/>
                <w:sz w:val="22"/>
                <w:szCs w:val="22"/>
              </w:rPr>
              <w:t>,</w:t>
            </w:r>
            <w:r w:rsidRPr="00153BA7">
              <w:rPr>
                <w:i/>
                <w:iCs/>
                <w:sz w:val="22"/>
                <w:szCs w:val="22"/>
                <w:lang w:val="en-US"/>
              </w:rPr>
              <w:t>07</w:t>
            </w:r>
          </w:p>
        </w:tc>
      </w:tr>
    </w:tbl>
    <w:p w14:paraId="4E83ECBD" w14:textId="77777777" w:rsidR="00A65AC4" w:rsidRPr="00635B3F" w:rsidRDefault="00A65AC4" w:rsidP="00A65AC4">
      <w:pPr>
        <w:ind w:firstLine="426"/>
        <w:jc w:val="center"/>
        <w:rPr>
          <w:b/>
          <w:sz w:val="26"/>
          <w:szCs w:val="26"/>
        </w:rPr>
      </w:pPr>
    </w:p>
    <w:p w14:paraId="361DE760" w14:textId="77777777" w:rsidR="00A65AC4" w:rsidRPr="00635B3F" w:rsidRDefault="00A65AC4" w:rsidP="00A65AC4">
      <w:pPr>
        <w:ind w:firstLine="426"/>
        <w:jc w:val="both"/>
        <w:rPr>
          <w:sz w:val="26"/>
          <w:szCs w:val="26"/>
        </w:rPr>
      </w:pPr>
      <w:r w:rsidRPr="00635B3F">
        <w:rPr>
          <w:sz w:val="26"/>
          <w:szCs w:val="26"/>
        </w:rPr>
        <w:t>В 202</w:t>
      </w:r>
      <w:r w:rsidRPr="00153BA7">
        <w:rPr>
          <w:sz w:val="26"/>
          <w:szCs w:val="26"/>
        </w:rPr>
        <w:t>5</w:t>
      </w:r>
      <w:r w:rsidRPr="00635B3F">
        <w:rPr>
          <w:sz w:val="26"/>
          <w:szCs w:val="26"/>
        </w:rPr>
        <w:t xml:space="preserve"> году на социально-культурную сферу запланированы расходы в сумме </w:t>
      </w:r>
      <w:r w:rsidRPr="00153BA7">
        <w:rPr>
          <w:sz w:val="26"/>
          <w:szCs w:val="26"/>
        </w:rPr>
        <w:t>4</w:t>
      </w:r>
      <w:r w:rsidRPr="00635B3F">
        <w:rPr>
          <w:sz w:val="26"/>
          <w:szCs w:val="26"/>
        </w:rPr>
        <w:t> </w:t>
      </w:r>
      <w:r w:rsidRPr="00153BA7">
        <w:rPr>
          <w:sz w:val="26"/>
          <w:szCs w:val="26"/>
        </w:rPr>
        <w:t>6</w:t>
      </w:r>
      <w:r w:rsidRPr="00635B3F">
        <w:rPr>
          <w:sz w:val="26"/>
          <w:szCs w:val="26"/>
        </w:rPr>
        <w:t>59 2</w:t>
      </w:r>
      <w:r w:rsidRPr="00153BA7">
        <w:rPr>
          <w:sz w:val="26"/>
          <w:szCs w:val="26"/>
        </w:rPr>
        <w:t>63</w:t>
      </w:r>
      <w:r w:rsidRPr="00635B3F">
        <w:rPr>
          <w:sz w:val="26"/>
          <w:szCs w:val="26"/>
        </w:rPr>
        <w:t>,</w:t>
      </w:r>
      <w:r w:rsidRPr="00153BA7">
        <w:rPr>
          <w:sz w:val="26"/>
          <w:szCs w:val="26"/>
        </w:rPr>
        <w:t>22</w:t>
      </w:r>
      <w:r w:rsidRPr="00635B3F">
        <w:rPr>
          <w:sz w:val="26"/>
          <w:szCs w:val="26"/>
        </w:rPr>
        <w:t xml:space="preserve"> тыс. рублей, что составляет </w:t>
      </w:r>
      <w:r w:rsidRPr="00153BA7">
        <w:rPr>
          <w:sz w:val="26"/>
          <w:szCs w:val="26"/>
        </w:rPr>
        <w:t>61</w:t>
      </w:r>
      <w:r w:rsidRPr="00635B3F">
        <w:rPr>
          <w:sz w:val="26"/>
          <w:szCs w:val="26"/>
        </w:rPr>
        <w:t>,</w:t>
      </w:r>
      <w:r w:rsidRPr="00153BA7">
        <w:rPr>
          <w:sz w:val="26"/>
          <w:szCs w:val="26"/>
        </w:rPr>
        <w:t>73</w:t>
      </w:r>
      <w:r w:rsidRPr="00635B3F">
        <w:rPr>
          <w:sz w:val="26"/>
          <w:szCs w:val="26"/>
        </w:rPr>
        <w:t xml:space="preserve">% от общих расходов проекта бюджета. </w:t>
      </w:r>
    </w:p>
    <w:p w14:paraId="34422A1D" w14:textId="77777777" w:rsidR="00A65AC4" w:rsidRPr="00635B3F" w:rsidRDefault="00A65AC4" w:rsidP="00A65AC4">
      <w:pPr>
        <w:ind w:firstLine="426"/>
        <w:jc w:val="both"/>
        <w:rPr>
          <w:sz w:val="26"/>
          <w:szCs w:val="26"/>
        </w:rPr>
      </w:pPr>
      <w:r w:rsidRPr="00635B3F">
        <w:rPr>
          <w:sz w:val="26"/>
          <w:szCs w:val="26"/>
        </w:rPr>
        <w:t>Состав и структура запланированных на 202</w:t>
      </w:r>
      <w:r w:rsidRPr="00153BA7">
        <w:rPr>
          <w:sz w:val="26"/>
          <w:szCs w:val="26"/>
        </w:rPr>
        <w:t>5</w:t>
      </w:r>
      <w:r w:rsidRPr="00635B3F">
        <w:rPr>
          <w:sz w:val="26"/>
          <w:szCs w:val="26"/>
        </w:rPr>
        <w:t xml:space="preserve"> год расходов на социально-культурную сферу в сравнении с бюджетом 202</w:t>
      </w:r>
      <w:r w:rsidRPr="00153BA7">
        <w:rPr>
          <w:sz w:val="26"/>
          <w:szCs w:val="26"/>
        </w:rPr>
        <w:t>4</w:t>
      </w:r>
      <w:r w:rsidRPr="00635B3F">
        <w:rPr>
          <w:sz w:val="26"/>
          <w:szCs w:val="26"/>
        </w:rPr>
        <w:t xml:space="preserve"> года представлена в таблице 2</w:t>
      </w:r>
      <w:r>
        <w:rPr>
          <w:sz w:val="26"/>
          <w:szCs w:val="26"/>
        </w:rPr>
        <w:t>2</w:t>
      </w:r>
      <w:r w:rsidRPr="00635B3F">
        <w:rPr>
          <w:sz w:val="26"/>
          <w:szCs w:val="26"/>
        </w:rPr>
        <w:t>.</w:t>
      </w:r>
    </w:p>
    <w:p w14:paraId="69566503" w14:textId="77777777" w:rsidR="00A65AC4" w:rsidRPr="00635B3F" w:rsidRDefault="00A65AC4" w:rsidP="00A65AC4">
      <w:pPr>
        <w:jc w:val="right"/>
      </w:pPr>
      <w:r w:rsidRPr="00635B3F">
        <w:t>Таблица 2</w:t>
      </w:r>
      <w:r>
        <w:t>2</w:t>
      </w:r>
    </w:p>
    <w:p w14:paraId="326E130F" w14:textId="77777777" w:rsidR="00A65AC4" w:rsidRPr="00635B3F" w:rsidRDefault="00A65AC4" w:rsidP="00A65AC4">
      <w:pPr>
        <w:jc w:val="right"/>
        <w:rPr>
          <w:sz w:val="20"/>
          <w:szCs w:val="20"/>
        </w:rPr>
      </w:pPr>
      <w:r w:rsidRPr="00635B3F">
        <w:t xml:space="preserve">                                                                                                                                         </w:t>
      </w:r>
      <w:r w:rsidRPr="00635B3F">
        <w:rPr>
          <w:sz w:val="20"/>
          <w:szCs w:val="20"/>
        </w:rPr>
        <w:t>тыс. рублей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417"/>
        <w:gridCol w:w="1413"/>
        <w:gridCol w:w="992"/>
        <w:gridCol w:w="992"/>
        <w:gridCol w:w="1418"/>
      </w:tblGrid>
      <w:tr w:rsidR="00A65AC4" w14:paraId="7671DFF3" w14:textId="77777777" w:rsidTr="00234184">
        <w:trPr>
          <w:trHeight w:val="1800"/>
        </w:trPr>
        <w:tc>
          <w:tcPr>
            <w:tcW w:w="2122" w:type="dxa"/>
            <w:shd w:val="clear" w:color="000000" w:fill="F2F2F2"/>
            <w:vAlign w:val="center"/>
            <w:hideMark/>
          </w:tcPr>
          <w:p w14:paraId="43DE00AA" w14:textId="77777777" w:rsidR="00A65AC4" w:rsidRDefault="00A65AC4" w:rsidP="00FE7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Разделы, подразделы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36CC47E9" w14:textId="77777777" w:rsidR="00A65AC4" w:rsidRDefault="00A65AC4" w:rsidP="00FE7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Первоначаль-ный бюджет 202</w:t>
            </w:r>
            <w:r w:rsidRPr="00153BA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г. Решение Думы от 2</w:t>
            </w:r>
            <w:r w:rsidRPr="00153BA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.12.202</w:t>
            </w:r>
            <w:r w:rsidRPr="00153BA7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5EF7A6D" w14:textId="77777777" w:rsidR="00A65AC4" w:rsidRDefault="00A65AC4" w:rsidP="00FE7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  <w:lang w:val="en-US"/>
              </w:rPr>
              <w:t>250</w:t>
            </w:r>
            <w:r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417" w:type="dxa"/>
            <w:shd w:val="clear" w:color="000000" w:fill="F2F2F2"/>
            <w:vAlign w:val="center"/>
            <w:hideMark/>
          </w:tcPr>
          <w:p w14:paraId="5F389E0F" w14:textId="77777777" w:rsidR="00A65AC4" w:rsidRDefault="00A65AC4" w:rsidP="00FE7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Уточненный бюджет                       на 202</w:t>
            </w:r>
            <w:r w:rsidRPr="00153BA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г. Решение Думы от 2</w:t>
            </w:r>
            <w:r w:rsidRPr="00153BA7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.09.202</w:t>
            </w:r>
            <w:r w:rsidRPr="00153BA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№ </w:t>
            </w:r>
            <w:r w:rsidRPr="00153BA7">
              <w:rPr>
                <w:color w:val="000000"/>
                <w:sz w:val="22"/>
                <w:szCs w:val="22"/>
              </w:rPr>
              <w:t>374</w:t>
            </w:r>
            <w:r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413" w:type="dxa"/>
            <w:shd w:val="clear" w:color="000000" w:fill="F2F2F2"/>
            <w:vAlign w:val="center"/>
            <w:hideMark/>
          </w:tcPr>
          <w:p w14:paraId="1A1485F6" w14:textId="77777777" w:rsidR="00A65AC4" w:rsidRDefault="00A65AC4" w:rsidP="00FE7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бюджета на 202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2063E00C" w14:textId="77777777" w:rsidR="00A65AC4" w:rsidRDefault="00A65AC4" w:rsidP="00FE7DF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Удель-ный вес в расходах бюджета 202</w:t>
            </w:r>
            <w:r w:rsidRPr="00153BA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года, % (гр.3) 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3296F03F" w14:textId="77777777" w:rsidR="00A65AC4" w:rsidRDefault="00A65AC4" w:rsidP="00FE7DF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Удель-ный вес в расходах бюджета 202</w:t>
            </w:r>
            <w:r w:rsidRPr="00153BA7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года, % (гр.4)</w:t>
            </w:r>
          </w:p>
        </w:tc>
        <w:tc>
          <w:tcPr>
            <w:tcW w:w="1418" w:type="dxa"/>
            <w:shd w:val="clear" w:color="000000" w:fill="F2F2F2"/>
            <w:vAlign w:val="center"/>
            <w:hideMark/>
          </w:tcPr>
          <w:p w14:paraId="638B6A17" w14:textId="77777777" w:rsidR="00A65AC4" w:rsidRDefault="00A65AC4" w:rsidP="00FE7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Отклонение проекта бюджета 202</w:t>
            </w:r>
            <w:r w:rsidRPr="00153BA7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г. от бюджета 202</w:t>
            </w:r>
            <w:r w:rsidRPr="00153BA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г.       (гр.4-гр.3)</w:t>
            </w:r>
          </w:p>
        </w:tc>
      </w:tr>
      <w:tr w:rsidR="00A65AC4" w14:paraId="3811FFFB" w14:textId="77777777" w:rsidTr="00234184">
        <w:trPr>
          <w:trHeight w:val="94"/>
        </w:trPr>
        <w:tc>
          <w:tcPr>
            <w:tcW w:w="2122" w:type="dxa"/>
            <w:shd w:val="clear" w:color="000000" w:fill="F2F2F2"/>
            <w:vAlign w:val="center"/>
            <w:hideMark/>
          </w:tcPr>
          <w:p w14:paraId="09A96730" w14:textId="77777777" w:rsidR="00A65AC4" w:rsidRDefault="00A65AC4" w:rsidP="00FE7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42E8644B" w14:textId="77777777" w:rsidR="00A65AC4" w:rsidRDefault="00A65AC4" w:rsidP="00FE7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000000" w:fill="F2F2F2"/>
            <w:vAlign w:val="center"/>
            <w:hideMark/>
          </w:tcPr>
          <w:p w14:paraId="685C7280" w14:textId="77777777" w:rsidR="00A65AC4" w:rsidRDefault="00A65AC4" w:rsidP="00FE7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3" w:type="dxa"/>
            <w:shd w:val="clear" w:color="000000" w:fill="F2F2F2"/>
            <w:vAlign w:val="center"/>
            <w:hideMark/>
          </w:tcPr>
          <w:p w14:paraId="3DA18FDC" w14:textId="77777777" w:rsidR="00A65AC4" w:rsidRDefault="00A65AC4" w:rsidP="00FE7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7A18D252" w14:textId="77777777" w:rsidR="00A65AC4" w:rsidRDefault="00A65AC4" w:rsidP="00FE7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2549871B" w14:textId="77777777" w:rsidR="00A65AC4" w:rsidRDefault="00A65AC4" w:rsidP="00FE7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000000" w:fill="F2F2F2"/>
            <w:vAlign w:val="center"/>
            <w:hideMark/>
          </w:tcPr>
          <w:p w14:paraId="10D0DF44" w14:textId="77777777" w:rsidR="00A65AC4" w:rsidRDefault="00A65AC4" w:rsidP="00FE7D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A65AC4" w14:paraId="2BBD8154" w14:textId="77777777" w:rsidTr="00234184">
        <w:trPr>
          <w:trHeight w:val="381"/>
        </w:trPr>
        <w:tc>
          <w:tcPr>
            <w:tcW w:w="2122" w:type="dxa"/>
            <w:shd w:val="clear" w:color="auto" w:fill="auto"/>
            <w:vAlign w:val="center"/>
            <w:hideMark/>
          </w:tcPr>
          <w:p w14:paraId="25961694" w14:textId="77777777" w:rsidR="00A65AC4" w:rsidRDefault="00A65AC4" w:rsidP="00FE7D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0700 «Образование»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ECEFCE" w14:textId="77777777" w:rsidR="00A65AC4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3 088 771,22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B8629D" w14:textId="77777777" w:rsidR="00A65AC4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3 587 915,98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79AC0463" w14:textId="77777777" w:rsidR="00A65AC4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3 459 505,17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31449F" w14:textId="77777777" w:rsidR="00A65AC4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226EF1" w14:textId="77777777" w:rsidR="00A65AC4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45,83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06CB98" w14:textId="77777777" w:rsidR="00A65AC4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-128 410,81</w:t>
            </w:r>
          </w:p>
        </w:tc>
      </w:tr>
      <w:tr w:rsidR="00A65AC4" w14:paraId="69DC7B0E" w14:textId="77777777" w:rsidTr="00234184">
        <w:trPr>
          <w:trHeight w:val="503"/>
        </w:trPr>
        <w:tc>
          <w:tcPr>
            <w:tcW w:w="2122" w:type="dxa"/>
            <w:shd w:val="clear" w:color="auto" w:fill="auto"/>
            <w:vAlign w:val="center"/>
            <w:hideMark/>
          </w:tcPr>
          <w:p w14:paraId="201737C7" w14:textId="77777777" w:rsidR="00A65AC4" w:rsidRDefault="00A65AC4" w:rsidP="00FE7D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0701 «Дошкольное образование»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C392FA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1 015 211,35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EA57D0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1 223 035,12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7B379BFA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1 157 048,62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67C8B9" w14:textId="77777777" w:rsidR="00A65AC4" w:rsidRPr="00CE53BC" w:rsidRDefault="00A65AC4" w:rsidP="00FE7DFB">
            <w:pPr>
              <w:jc w:val="center"/>
              <w:rPr>
                <w:sz w:val="22"/>
                <w:szCs w:val="22"/>
              </w:rPr>
            </w:pPr>
            <w:r w:rsidRPr="00CE53BC">
              <w:rPr>
                <w:sz w:val="22"/>
                <w:szCs w:val="22"/>
              </w:rPr>
              <w:t>15,72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8C2145" w14:textId="77777777" w:rsidR="00A65AC4" w:rsidRPr="008F776E" w:rsidRDefault="00A65AC4" w:rsidP="00FE7DFB">
            <w:pPr>
              <w:jc w:val="center"/>
              <w:rPr>
                <w:sz w:val="22"/>
                <w:szCs w:val="22"/>
              </w:rPr>
            </w:pPr>
            <w:r w:rsidRPr="008F776E">
              <w:rPr>
                <w:sz w:val="22"/>
                <w:szCs w:val="22"/>
              </w:rPr>
              <w:t>15,33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E53984" w14:textId="77777777" w:rsidR="00A65AC4" w:rsidRPr="008F776E" w:rsidRDefault="00A65AC4" w:rsidP="00FE7DFB">
            <w:pPr>
              <w:jc w:val="center"/>
              <w:rPr>
                <w:sz w:val="22"/>
                <w:szCs w:val="22"/>
              </w:rPr>
            </w:pPr>
            <w:r w:rsidRPr="008F776E">
              <w:rPr>
                <w:sz w:val="22"/>
                <w:szCs w:val="22"/>
              </w:rPr>
              <w:t>-65 986,50</w:t>
            </w:r>
          </w:p>
        </w:tc>
      </w:tr>
      <w:tr w:rsidR="00A65AC4" w14:paraId="071DC52B" w14:textId="77777777" w:rsidTr="00234184">
        <w:trPr>
          <w:trHeight w:val="287"/>
        </w:trPr>
        <w:tc>
          <w:tcPr>
            <w:tcW w:w="2122" w:type="dxa"/>
            <w:shd w:val="clear" w:color="auto" w:fill="auto"/>
            <w:vAlign w:val="center"/>
            <w:hideMark/>
          </w:tcPr>
          <w:p w14:paraId="4A69BCE6" w14:textId="77777777" w:rsidR="00A65AC4" w:rsidRDefault="00A65AC4" w:rsidP="00FE7D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 «Общее образование»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80A436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1 746 613,30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289198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2 035 823,54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0666563B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1 888 967,09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06B907" w14:textId="77777777" w:rsidR="00A65AC4" w:rsidRPr="00CE53BC" w:rsidRDefault="00A65AC4" w:rsidP="00FE7DFB">
            <w:pPr>
              <w:jc w:val="center"/>
              <w:rPr>
                <w:sz w:val="22"/>
                <w:szCs w:val="22"/>
              </w:rPr>
            </w:pPr>
            <w:r w:rsidRPr="00CE53BC">
              <w:rPr>
                <w:sz w:val="22"/>
                <w:szCs w:val="22"/>
              </w:rPr>
              <w:t>26,16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F4FFBB" w14:textId="77777777" w:rsidR="00A65AC4" w:rsidRPr="008F776E" w:rsidRDefault="00A65AC4" w:rsidP="00FE7DFB">
            <w:pPr>
              <w:jc w:val="center"/>
              <w:rPr>
                <w:sz w:val="22"/>
                <w:szCs w:val="22"/>
              </w:rPr>
            </w:pPr>
            <w:r w:rsidRPr="008F776E">
              <w:rPr>
                <w:sz w:val="22"/>
                <w:szCs w:val="22"/>
              </w:rPr>
              <w:t>25,03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039FFE" w14:textId="77777777" w:rsidR="00A65AC4" w:rsidRPr="008F776E" w:rsidRDefault="00A65AC4" w:rsidP="00FE7DFB">
            <w:pPr>
              <w:jc w:val="center"/>
              <w:rPr>
                <w:sz w:val="22"/>
                <w:szCs w:val="22"/>
              </w:rPr>
            </w:pPr>
            <w:r w:rsidRPr="008F776E">
              <w:rPr>
                <w:sz w:val="22"/>
                <w:szCs w:val="22"/>
              </w:rPr>
              <w:t>-146 856,45</w:t>
            </w:r>
          </w:p>
        </w:tc>
      </w:tr>
      <w:tr w:rsidR="00A65AC4" w14:paraId="305640C4" w14:textId="77777777" w:rsidTr="00234184">
        <w:trPr>
          <w:trHeight w:val="115"/>
        </w:trPr>
        <w:tc>
          <w:tcPr>
            <w:tcW w:w="2122" w:type="dxa"/>
            <w:shd w:val="clear" w:color="auto" w:fill="auto"/>
            <w:vAlign w:val="center"/>
            <w:hideMark/>
          </w:tcPr>
          <w:p w14:paraId="1C21B9B2" w14:textId="77777777" w:rsidR="00A65AC4" w:rsidRDefault="00A65AC4" w:rsidP="00FE7DF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0703 «Дополнительное образование детей»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DDA88C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217 254,87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97D641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228 933,29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1A035BD3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206 376,00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E669D3" w14:textId="77777777" w:rsidR="00A65AC4" w:rsidRPr="00CE53BC" w:rsidRDefault="00A65AC4" w:rsidP="00FE7DFB">
            <w:pPr>
              <w:jc w:val="center"/>
              <w:rPr>
                <w:sz w:val="22"/>
                <w:szCs w:val="22"/>
              </w:rPr>
            </w:pPr>
            <w:r w:rsidRPr="00CE53BC">
              <w:rPr>
                <w:sz w:val="22"/>
                <w:szCs w:val="22"/>
              </w:rPr>
              <w:t>2,94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7671A8" w14:textId="77777777" w:rsidR="00A65AC4" w:rsidRPr="008F776E" w:rsidRDefault="00A65AC4" w:rsidP="00FE7DFB">
            <w:pPr>
              <w:jc w:val="center"/>
              <w:rPr>
                <w:sz w:val="22"/>
                <w:szCs w:val="22"/>
              </w:rPr>
            </w:pPr>
            <w:r w:rsidRPr="008F776E">
              <w:rPr>
                <w:sz w:val="22"/>
                <w:szCs w:val="22"/>
              </w:rPr>
              <w:t>2,73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F32819" w14:textId="77777777" w:rsidR="00A65AC4" w:rsidRPr="008F776E" w:rsidRDefault="00A65AC4" w:rsidP="00FE7DFB">
            <w:pPr>
              <w:jc w:val="center"/>
              <w:rPr>
                <w:sz w:val="22"/>
                <w:szCs w:val="22"/>
              </w:rPr>
            </w:pPr>
            <w:r w:rsidRPr="008F776E">
              <w:rPr>
                <w:sz w:val="22"/>
                <w:szCs w:val="22"/>
              </w:rPr>
              <w:t>-22 557,29</w:t>
            </w:r>
          </w:p>
        </w:tc>
      </w:tr>
      <w:tr w:rsidR="00A65AC4" w14:paraId="775508A0" w14:textId="77777777" w:rsidTr="00234184">
        <w:trPr>
          <w:trHeight w:val="560"/>
        </w:trPr>
        <w:tc>
          <w:tcPr>
            <w:tcW w:w="2122" w:type="dxa"/>
            <w:shd w:val="clear" w:color="auto" w:fill="auto"/>
            <w:vAlign w:val="center"/>
            <w:hideMark/>
          </w:tcPr>
          <w:p w14:paraId="77FF7871" w14:textId="77777777" w:rsidR="00A65AC4" w:rsidRDefault="00A65AC4" w:rsidP="00FE7D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0705 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BC6DB4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96689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726F6EEE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FFA682" w14:textId="77777777" w:rsidR="00A65AC4" w:rsidRPr="00CE53BC" w:rsidRDefault="00A65AC4" w:rsidP="00FE7DFB">
            <w:pPr>
              <w:jc w:val="center"/>
              <w:rPr>
                <w:sz w:val="22"/>
                <w:szCs w:val="22"/>
              </w:rPr>
            </w:pPr>
            <w:r w:rsidRPr="00CE53BC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A3A16A" w14:textId="77777777" w:rsidR="00A65AC4" w:rsidRPr="008F776E" w:rsidRDefault="00A65AC4" w:rsidP="00FE7DFB">
            <w:pPr>
              <w:jc w:val="center"/>
              <w:rPr>
                <w:sz w:val="22"/>
                <w:szCs w:val="22"/>
              </w:rPr>
            </w:pPr>
            <w:r w:rsidRPr="008F776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7457B1" w14:textId="77777777" w:rsidR="00A65AC4" w:rsidRPr="008F776E" w:rsidRDefault="00A65AC4" w:rsidP="00FE7DFB">
            <w:pPr>
              <w:jc w:val="center"/>
              <w:rPr>
                <w:sz w:val="22"/>
                <w:szCs w:val="22"/>
              </w:rPr>
            </w:pPr>
            <w:r w:rsidRPr="008F776E">
              <w:rPr>
                <w:sz w:val="22"/>
                <w:szCs w:val="22"/>
              </w:rPr>
              <w:t>-484,00</w:t>
            </w:r>
          </w:p>
        </w:tc>
      </w:tr>
      <w:tr w:rsidR="00A65AC4" w14:paraId="716229FB" w14:textId="77777777" w:rsidTr="00234184">
        <w:trPr>
          <w:trHeight w:val="615"/>
        </w:trPr>
        <w:tc>
          <w:tcPr>
            <w:tcW w:w="2122" w:type="dxa"/>
            <w:shd w:val="clear" w:color="auto" w:fill="auto"/>
            <w:vAlign w:val="center"/>
            <w:hideMark/>
          </w:tcPr>
          <w:p w14:paraId="1438CE79" w14:textId="77777777" w:rsidR="00A65AC4" w:rsidRDefault="00A65AC4" w:rsidP="00FE7D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0707 «Молодежная политика»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55C49B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1 667,00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64678C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1 667,00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19E5154B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6E90E7" w14:textId="77777777" w:rsidR="00A65AC4" w:rsidRPr="00CE53BC" w:rsidRDefault="00A65AC4" w:rsidP="00FE7DFB">
            <w:pPr>
              <w:jc w:val="center"/>
              <w:rPr>
                <w:sz w:val="22"/>
                <w:szCs w:val="22"/>
              </w:rPr>
            </w:pPr>
            <w:r w:rsidRPr="00CE53BC">
              <w:rPr>
                <w:sz w:val="22"/>
                <w:szCs w:val="22"/>
              </w:rPr>
              <w:t>0,02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B9994E" w14:textId="77777777" w:rsidR="00A65AC4" w:rsidRPr="008F776E" w:rsidRDefault="00A65AC4" w:rsidP="00FE7DFB">
            <w:pPr>
              <w:jc w:val="center"/>
              <w:rPr>
                <w:sz w:val="22"/>
                <w:szCs w:val="22"/>
              </w:rPr>
            </w:pPr>
            <w:r w:rsidRPr="008F776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3AFF56" w14:textId="77777777" w:rsidR="00A65AC4" w:rsidRPr="008F776E" w:rsidRDefault="00A65AC4" w:rsidP="00FE7DFB">
            <w:pPr>
              <w:jc w:val="center"/>
              <w:rPr>
                <w:sz w:val="22"/>
                <w:szCs w:val="22"/>
              </w:rPr>
            </w:pPr>
            <w:r w:rsidRPr="008F776E">
              <w:rPr>
                <w:sz w:val="22"/>
                <w:szCs w:val="22"/>
              </w:rPr>
              <w:t>-1 444,80</w:t>
            </w:r>
          </w:p>
        </w:tc>
      </w:tr>
      <w:tr w:rsidR="00A65AC4" w14:paraId="7A47CF99" w14:textId="77777777" w:rsidTr="00234184">
        <w:trPr>
          <w:trHeight w:val="615"/>
        </w:trPr>
        <w:tc>
          <w:tcPr>
            <w:tcW w:w="2122" w:type="dxa"/>
            <w:shd w:val="clear" w:color="auto" w:fill="auto"/>
            <w:vAlign w:val="center"/>
            <w:hideMark/>
          </w:tcPr>
          <w:p w14:paraId="5DF174AC" w14:textId="77777777" w:rsidR="00A65AC4" w:rsidRDefault="00A65AC4" w:rsidP="00FE7D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 «Другие вопросы в области образования»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15D94E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107 908,00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3E519D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97 973,03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19CDCA6E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206 891,26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DBA200" w14:textId="77777777" w:rsidR="00A65AC4" w:rsidRPr="00CE53BC" w:rsidRDefault="00A65AC4" w:rsidP="00FE7DFB">
            <w:pPr>
              <w:jc w:val="center"/>
              <w:rPr>
                <w:sz w:val="22"/>
                <w:szCs w:val="22"/>
              </w:rPr>
            </w:pPr>
            <w:r w:rsidRPr="00CE53BC">
              <w:rPr>
                <w:sz w:val="22"/>
                <w:szCs w:val="22"/>
              </w:rPr>
              <w:t>1,26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E28AC8" w14:textId="77777777" w:rsidR="00A65AC4" w:rsidRPr="008F776E" w:rsidRDefault="00A65AC4" w:rsidP="00FE7DFB">
            <w:pPr>
              <w:jc w:val="center"/>
              <w:rPr>
                <w:sz w:val="22"/>
                <w:szCs w:val="22"/>
              </w:rPr>
            </w:pPr>
            <w:r w:rsidRPr="008F776E">
              <w:rPr>
                <w:sz w:val="22"/>
                <w:szCs w:val="22"/>
              </w:rPr>
              <w:t>2,74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F2D7A6" w14:textId="77777777" w:rsidR="00A65AC4" w:rsidRPr="008F776E" w:rsidRDefault="00A65AC4" w:rsidP="00FE7DFB">
            <w:pPr>
              <w:jc w:val="center"/>
              <w:rPr>
                <w:sz w:val="22"/>
                <w:szCs w:val="22"/>
              </w:rPr>
            </w:pPr>
            <w:r w:rsidRPr="008F776E">
              <w:rPr>
                <w:sz w:val="22"/>
                <w:szCs w:val="22"/>
              </w:rPr>
              <w:t>+108 918,23</w:t>
            </w:r>
          </w:p>
        </w:tc>
      </w:tr>
      <w:tr w:rsidR="00A65AC4" w14:paraId="7B119BA7" w14:textId="77777777" w:rsidTr="00234184">
        <w:trPr>
          <w:trHeight w:val="585"/>
        </w:trPr>
        <w:tc>
          <w:tcPr>
            <w:tcW w:w="2122" w:type="dxa"/>
            <w:shd w:val="clear" w:color="auto" w:fill="auto"/>
            <w:vAlign w:val="center"/>
            <w:hideMark/>
          </w:tcPr>
          <w:p w14:paraId="2FF407AF" w14:textId="77777777" w:rsidR="00A65AC4" w:rsidRDefault="00A65AC4" w:rsidP="00FE7DFB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0800 «Культура, кинематография»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D79C04" w14:textId="77777777" w:rsidR="00A65AC4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369 388,07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891E51" w14:textId="77777777" w:rsidR="00A65AC4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425 502,87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205CF39A" w14:textId="77777777" w:rsidR="00A65AC4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668 444,32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FA1D2F" w14:textId="77777777" w:rsidR="00A65AC4" w:rsidRPr="00CE53BC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 w:rsidRPr="00CE53BC">
              <w:rPr>
                <w:b/>
                <w:bCs/>
                <w:sz w:val="22"/>
                <w:szCs w:val="22"/>
              </w:rPr>
              <w:t>5,47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3E5D6E" w14:textId="77777777" w:rsidR="00A65AC4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8,86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931821" w14:textId="77777777" w:rsidR="00A65AC4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+242 941,45</w:t>
            </w:r>
          </w:p>
        </w:tc>
      </w:tr>
      <w:tr w:rsidR="00A65AC4" w14:paraId="27C9435F" w14:textId="77777777" w:rsidTr="00234184">
        <w:trPr>
          <w:trHeight w:val="290"/>
        </w:trPr>
        <w:tc>
          <w:tcPr>
            <w:tcW w:w="2122" w:type="dxa"/>
            <w:shd w:val="clear" w:color="auto" w:fill="auto"/>
            <w:vAlign w:val="center"/>
            <w:hideMark/>
          </w:tcPr>
          <w:p w14:paraId="6D8D448F" w14:textId="77777777" w:rsidR="00A65AC4" w:rsidRDefault="00A65AC4" w:rsidP="00FE7D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 «Культура»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8C1B8E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321 651,33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0A0F4C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371 288,88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25F9A1FD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612 038,46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C83668" w14:textId="77777777" w:rsidR="00A65AC4" w:rsidRPr="00CE53BC" w:rsidRDefault="00A65AC4" w:rsidP="00FE7DFB">
            <w:pPr>
              <w:jc w:val="center"/>
              <w:rPr>
                <w:sz w:val="22"/>
                <w:szCs w:val="22"/>
              </w:rPr>
            </w:pPr>
            <w:r w:rsidRPr="00CE53BC">
              <w:rPr>
                <w:sz w:val="22"/>
                <w:szCs w:val="22"/>
              </w:rPr>
              <w:t>4,77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DC2945" w14:textId="77777777" w:rsidR="00A65AC4" w:rsidRPr="008F776E" w:rsidRDefault="00A65AC4" w:rsidP="00FE7DFB">
            <w:pPr>
              <w:jc w:val="center"/>
              <w:rPr>
                <w:sz w:val="22"/>
                <w:szCs w:val="22"/>
              </w:rPr>
            </w:pPr>
            <w:r w:rsidRPr="008F776E">
              <w:rPr>
                <w:sz w:val="22"/>
                <w:szCs w:val="22"/>
              </w:rPr>
              <w:t>8,11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280EB5" w14:textId="77777777" w:rsidR="00A65AC4" w:rsidRPr="008F776E" w:rsidRDefault="00A65AC4" w:rsidP="00FE7DFB">
            <w:pPr>
              <w:jc w:val="center"/>
              <w:rPr>
                <w:sz w:val="22"/>
                <w:szCs w:val="22"/>
              </w:rPr>
            </w:pPr>
            <w:r w:rsidRPr="008F776E">
              <w:rPr>
                <w:sz w:val="22"/>
                <w:szCs w:val="22"/>
              </w:rPr>
              <w:t>+240 749,58</w:t>
            </w:r>
          </w:p>
        </w:tc>
      </w:tr>
      <w:tr w:rsidR="00A65AC4" w14:paraId="5CC29975" w14:textId="77777777" w:rsidTr="00234184">
        <w:trPr>
          <w:trHeight w:val="915"/>
        </w:trPr>
        <w:tc>
          <w:tcPr>
            <w:tcW w:w="2122" w:type="dxa"/>
            <w:shd w:val="clear" w:color="auto" w:fill="auto"/>
            <w:vAlign w:val="center"/>
            <w:hideMark/>
          </w:tcPr>
          <w:p w14:paraId="6F2A52AC" w14:textId="77777777" w:rsidR="00A65AC4" w:rsidRDefault="00A65AC4" w:rsidP="00FE7D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0804 «Другие вопросы в области культуры, кинематографии»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B29568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47 736,74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1A999C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54 213,99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6A83E5EA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56 405,86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181FBE" w14:textId="77777777" w:rsidR="00A65AC4" w:rsidRPr="00CE53BC" w:rsidRDefault="00A65AC4" w:rsidP="00FE7DFB">
            <w:pPr>
              <w:jc w:val="center"/>
              <w:rPr>
                <w:sz w:val="22"/>
                <w:szCs w:val="22"/>
              </w:rPr>
            </w:pPr>
            <w:r w:rsidRPr="00CE53BC">
              <w:rPr>
                <w:sz w:val="22"/>
                <w:szCs w:val="22"/>
              </w:rPr>
              <w:t>0,70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869EC7" w14:textId="77777777" w:rsidR="00A65AC4" w:rsidRPr="008F776E" w:rsidRDefault="00A65AC4" w:rsidP="00FE7DFB">
            <w:pPr>
              <w:jc w:val="center"/>
              <w:rPr>
                <w:sz w:val="22"/>
                <w:szCs w:val="22"/>
              </w:rPr>
            </w:pPr>
            <w:r w:rsidRPr="008F776E">
              <w:rPr>
                <w:sz w:val="22"/>
                <w:szCs w:val="22"/>
              </w:rPr>
              <w:t>0,75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862191" w14:textId="77777777" w:rsidR="00A65AC4" w:rsidRPr="008F776E" w:rsidRDefault="00A65AC4" w:rsidP="00FE7DFB">
            <w:pPr>
              <w:jc w:val="center"/>
              <w:rPr>
                <w:sz w:val="22"/>
                <w:szCs w:val="22"/>
              </w:rPr>
            </w:pPr>
            <w:r w:rsidRPr="008F776E">
              <w:rPr>
                <w:sz w:val="22"/>
                <w:szCs w:val="22"/>
              </w:rPr>
              <w:t>+2 191,87</w:t>
            </w:r>
          </w:p>
        </w:tc>
      </w:tr>
      <w:tr w:rsidR="00A65AC4" w14:paraId="188ACF03" w14:textId="77777777" w:rsidTr="00234184">
        <w:trPr>
          <w:trHeight w:val="585"/>
        </w:trPr>
        <w:tc>
          <w:tcPr>
            <w:tcW w:w="2122" w:type="dxa"/>
            <w:shd w:val="clear" w:color="auto" w:fill="auto"/>
            <w:vAlign w:val="center"/>
            <w:hideMark/>
          </w:tcPr>
          <w:p w14:paraId="3085F8EB" w14:textId="77777777" w:rsidR="00A65AC4" w:rsidRDefault="00A65AC4" w:rsidP="00FE7D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 «Социальная политика»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AB19ED" w14:textId="77777777" w:rsidR="00A65AC4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316 807,71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0E68AC" w14:textId="77777777" w:rsidR="00A65AC4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342 930,71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34D26494" w14:textId="77777777" w:rsidR="00A65AC4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264 313,47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69504B" w14:textId="77777777" w:rsidR="00A65AC4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3A0E83" w14:textId="77777777" w:rsidR="00A65AC4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4B7314" w14:textId="77777777" w:rsidR="00A65AC4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-78 617,24</w:t>
            </w:r>
          </w:p>
        </w:tc>
      </w:tr>
      <w:tr w:rsidR="00A65AC4" w14:paraId="20ECD7C5" w14:textId="77777777" w:rsidTr="00234184">
        <w:trPr>
          <w:trHeight w:val="1215"/>
        </w:trPr>
        <w:tc>
          <w:tcPr>
            <w:tcW w:w="2122" w:type="dxa"/>
            <w:shd w:val="clear" w:color="auto" w:fill="auto"/>
            <w:vAlign w:val="center"/>
            <w:hideMark/>
          </w:tcPr>
          <w:p w14:paraId="20346C9A" w14:textId="77777777" w:rsidR="00A65AC4" w:rsidRDefault="00A65AC4" w:rsidP="00FE7D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 «Пенсионное обеспечение» (доплаты к пенсиям государственных и муниципальных служащих)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370080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22 093,00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1AFCF3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24 233,53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4166D6EF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24 690,00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5074CE" w14:textId="77777777" w:rsidR="00A65AC4" w:rsidRPr="00CE53BC" w:rsidRDefault="00A65AC4" w:rsidP="00FE7DFB">
            <w:pPr>
              <w:jc w:val="center"/>
              <w:rPr>
                <w:sz w:val="22"/>
                <w:szCs w:val="22"/>
              </w:rPr>
            </w:pPr>
            <w:r w:rsidRPr="00CE53BC">
              <w:rPr>
                <w:sz w:val="22"/>
                <w:szCs w:val="22"/>
              </w:rPr>
              <w:t>0,31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9DBE7B" w14:textId="77777777" w:rsidR="00A65AC4" w:rsidRPr="00871B57" w:rsidRDefault="00A65AC4" w:rsidP="00FE7DFB">
            <w:pPr>
              <w:jc w:val="center"/>
              <w:rPr>
                <w:sz w:val="22"/>
                <w:szCs w:val="22"/>
              </w:rPr>
            </w:pPr>
            <w:r w:rsidRPr="00871B57">
              <w:rPr>
                <w:sz w:val="22"/>
                <w:szCs w:val="22"/>
              </w:rPr>
              <w:t>0,33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A13EA4" w14:textId="77777777" w:rsidR="00A65AC4" w:rsidRPr="00871B57" w:rsidRDefault="00A65AC4" w:rsidP="00FE7DFB">
            <w:pPr>
              <w:jc w:val="center"/>
              <w:rPr>
                <w:sz w:val="22"/>
                <w:szCs w:val="22"/>
              </w:rPr>
            </w:pPr>
            <w:r w:rsidRPr="00871B57">
              <w:rPr>
                <w:sz w:val="22"/>
                <w:szCs w:val="22"/>
              </w:rPr>
              <w:t>+456,47</w:t>
            </w:r>
          </w:p>
        </w:tc>
      </w:tr>
      <w:tr w:rsidR="00A65AC4" w14:paraId="7C9CF19C" w14:textId="77777777" w:rsidTr="00234184">
        <w:trPr>
          <w:trHeight w:val="615"/>
        </w:trPr>
        <w:tc>
          <w:tcPr>
            <w:tcW w:w="2122" w:type="dxa"/>
            <w:shd w:val="clear" w:color="auto" w:fill="auto"/>
            <w:vAlign w:val="center"/>
            <w:hideMark/>
          </w:tcPr>
          <w:p w14:paraId="391E7144" w14:textId="77777777" w:rsidR="00A65AC4" w:rsidRDefault="00A65AC4" w:rsidP="00FE7D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1003 «Социальное обеспечение населения»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EC093B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22 222,79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2AF9DE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32 681,48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74C0A6E4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23 716,60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CF72BD" w14:textId="77777777" w:rsidR="00A65AC4" w:rsidRPr="00CE53BC" w:rsidRDefault="00A65AC4" w:rsidP="00FE7DFB">
            <w:pPr>
              <w:jc w:val="center"/>
              <w:rPr>
                <w:sz w:val="22"/>
                <w:szCs w:val="22"/>
              </w:rPr>
            </w:pPr>
            <w:r w:rsidRPr="00CE53BC">
              <w:rPr>
                <w:sz w:val="22"/>
                <w:szCs w:val="22"/>
              </w:rPr>
              <w:t>0,42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718484" w14:textId="77777777" w:rsidR="00A65AC4" w:rsidRPr="00871B57" w:rsidRDefault="00A65AC4" w:rsidP="00FE7DFB">
            <w:pPr>
              <w:jc w:val="center"/>
              <w:rPr>
                <w:sz w:val="22"/>
                <w:szCs w:val="22"/>
              </w:rPr>
            </w:pPr>
            <w:r w:rsidRPr="00871B57">
              <w:rPr>
                <w:sz w:val="22"/>
                <w:szCs w:val="22"/>
              </w:rPr>
              <w:t>0,31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F59D36" w14:textId="77777777" w:rsidR="00A65AC4" w:rsidRPr="00871B57" w:rsidRDefault="00A65AC4" w:rsidP="00FE7DFB">
            <w:pPr>
              <w:jc w:val="center"/>
              <w:rPr>
                <w:sz w:val="22"/>
                <w:szCs w:val="22"/>
              </w:rPr>
            </w:pPr>
            <w:r w:rsidRPr="00871B57">
              <w:rPr>
                <w:sz w:val="22"/>
                <w:szCs w:val="22"/>
              </w:rPr>
              <w:t>-8 964,88</w:t>
            </w:r>
          </w:p>
        </w:tc>
      </w:tr>
      <w:tr w:rsidR="00A65AC4" w14:paraId="42F213DD" w14:textId="77777777" w:rsidTr="00234184">
        <w:trPr>
          <w:trHeight w:val="615"/>
        </w:trPr>
        <w:tc>
          <w:tcPr>
            <w:tcW w:w="2122" w:type="dxa"/>
            <w:shd w:val="clear" w:color="auto" w:fill="auto"/>
            <w:vAlign w:val="center"/>
            <w:hideMark/>
          </w:tcPr>
          <w:p w14:paraId="2BEDFB70" w14:textId="77777777" w:rsidR="00A65AC4" w:rsidRDefault="00A65AC4" w:rsidP="00FE7D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1004 «Охрана семьи и детства»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D3C4A3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270 691,91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2B8FF5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268 184,33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783E95AC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199 767,62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00E85D" w14:textId="77777777" w:rsidR="00A65AC4" w:rsidRPr="00CE53BC" w:rsidRDefault="00A65AC4" w:rsidP="00FE7DFB">
            <w:pPr>
              <w:jc w:val="center"/>
              <w:rPr>
                <w:sz w:val="22"/>
                <w:szCs w:val="22"/>
              </w:rPr>
            </w:pPr>
            <w:r w:rsidRPr="00CE53BC">
              <w:rPr>
                <w:sz w:val="22"/>
                <w:szCs w:val="22"/>
              </w:rPr>
              <w:t>3,45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DEFB73" w14:textId="77777777" w:rsidR="00A65AC4" w:rsidRPr="00871B57" w:rsidRDefault="00A65AC4" w:rsidP="00FE7DFB">
            <w:pPr>
              <w:jc w:val="center"/>
              <w:rPr>
                <w:sz w:val="22"/>
                <w:szCs w:val="22"/>
              </w:rPr>
            </w:pPr>
            <w:r w:rsidRPr="00871B57">
              <w:rPr>
                <w:sz w:val="22"/>
                <w:szCs w:val="22"/>
              </w:rPr>
              <w:t>2,65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611F13" w14:textId="77777777" w:rsidR="00A65AC4" w:rsidRPr="00871B57" w:rsidRDefault="00A65AC4" w:rsidP="00FE7DFB">
            <w:pPr>
              <w:jc w:val="center"/>
              <w:rPr>
                <w:sz w:val="22"/>
                <w:szCs w:val="22"/>
              </w:rPr>
            </w:pPr>
            <w:r w:rsidRPr="00871B57">
              <w:rPr>
                <w:sz w:val="22"/>
                <w:szCs w:val="22"/>
              </w:rPr>
              <w:t>-68 416,71</w:t>
            </w:r>
          </w:p>
        </w:tc>
      </w:tr>
      <w:tr w:rsidR="00A65AC4" w14:paraId="664F9ADA" w14:textId="77777777" w:rsidTr="00234184">
        <w:trPr>
          <w:trHeight w:val="915"/>
        </w:trPr>
        <w:tc>
          <w:tcPr>
            <w:tcW w:w="2122" w:type="dxa"/>
            <w:shd w:val="clear" w:color="auto" w:fill="auto"/>
            <w:vAlign w:val="center"/>
            <w:hideMark/>
          </w:tcPr>
          <w:p w14:paraId="5BF0EEB5" w14:textId="77777777" w:rsidR="00A65AC4" w:rsidRDefault="00A65AC4" w:rsidP="00FE7D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 «Другие вопросы в области социальной политики»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028566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C46643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17 831,38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6593C166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16 139,25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6F5492" w14:textId="77777777" w:rsidR="00A65AC4" w:rsidRPr="00CE53BC" w:rsidRDefault="00A65AC4" w:rsidP="00FE7DFB">
            <w:pPr>
              <w:jc w:val="center"/>
              <w:rPr>
                <w:sz w:val="22"/>
                <w:szCs w:val="22"/>
              </w:rPr>
            </w:pPr>
            <w:r w:rsidRPr="00CE53BC">
              <w:rPr>
                <w:sz w:val="22"/>
                <w:szCs w:val="22"/>
              </w:rPr>
              <w:t>0,23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0C622B" w14:textId="77777777" w:rsidR="00A65AC4" w:rsidRPr="00871B57" w:rsidRDefault="00A65AC4" w:rsidP="00FE7DFB">
            <w:pPr>
              <w:jc w:val="center"/>
              <w:rPr>
                <w:sz w:val="22"/>
                <w:szCs w:val="22"/>
              </w:rPr>
            </w:pPr>
            <w:r w:rsidRPr="00871B57">
              <w:rPr>
                <w:sz w:val="22"/>
                <w:szCs w:val="22"/>
              </w:rPr>
              <w:t>0,21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1EF2A6" w14:textId="77777777" w:rsidR="00A65AC4" w:rsidRPr="00871B57" w:rsidRDefault="00A65AC4" w:rsidP="00FE7DFB">
            <w:pPr>
              <w:jc w:val="center"/>
              <w:rPr>
                <w:sz w:val="22"/>
                <w:szCs w:val="22"/>
              </w:rPr>
            </w:pPr>
            <w:r w:rsidRPr="00871B57">
              <w:rPr>
                <w:sz w:val="22"/>
                <w:szCs w:val="22"/>
              </w:rPr>
              <w:t>-1 692,13</w:t>
            </w:r>
          </w:p>
        </w:tc>
      </w:tr>
      <w:tr w:rsidR="00A65AC4" w14:paraId="3ACFF8B5" w14:textId="77777777" w:rsidTr="00234184">
        <w:trPr>
          <w:trHeight w:val="585"/>
        </w:trPr>
        <w:tc>
          <w:tcPr>
            <w:tcW w:w="2122" w:type="dxa"/>
            <w:shd w:val="clear" w:color="auto" w:fill="auto"/>
            <w:vAlign w:val="center"/>
            <w:hideMark/>
          </w:tcPr>
          <w:p w14:paraId="16F48127" w14:textId="77777777" w:rsidR="00A65AC4" w:rsidRDefault="00A65AC4" w:rsidP="00FE7D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 «Физическая культура и спорт»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0B747C" w14:textId="77777777" w:rsidR="00A65AC4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184 281,56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807F2D" w14:textId="77777777" w:rsidR="00A65AC4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530 897,74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0B9BE227" w14:textId="77777777" w:rsidR="00A65AC4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267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000</w:t>
            </w:r>
            <w:r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3FAEEF" w14:textId="77777777" w:rsidR="00A65AC4" w:rsidRPr="00CE53BC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 w:rsidRPr="00CE53BC">
              <w:rPr>
                <w:b/>
                <w:bCs/>
                <w:sz w:val="22"/>
                <w:szCs w:val="22"/>
              </w:rPr>
              <w:t>6,82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26EC95" w14:textId="77777777" w:rsidR="00A65AC4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4EB704" w14:textId="77777777" w:rsidR="00A65AC4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-263 897,48</w:t>
            </w:r>
          </w:p>
        </w:tc>
      </w:tr>
      <w:tr w:rsidR="00A65AC4" w14:paraId="0362AF7F" w14:textId="77777777" w:rsidTr="00234184">
        <w:trPr>
          <w:trHeight w:val="315"/>
        </w:trPr>
        <w:tc>
          <w:tcPr>
            <w:tcW w:w="2122" w:type="dxa"/>
            <w:shd w:val="clear" w:color="auto" w:fill="auto"/>
            <w:vAlign w:val="center"/>
            <w:hideMark/>
          </w:tcPr>
          <w:p w14:paraId="578512F1" w14:textId="77777777" w:rsidR="00A65AC4" w:rsidRDefault="00A65AC4" w:rsidP="00FE7D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 «Физическая культура»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348391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12 117,65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A80740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13 625,96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5D2AF738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r>
              <w:rPr>
                <w:sz w:val="22"/>
                <w:szCs w:val="22"/>
                <w:lang w:val="en-US"/>
              </w:rPr>
              <w:t>306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5AF86F" w14:textId="77777777" w:rsidR="00A65AC4" w:rsidRPr="00CE53BC" w:rsidRDefault="00A65AC4" w:rsidP="00FE7DFB">
            <w:pPr>
              <w:jc w:val="center"/>
              <w:rPr>
                <w:sz w:val="22"/>
                <w:szCs w:val="22"/>
              </w:rPr>
            </w:pPr>
            <w:r w:rsidRPr="00CE53BC">
              <w:rPr>
                <w:sz w:val="22"/>
                <w:szCs w:val="22"/>
              </w:rPr>
              <w:t>0,18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F9930A" w14:textId="77777777" w:rsidR="00A65AC4" w:rsidRPr="00CE53BC" w:rsidRDefault="00A65AC4" w:rsidP="00FE7DFB">
            <w:pPr>
              <w:jc w:val="center"/>
              <w:rPr>
                <w:sz w:val="22"/>
                <w:szCs w:val="22"/>
              </w:rPr>
            </w:pPr>
            <w:r w:rsidRPr="00CE53BC">
              <w:rPr>
                <w:sz w:val="22"/>
                <w:szCs w:val="22"/>
              </w:rPr>
              <w:t>0,16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8AC2DF" w14:textId="77777777" w:rsidR="00A65AC4" w:rsidRPr="00871B57" w:rsidRDefault="00A65AC4" w:rsidP="00FE7DFB">
            <w:pPr>
              <w:jc w:val="center"/>
              <w:rPr>
                <w:sz w:val="22"/>
                <w:szCs w:val="22"/>
              </w:rPr>
            </w:pPr>
            <w:r w:rsidRPr="00871B57">
              <w:rPr>
                <w:sz w:val="22"/>
                <w:szCs w:val="22"/>
              </w:rPr>
              <w:t>-1 319,20</w:t>
            </w:r>
          </w:p>
        </w:tc>
      </w:tr>
      <w:tr w:rsidR="00A65AC4" w14:paraId="242B5761" w14:textId="77777777" w:rsidTr="00234184">
        <w:trPr>
          <w:trHeight w:val="315"/>
        </w:trPr>
        <w:tc>
          <w:tcPr>
            <w:tcW w:w="2122" w:type="dxa"/>
            <w:shd w:val="clear" w:color="auto" w:fill="auto"/>
            <w:vAlign w:val="center"/>
            <w:hideMark/>
          </w:tcPr>
          <w:p w14:paraId="7BF33D60" w14:textId="77777777" w:rsidR="00A65AC4" w:rsidRDefault="00A65AC4" w:rsidP="00FE7D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 «Массовый спорт»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868C74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162 295,13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C70C4A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505 099,63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082F5E09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  <w:r>
              <w:rPr>
                <w:sz w:val="22"/>
                <w:szCs w:val="22"/>
              </w:rPr>
              <w:t>2 9</w:t>
            </w:r>
            <w:r>
              <w:rPr>
                <w:sz w:val="22"/>
                <w:szCs w:val="22"/>
                <w:lang w:val="en-US"/>
              </w:rPr>
              <w:t>66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372928" w14:textId="77777777" w:rsidR="00A65AC4" w:rsidRPr="00CE53BC" w:rsidRDefault="00A65AC4" w:rsidP="00FE7DFB">
            <w:pPr>
              <w:jc w:val="center"/>
              <w:rPr>
                <w:sz w:val="22"/>
                <w:szCs w:val="22"/>
              </w:rPr>
            </w:pPr>
            <w:r w:rsidRPr="00CE53BC">
              <w:rPr>
                <w:sz w:val="22"/>
                <w:szCs w:val="22"/>
              </w:rPr>
              <w:t>6,49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32AB9E" w14:textId="77777777" w:rsidR="00A65AC4" w:rsidRPr="00CE53BC" w:rsidRDefault="00A65AC4" w:rsidP="00FE7DFB">
            <w:pPr>
              <w:jc w:val="center"/>
              <w:rPr>
                <w:sz w:val="22"/>
                <w:szCs w:val="22"/>
              </w:rPr>
            </w:pPr>
            <w:r w:rsidRPr="00CE53BC">
              <w:rPr>
                <w:sz w:val="22"/>
                <w:szCs w:val="22"/>
              </w:rPr>
              <w:t>3,22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EE75D6" w14:textId="77777777" w:rsidR="00A65AC4" w:rsidRPr="00871B57" w:rsidRDefault="00A65AC4" w:rsidP="00FE7DFB">
            <w:pPr>
              <w:jc w:val="center"/>
              <w:rPr>
                <w:sz w:val="22"/>
                <w:szCs w:val="22"/>
              </w:rPr>
            </w:pPr>
            <w:r w:rsidRPr="00871B57">
              <w:rPr>
                <w:sz w:val="22"/>
                <w:szCs w:val="22"/>
              </w:rPr>
              <w:t>-262 133,39</w:t>
            </w:r>
          </w:p>
        </w:tc>
      </w:tr>
      <w:tr w:rsidR="00A65AC4" w14:paraId="2D12BD59" w14:textId="77777777" w:rsidTr="00234184">
        <w:trPr>
          <w:trHeight w:val="615"/>
        </w:trPr>
        <w:tc>
          <w:tcPr>
            <w:tcW w:w="2122" w:type="dxa"/>
            <w:shd w:val="clear" w:color="auto" w:fill="auto"/>
            <w:vAlign w:val="center"/>
            <w:hideMark/>
          </w:tcPr>
          <w:p w14:paraId="2DC3E667" w14:textId="77777777" w:rsidR="00A65AC4" w:rsidRDefault="00A65AC4" w:rsidP="00FE7D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1103 «Спорт высших достижений»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6ABFCE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4D1920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249,96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21C9D1EB" w14:textId="77777777" w:rsidR="00A65AC4" w:rsidRPr="00004AEA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86F06C" w14:textId="77777777" w:rsidR="00A65AC4" w:rsidRPr="00CE53BC" w:rsidRDefault="00A65AC4" w:rsidP="00FE7DFB">
            <w:pPr>
              <w:jc w:val="center"/>
              <w:rPr>
                <w:sz w:val="22"/>
                <w:szCs w:val="22"/>
              </w:rPr>
            </w:pPr>
            <w:r w:rsidRPr="00CE53BC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C24717" w14:textId="77777777" w:rsidR="00A65AC4" w:rsidRPr="00CE53BC" w:rsidRDefault="00A65AC4" w:rsidP="00FE7DFB">
            <w:pPr>
              <w:jc w:val="center"/>
              <w:rPr>
                <w:sz w:val="22"/>
                <w:szCs w:val="22"/>
              </w:rPr>
            </w:pPr>
            <w:r w:rsidRPr="00CE53BC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2DE763" w14:textId="77777777" w:rsidR="00A65AC4" w:rsidRPr="00871B57" w:rsidRDefault="00A65AC4" w:rsidP="00FE7DFB">
            <w:pPr>
              <w:jc w:val="center"/>
              <w:rPr>
                <w:sz w:val="22"/>
                <w:szCs w:val="22"/>
              </w:rPr>
            </w:pPr>
            <w:r w:rsidRPr="00871B57">
              <w:rPr>
                <w:sz w:val="22"/>
                <w:szCs w:val="22"/>
              </w:rPr>
              <w:t>-249,96</w:t>
            </w:r>
          </w:p>
        </w:tc>
      </w:tr>
      <w:tr w:rsidR="00A65AC4" w14:paraId="1C43C0C8" w14:textId="77777777" w:rsidTr="00234184">
        <w:trPr>
          <w:trHeight w:val="915"/>
        </w:trPr>
        <w:tc>
          <w:tcPr>
            <w:tcW w:w="2122" w:type="dxa"/>
            <w:shd w:val="clear" w:color="auto" w:fill="auto"/>
            <w:vAlign w:val="center"/>
            <w:hideMark/>
          </w:tcPr>
          <w:p w14:paraId="42F6C6E4" w14:textId="77777777" w:rsidR="00A65AC4" w:rsidRDefault="00A65AC4" w:rsidP="00FE7D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 «Другие вопросы в области физкультуры и спорта»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38DE37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9 661,24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B19F19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11 922,19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693167FB" w14:textId="77777777" w:rsidR="00A65AC4" w:rsidRDefault="00A65AC4" w:rsidP="00FE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11 727,26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6F0996" w14:textId="77777777" w:rsidR="00A65AC4" w:rsidRPr="00CE53BC" w:rsidRDefault="00A65AC4" w:rsidP="00FE7DFB">
            <w:pPr>
              <w:jc w:val="center"/>
              <w:rPr>
                <w:sz w:val="22"/>
                <w:szCs w:val="22"/>
              </w:rPr>
            </w:pPr>
            <w:r w:rsidRPr="00CE53BC">
              <w:rPr>
                <w:sz w:val="22"/>
                <w:szCs w:val="22"/>
              </w:rPr>
              <w:t>0,15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CF8D91" w14:textId="77777777" w:rsidR="00A65AC4" w:rsidRPr="00CE53BC" w:rsidRDefault="00A65AC4" w:rsidP="00FE7DFB">
            <w:pPr>
              <w:jc w:val="center"/>
              <w:rPr>
                <w:sz w:val="22"/>
                <w:szCs w:val="22"/>
              </w:rPr>
            </w:pPr>
            <w:r w:rsidRPr="00CE53BC">
              <w:rPr>
                <w:sz w:val="22"/>
                <w:szCs w:val="22"/>
              </w:rPr>
              <w:t>0,16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76D7DB" w14:textId="77777777" w:rsidR="00A65AC4" w:rsidRPr="00871B57" w:rsidRDefault="00A65AC4" w:rsidP="00FE7DFB">
            <w:pPr>
              <w:jc w:val="center"/>
              <w:rPr>
                <w:sz w:val="22"/>
                <w:szCs w:val="22"/>
              </w:rPr>
            </w:pPr>
            <w:r w:rsidRPr="00871B57">
              <w:rPr>
                <w:sz w:val="22"/>
                <w:szCs w:val="22"/>
              </w:rPr>
              <w:t>-194,93</w:t>
            </w:r>
          </w:p>
        </w:tc>
      </w:tr>
      <w:tr w:rsidR="00A65AC4" w14:paraId="251BCD8D" w14:textId="77777777" w:rsidTr="00234184">
        <w:trPr>
          <w:trHeight w:val="315"/>
        </w:trPr>
        <w:tc>
          <w:tcPr>
            <w:tcW w:w="2122" w:type="dxa"/>
            <w:shd w:val="clear" w:color="auto" w:fill="auto"/>
            <w:vAlign w:val="center"/>
            <w:hideMark/>
          </w:tcPr>
          <w:p w14:paraId="6E47726C" w14:textId="77777777" w:rsidR="00A65AC4" w:rsidRDefault="00A65AC4" w:rsidP="00FE7D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FD9B29" w14:textId="77777777" w:rsidR="00A65AC4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 w:rsidRPr="00102D68">
              <w:rPr>
                <w:b/>
                <w:bCs/>
                <w:sz w:val="22"/>
                <w:szCs w:val="22"/>
              </w:rPr>
              <w:t>3 959 248,56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364C89" w14:textId="77777777" w:rsidR="00A65AC4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4 887 247,30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1722F90A" w14:textId="77777777" w:rsidR="00A65AC4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4 659 263,22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B8C33C" w14:textId="77777777" w:rsidR="00A65AC4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269D07" w14:textId="77777777" w:rsidR="00A65AC4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61,73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62F348" w14:textId="77777777" w:rsidR="00A65AC4" w:rsidRDefault="00A65AC4" w:rsidP="00FE7DFB">
            <w:pPr>
              <w:jc w:val="center"/>
              <w:rPr>
                <w:b/>
                <w:bCs/>
                <w:sz w:val="22"/>
                <w:szCs w:val="22"/>
              </w:rPr>
            </w:pPr>
            <w:r w:rsidRPr="00102D68">
              <w:rPr>
                <w:b/>
                <w:bCs/>
                <w:sz w:val="22"/>
                <w:szCs w:val="22"/>
              </w:rPr>
              <w:t>-227 984,08</w:t>
            </w:r>
          </w:p>
        </w:tc>
      </w:tr>
    </w:tbl>
    <w:p w14:paraId="36A95D22" w14:textId="77777777" w:rsidR="00A65AC4" w:rsidRPr="00D447C5" w:rsidRDefault="00A65AC4" w:rsidP="00A65AC4">
      <w:pPr>
        <w:jc w:val="both"/>
        <w:rPr>
          <w:b/>
        </w:rPr>
      </w:pPr>
    </w:p>
    <w:p w14:paraId="1A66C310" w14:textId="77777777" w:rsidR="00A65AC4" w:rsidRPr="003D1429" w:rsidRDefault="00A65AC4" w:rsidP="00A65AC4">
      <w:pPr>
        <w:ind w:firstLine="426"/>
        <w:jc w:val="both"/>
        <w:rPr>
          <w:sz w:val="26"/>
          <w:szCs w:val="26"/>
        </w:rPr>
      </w:pPr>
      <w:r w:rsidRPr="00D447C5">
        <w:rPr>
          <w:b/>
          <w:sz w:val="26"/>
          <w:szCs w:val="26"/>
        </w:rPr>
        <w:t xml:space="preserve">Расходы по разделу 0700 «Образование» </w:t>
      </w:r>
      <w:r w:rsidRPr="00D447C5"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 w:rsidRPr="00D447C5">
        <w:rPr>
          <w:sz w:val="26"/>
          <w:szCs w:val="26"/>
        </w:rPr>
        <w:t xml:space="preserve"> год запланированы в сумме </w:t>
      </w:r>
      <w:r w:rsidRPr="00554249">
        <w:rPr>
          <w:sz w:val="26"/>
          <w:szCs w:val="26"/>
        </w:rPr>
        <w:t xml:space="preserve">            </w:t>
      </w:r>
      <w:r w:rsidRPr="002043FE">
        <w:rPr>
          <w:sz w:val="26"/>
          <w:szCs w:val="26"/>
        </w:rPr>
        <w:t>3 459 505,17 тыс. рублей (4</w:t>
      </w:r>
      <w:r>
        <w:rPr>
          <w:sz w:val="26"/>
          <w:szCs w:val="26"/>
        </w:rPr>
        <w:t>5</w:t>
      </w:r>
      <w:r w:rsidRPr="002043FE">
        <w:rPr>
          <w:sz w:val="26"/>
          <w:szCs w:val="26"/>
        </w:rPr>
        <w:t>,</w:t>
      </w:r>
      <w:r>
        <w:rPr>
          <w:sz w:val="26"/>
          <w:szCs w:val="26"/>
        </w:rPr>
        <w:t>83</w:t>
      </w:r>
      <w:r w:rsidRPr="002043FE">
        <w:rPr>
          <w:sz w:val="26"/>
          <w:szCs w:val="26"/>
        </w:rPr>
        <w:t xml:space="preserve">% общих расходов), в том числе на непрограммные </w:t>
      </w:r>
      <w:r w:rsidRPr="003D1429">
        <w:rPr>
          <w:sz w:val="26"/>
          <w:szCs w:val="26"/>
        </w:rPr>
        <w:t>мероприятия – 6 348,00 тыс. рублей и на реализацию двух муниципальных программ – 3 453 157,17 тыс. рублей.</w:t>
      </w:r>
    </w:p>
    <w:p w14:paraId="7355EAE4" w14:textId="77777777" w:rsidR="00A65AC4" w:rsidRPr="00F92A9F" w:rsidRDefault="00A65AC4" w:rsidP="00A65AC4">
      <w:pPr>
        <w:ind w:firstLine="426"/>
        <w:jc w:val="both"/>
        <w:rPr>
          <w:sz w:val="26"/>
          <w:szCs w:val="26"/>
        </w:rPr>
      </w:pPr>
      <w:r w:rsidRPr="003D1429">
        <w:rPr>
          <w:sz w:val="26"/>
          <w:szCs w:val="26"/>
        </w:rPr>
        <w:t xml:space="preserve">В системе образования </w:t>
      </w:r>
      <w:r w:rsidRPr="00F92A9F">
        <w:rPr>
          <w:sz w:val="26"/>
          <w:szCs w:val="26"/>
        </w:rPr>
        <w:t>Находкинского городского округа функционирует 56 муниципальных образовательных учреждений, из них 32 детских сада (количество воспитанников – 7 057 чел.), 22 общеобразовательны</w:t>
      </w:r>
      <w:r>
        <w:rPr>
          <w:sz w:val="26"/>
          <w:szCs w:val="26"/>
        </w:rPr>
        <w:t>е</w:t>
      </w:r>
      <w:r w:rsidRPr="00F92A9F">
        <w:rPr>
          <w:sz w:val="26"/>
          <w:szCs w:val="26"/>
        </w:rPr>
        <w:t xml:space="preserve"> школ</w:t>
      </w:r>
      <w:r>
        <w:rPr>
          <w:sz w:val="26"/>
          <w:szCs w:val="26"/>
        </w:rPr>
        <w:t>ы</w:t>
      </w:r>
      <w:r w:rsidRPr="00F92A9F">
        <w:rPr>
          <w:sz w:val="26"/>
          <w:szCs w:val="26"/>
        </w:rPr>
        <w:t xml:space="preserve"> (количество учащихся – 17 498 чел.), </w:t>
      </w:r>
      <w:r w:rsidRPr="004757D4">
        <w:rPr>
          <w:sz w:val="26"/>
          <w:szCs w:val="26"/>
        </w:rPr>
        <w:t>8 учреждений в области дополнительного образования (6 учреждений культуры и 2 учреждени</w:t>
      </w:r>
      <w:r>
        <w:rPr>
          <w:sz w:val="26"/>
          <w:szCs w:val="26"/>
        </w:rPr>
        <w:t>я</w:t>
      </w:r>
      <w:r w:rsidRPr="004757D4">
        <w:rPr>
          <w:sz w:val="26"/>
          <w:szCs w:val="26"/>
        </w:rPr>
        <w:t xml:space="preserve"> образования)</w:t>
      </w:r>
      <w:r w:rsidRPr="00F92A9F">
        <w:rPr>
          <w:sz w:val="26"/>
          <w:szCs w:val="26"/>
        </w:rPr>
        <w:t>. В расходы раздела также включены расходы на функционирование МКУ «Центр экономического планирования и финансирования муниципальных образовательных учреждений» и МБУ ИМЦ «Развитие».</w:t>
      </w:r>
    </w:p>
    <w:p w14:paraId="422121DE" w14:textId="77777777" w:rsidR="00A65AC4" w:rsidRPr="00E2104B" w:rsidRDefault="00A65AC4" w:rsidP="00A65AC4">
      <w:pPr>
        <w:ind w:firstLine="426"/>
        <w:jc w:val="both"/>
        <w:rPr>
          <w:sz w:val="26"/>
          <w:szCs w:val="26"/>
        </w:rPr>
      </w:pPr>
      <w:r w:rsidRPr="00E2104B">
        <w:rPr>
          <w:sz w:val="26"/>
          <w:szCs w:val="26"/>
        </w:rPr>
        <w:t>Структура расходов раздела «Образование» представлена в диаграмме 6.</w:t>
      </w:r>
    </w:p>
    <w:p w14:paraId="0C1D1100" w14:textId="77777777" w:rsidR="00A65AC4" w:rsidRDefault="00A65AC4" w:rsidP="00A65AC4">
      <w:pPr>
        <w:ind w:firstLine="426"/>
        <w:jc w:val="right"/>
      </w:pPr>
    </w:p>
    <w:p w14:paraId="5221EE30" w14:textId="77777777" w:rsidR="00A65AC4" w:rsidRPr="00E2104B" w:rsidRDefault="00A65AC4" w:rsidP="00A65AC4">
      <w:pPr>
        <w:ind w:firstLine="426"/>
        <w:jc w:val="right"/>
      </w:pPr>
      <w:r w:rsidRPr="00E2104B">
        <w:t>Диаграмма 6</w:t>
      </w:r>
    </w:p>
    <w:p w14:paraId="7ABB8252" w14:textId="77777777" w:rsidR="00A65AC4" w:rsidRPr="00E2104B" w:rsidRDefault="00A65AC4" w:rsidP="00A65AC4">
      <w:pPr>
        <w:jc w:val="center"/>
        <w:rPr>
          <w:sz w:val="26"/>
          <w:szCs w:val="26"/>
        </w:rPr>
      </w:pPr>
      <w:r w:rsidRPr="000C0F31">
        <w:rPr>
          <w:noProof/>
          <w:color w:val="FF0000"/>
          <w:sz w:val="26"/>
          <w:szCs w:val="26"/>
        </w:rPr>
        <w:drawing>
          <wp:inline distT="0" distB="0" distL="0" distR="0" wp14:anchorId="019B8D69" wp14:editId="478C9A3C">
            <wp:extent cx="5715000" cy="25908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68390A8" w14:textId="77777777" w:rsidR="00A65AC4" w:rsidRPr="00E2104B" w:rsidRDefault="00A65AC4" w:rsidP="00A65AC4">
      <w:pPr>
        <w:ind w:firstLine="426"/>
        <w:jc w:val="both"/>
        <w:rPr>
          <w:sz w:val="26"/>
          <w:szCs w:val="26"/>
        </w:rPr>
      </w:pPr>
    </w:p>
    <w:p w14:paraId="00514318" w14:textId="77777777" w:rsidR="00A65AC4" w:rsidRPr="00541BAD" w:rsidRDefault="00A65AC4" w:rsidP="00A65AC4">
      <w:pPr>
        <w:ind w:firstLine="426"/>
        <w:jc w:val="both"/>
        <w:rPr>
          <w:sz w:val="26"/>
          <w:szCs w:val="26"/>
        </w:rPr>
      </w:pPr>
      <w:r w:rsidRPr="00E2104B">
        <w:rPr>
          <w:sz w:val="26"/>
          <w:szCs w:val="26"/>
        </w:rPr>
        <w:t>Объем плановых назначений на 202</w:t>
      </w:r>
      <w:r w:rsidRPr="00796C1E">
        <w:rPr>
          <w:sz w:val="26"/>
          <w:szCs w:val="26"/>
        </w:rPr>
        <w:t>5</w:t>
      </w:r>
      <w:r w:rsidRPr="00E2104B">
        <w:rPr>
          <w:sz w:val="26"/>
          <w:szCs w:val="26"/>
        </w:rPr>
        <w:t xml:space="preserve"> год </w:t>
      </w:r>
      <w:r w:rsidRPr="00E2104B">
        <w:rPr>
          <w:b/>
          <w:i/>
          <w:sz w:val="26"/>
          <w:szCs w:val="26"/>
        </w:rPr>
        <w:t>по подразделу 0701 «Дошкольное образование»</w:t>
      </w:r>
      <w:r w:rsidRPr="00E2104B">
        <w:rPr>
          <w:i/>
          <w:sz w:val="26"/>
          <w:szCs w:val="26"/>
        </w:rPr>
        <w:t xml:space="preserve"> </w:t>
      </w:r>
      <w:r w:rsidRPr="00E2104B">
        <w:rPr>
          <w:sz w:val="26"/>
          <w:szCs w:val="26"/>
        </w:rPr>
        <w:t>составляет 1 15</w:t>
      </w:r>
      <w:r w:rsidRPr="00796C1E">
        <w:rPr>
          <w:sz w:val="26"/>
          <w:szCs w:val="26"/>
        </w:rPr>
        <w:t>7</w:t>
      </w:r>
      <w:r w:rsidRPr="00E2104B">
        <w:rPr>
          <w:sz w:val="26"/>
          <w:szCs w:val="26"/>
        </w:rPr>
        <w:t> </w:t>
      </w:r>
      <w:r w:rsidRPr="00796C1E">
        <w:rPr>
          <w:sz w:val="26"/>
          <w:szCs w:val="26"/>
        </w:rPr>
        <w:t>048</w:t>
      </w:r>
      <w:r w:rsidRPr="00E2104B">
        <w:rPr>
          <w:sz w:val="26"/>
          <w:szCs w:val="26"/>
        </w:rPr>
        <w:t>,</w:t>
      </w:r>
      <w:r w:rsidRPr="00796C1E">
        <w:rPr>
          <w:sz w:val="26"/>
          <w:szCs w:val="26"/>
        </w:rPr>
        <w:t>62</w:t>
      </w:r>
      <w:r w:rsidRPr="00E2104B">
        <w:rPr>
          <w:sz w:val="22"/>
          <w:szCs w:val="22"/>
        </w:rPr>
        <w:t xml:space="preserve"> </w:t>
      </w:r>
      <w:r w:rsidRPr="00E2104B">
        <w:rPr>
          <w:sz w:val="26"/>
          <w:szCs w:val="26"/>
        </w:rPr>
        <w:t>тыс. рублей или 3</w:t>
      </w:r>
      <w:r w:rsidRPr="00796C1E">
        <w:rPr>
          <w:sz w:val="26"/>
          <w:szCs w:val="26"/>
        </w:rPr>
        <w:t>3</w:t>
      </w:r>
      <w:r w:rsidRPr="00E2104B">
        <w:rPr>
          <w:sz w:val="26"/>
          <w:szCs w:val="26"/>
        </w:rPr>
        <w:t>,</w:t>
      </w:r>
      <w:r w:rsidRPr="00796C1E">
        <w:rPr>
          <w:sz w:val="26"/>
          <w:szCs w:val="26"/>
        </w:rPr>
        <w:t>44</w:t>
      </w:r>
      <w:r w:rsidRPr="00E2104B">
        <w:rPr>
          <w:sz w:val="26"/>
          <w:szCs w:val="26"/>
        </w:rPr>
        <w:t>% расходов раздела «Образование».</w:t>
      </w:r>
      <w:r w:rsidRPr="000C0F31">
        <w:rPr>
          <w:color w:val="FF0000"/>
          <w:sz w:val="26"/>
          <w:szCs w:val="26"/>
        </w:rPr>
        <w:t xml:space="preserve"> </w:t>
      </w:r>
      <w:r w:rsidRPr="00753865">
        <w:rPr>
          <w:sz w:val="26"/>
          <w:szCs w:val="26"/>
        </w:rPr>
        <w:t>В сравнении с утвержденным первоначальным бюджетом на 202</w:t>
      </w:r>
      <w:r w:rsidRPr="00796C1E">
        <w:rPr>
          <w:sz w:val="26"/>
          <w:szCs w:val="26"/>
        </w:rPr>
        <w:t>4</w:t>
      </w:r>
      <w:r w:rsidRPr="00753865">
        <w:rPr>
          <w:sz w:val="26"/>
          <w:szCs w:val="26"/>
        </w:rPr>
        <w:t xml:space="preserve"> год, расходы на дошкольное образование в 202</w:t>
      </w:r>
      <w:r w:rsidRPr="00796C1E">
        <w:rPr>
          <w:sz w:val="26"/>
          <w:szCs w:val="26"/>
        </w:rPr>
        <w:t>5</w:t>
      </w:r>
      <w:r w:rsidRPr="00753865">
        <w:rPr>
          <w:sz w:val="26"/>
          <w:szCs w:val="26"/>
        </w:rPr>
        <w:t xml:space="preserve"> году увеличены на </w:t>
      </w:r>
      <w:r w:rsidRPr="00796C1E">
        <w:rPr>
          <w:sz w:val="26"/>
          <w:szCs w:val="26"/>
        </w:rPr>
        <w:t>141</w:t>
      </w:r>
      <w:r w:rsidRPr="00753865">
        <w:rPr>
          <w:sz w:val="26"/>
          <w:szCs w:val="26"/>
        </w:rPr>
        <w:t> 8</w:t>
      </w:r>
      <w:r w:rsidRPr="00796C1E">
        <w:rPr>
          <w:sz w:val="26"/>
          <w:szCs w:val="26"/>
        </w:rPr>
        <w:t>37</w:t>
      </w:r>
      <w:r w:rsidRPr="00753865">
        <w:rPr>
          <w:sz w:val="26"/>
          <w:szCs w:val="26"/>
        </w:rPr>
        <w:t>,</w:t>
      </w:r>
      <w:r w:rsidRPr="00796C1E">
        <w:rPr>
          <w:sz w:val="26"/>
          <w:szCs w:val="26"/>
        </w:rPr>
        <w:t>27</w:t>
      </w:r>
      <w:r w:rsidRPr="00753865">
        <w:rPr>
          <w:sz w:val="26"/>
          <w:szCs w:val="26"/>
        </w:rPr>
        <w:t xml:space="preserve"> тыс. рублей. </w:t>
      </w:r>
      <w:r w:rsidRPr="00F92A9F">
        <w:rPr>
          <w:sz w:val="26"/>
          <w:szCs w:val="26"/>
        </w:rPr>
        <w:t xml:space="preserve">Средства запланированы на </w:t>
      </w:r>
      <w:r w:rsidRPr="00541BAD">
        <w:rPr>
          <w:sz w:val="26"/>
          <w:szCs w:val="26"/>
        </w:rPr>
        <w:t xml:space="preserve">обеспечение деятельности муниципальных дошкольных учреждений </w:t>
      </w:r>
      <w:r>
        <w:rPr>
          <w:sz w:val="26"/>
          <w:szCs w:val="26"/>
        </w:rPr>
        <w:t>по</w:t>
      </w:r>
      <w:r w:rsidRPr="00F92A9F">
        <w:rPr>
          <w:sz w:val="26"/>
          <w:szCs w:val="26"/>
        </w:rPr>
        <w:t xml:space="preserve"> муниципальной программ</w:t>
      </w:r>
      <w:r>
        <w:rPr>
          <w:sz w:val="26"/>
          <w:szCs w:val="26"/>
        </w:rPr>
        <w:t>е</w:t>
      </w:r>
      <w:r w:rsidRPr="00F92A9F">
        <w:rPr>
          <w:sz w:val="26"/>
          <w:szCs w:val="26"/>
        </w:rPr>
        <w:t xml:space="preserve"> «Развитие образования в НГО на 2025-2029 годы», в том числе: средства местного бюджета </w:t>
      </w:r>
      <w:r w:rsidRPr="00541BAD">
        <w:rPr>
          <w:sz w:val="26"/>
          <w:szCs w:val="26"/>
        </w:rPr>
        <w:t xml:space="preserve">составляют 374 386,09 тыс. рублей или 32,36% расходов подраздела 0701, средства вышестоящих бюджетов – 782 662,53 тыс. рублей или 67,64% расходов подраздела. </w:t>
      </w:r>
    </w:p>
    <w:p w14:paraId="48879CD3" w14:textId="77777777" w:rsidR="00A65AC4" w:rsidRPr="003179A1" w:rsidRDefault="00A65AC4" w:rsidP="00A65AC4">
      <w:pPr>
        <w:ind w:firstLine="426"/>
        <w:jc w:val="both"/>
        <w:rPr>
          <w:sz w:val="26"/>
          <w:szCs w:val="26"/>
        </w:rPr>
      </w:pPr>
      <w:r w:rsidRPr="003179A1">
        <w:rPr>
          <w:sz w:val="26"/>
          <w:szCs w:val="26"/>
        </w:rPr>
        <w:t xml:space="preserve">Динамика </w:t>
      </w:r>
      <w:r w:rsidRPr="003179A1">
        <w:rPr>
          <w:b/>
          <w:sz w:val="26"/>
          <w:szCs w:val="26"/>
        </w:rPr>
        <w:t>расходов на дошкольное образование</w:t>
      </w:r>
      <w:r w:rsidRPr="003179A1">
        <w:rPr>
          <w:sz w:val="26"/>
          <w:szCs w:val="26"/>
        </w:rPr>
        <w:t xml:space="preserve"> произведённых за 202</w:t>
      </w:r>
      <w:r w:rsidRPr="00DF1676">
        <w:rPr>
          <w:sz w:val="26"/>
          <w:szCs w:val="26"/>
        </w:rPr>
        <w:t>3</w:t>
      </w:r>
      <w:r w:rsidRPr="003179A1">
        <w:rPr>
          <w:sz w:val="26"/>
          <w:szCs w:val="26"/>
        </w:rPr>
        <w:t xml:space="preserve"> год, ожидаемых расходов 202</w:t>
      </w:r>
      <w:r w:rsidRPr="00DF1676">
        <w:rPr>
          <w:sz w:val="26"/>
          <w:szCs w:val="26"/>
        </w:rPr>
        <w:t>4</w:t>
      </w:r>
      <w:r w:rsidRPr="003179A1">
        <w:rPr>
          <w:sz w:val="26"/>
          <w:szCs w:val="26"/>
        </w:rPr>
        <w:t xml:space="preserve"> года и планируемых расходов 202</w:t>
      </w:r>
      <w:r w:rsidRPr="00DF1676">
        <w:rPr>
          <w:sz w:val="26"/>
          <w:szCs w:val="26"/>
        </w:rPr>
        <w:t>5</w:t>
      </w:r>
      <w:r w:rsidRPr="003179A1">
        <w:rPr>
          <w:sz w:val="26"/>
          <w:szCs w:val="26"/>
        </w:rPr>
        <w:t xml:space="preserve"> года представлена в диаграмме 7.</w:t>
      </w:r>
    </w:p>
    <w:p w14:paraId="159831D5" w14:textId="77777777" w:rsidR="00A65AC4" w:rsidRPr="00DF1676" w:rsidRDefault="00A65AC4" w:rsidP="00A65AC4">
      <w:pPr>
        <w:ind w:firstLine="426"/>
        <w:jc w:val="right"/>
        <w:rPr>
          <w:color w:val="FF0000"/>
        </w:rPr>
      </w:pPr>
      <w:r w:rsidRPr="00CE6C25">
        <w:t>Диаграмма 7</w:t>
      </w:r>
    </w:p>
    <w:p w14:paraId="0ABC7ED1" w14:textId="77777777" w:rsidR="00A65AC4" w:rsidRPr="000C6DDA" w:rsidRDefault="00A65AC4" w:rsidP="00A65AC4">
      <w:pPr>
        <w:ind w:firstLine="426"/>
        <w:jc w:val="right"/>
        <w:rPr>
          <w:sz w:val="20"/>
          <w:szCs w:val="20"/>
        </w:rPr>
      </w:pPr>
      <w:r w:rsidRPr="000C6DDA">
        <w:rPr>
          <w:sz w:val="20"/>
          <w:szCs w:val="20"/>
        </w:rPr>
        <w:t>тыс. рублей</w:t>
      </w:r>
    </w:p>
    <w:p w14:paraId="7C59C182" w14:textId="77777777" w:rsidR="00A65AC4" w:rsidRPr="00264A18" w:rsidRDefault="00A65AC4" w:rsidP="00A65AC4">
      <w:pPr>
        <w:jc w:val="center"/>
        <w:rPr>
          <w:sz w:val="26"/>
          <w:szCs w:val="26"/>
        </w:rPr>
      </w:pPr>
      <w:r w:rsidRPr="000C0F31">
        <w:rPr>
          <w:noProof/>
          <w:color w:val="FF0000"/>
          <w:sz w:val="26"/>
          <w:szCs w:val="26"/>
        </w:rPr>
        <w:drawing>
          <wp:inline distT="0" distB="0" distL="0" distR="0" wp14:anchorId="7805C643" wp14:editId="1093F52C">
            <wp:extent cx="6038850" cy="222885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A61912A" w14:textId="77777777" w:rsidR="00A65AC4" w:rsidRPr="00264A18" w:rsidRDefault="00A65AC4" w:rsidP="00A65AC4">
      <w:pPr>
        <w:ind w:firstLine="426"/>
        <w:jc w:val="both"/>
        <w:rPr>
          <w:sz w:val="26"/>
          <w:szCs w:val="26"/>
        </w:rPr>
      </w:pPr>
    </w:p>
    <w:p w14:paraId="2C0AB254" w14:textId="77777777" w:rsidR="00A65AC4" w:rsidRPr="005A6CCD" w:rsidRDefault="00A65AC4" w:rsidP="00A65AC4">
      <w:pPr>
        <w:ind w:firstLine="426"/>
        <w:jc w:val="both"/>
        <w:rPr>
          <w:sz w:val="26"/>
          <w:szCs w:val="26"/>
        </w:rPr>
      </w:pPr>
      <w:r w:rsidRPr="00BE1612">
        <w:rPr>
          <w:sz w:val="26"/>
          <w:szCs w:val="26"/>
        </w:rPr>
        <w:t xml:space="preserve">Расходы </w:t>
      </w:r>
      <w:r w:rsidRPr="00BE1612">
        <w:rPr>
          <w:b/>
          <w:i/>
          <w:sz w:val="26"/>
          <w:szCs w:val="26"/>
        </w:rPr>
        <w:t xml:space="preserve">подраздела 0702 «Общее образование» </w:t>
      </w:r>
      <w:r w:rsidRPr="00BE1612">
        <w:rPr>
          <w:sz w:val="26"/>
          <w:szCs w:val="26"/>
        </w:rPr>
        <w:t>составляют 1 </w:t>
      </w:r>
      <w:r w:rsidRPr="00DF1676">
        <w:rPr>
          <w:sz w:val="26"/>
          <w:szCs w:val="26"/>
        </w:rPr>
        <w:t>888</w:t>
      </w:r>
      <w:r w:rsidRPr="00BE1612">
        <w:rPr>
          <w:sz w:val="26"/>
          <w:szCs w:val="26"/>
        </w:rPr>
        <w:t> </w:t>
      </w:r>
      <w:r w:rsidRPr="00DF1676">
        <w:rPr>
          <w:sz w:val="26"/>
          <w:szCs w:val="26"/>
        </w:rPr>
        <w:t>9</w:t>
      </w:r>
      <w:r w:rsidRPr="00BE1612">
        <w:rPr>
          <w:sz w:val="26"/>
          <w:szCs w:val="26"/>
        </w:rPr>
        <w:t>6</w:t>
      </w:r>
      <w:r w:rsidRPr="00DF1676">
        <w:rPr>
          <w:sz w:val="26"/>
          <w:szCs w:val="26"/>
        </w:rPr>
        <w:t>7</w:t>
      </w:r>
      <w:r w:rsidRPr="00BE1612">
        <w:rPr>
          <w:sz w:val="26"/>
          <w:szCs w:val="26"/>
        </w:rPr>
        <w:t>,</w:t>
      </w:r>
      <w:r w:rsidRPr="00DF1676">
        <w:rPr>
          <w:sz w:val="26"/>
          <w:szCs w:val="26"/>
        </w:rPr>
        <w:t>09</w:t>
      </w:r>
      <w:r w:rsidRPr="00BE1612">
        <w:rPr>
          <w:sz w:val="26"/>
          <w:szCs w:val="26"/>
        </w:rPr>
        <w:t xml:space="preserve"> тыс. рублей или</w:t>
      </w:r>
      <w:r w:rsidRPr="00BE1612">
        <w:rPr>
          <w:i/>
          <w:sz w:val="26"/>
          <w:szCs w:val="26"/>
        </w:rPr>
        <w:t xml:space="preserve"> </w:t>
      </w:r>
      <w:r w:rsidRPr="00BE1612">
        <w:rPr>
          <w:sz w:val="26"/>
          <w:szCs w:val="26"/>
        </w:rPr>
        <w:t>5</w:t>
      </w:r>
      <w:r w:rsidRPr="00DF1676">
        <w:rPr>
          <w:sz w:val="26"/>
          <w:szCs w:val="26"/>
        </w:rPr>
        <w:t>4</w:t>
      </w:r>
      <w:r w:rsidRPr="00BE1612">
        <w:rPr>
          <w:sz w:val="26"/>
          <w:szCs w:val="26"/>
        </w:rPr>
        <w:t>,</w:t>
      </w:r>
      <w:r w:rsidRPr="00DF1676">
        <w:rPr>
          <w:sz w:val="26"/>
          <w:szCs w:val="26"/>
        </w:rPr>
        <w:t>60</w:t>
      </w:r>
      <w:r w:rsidRPr="00BE1612">
        <w:rPr>
          <w:sz w:val="26"/>
          <w:szCs w:val="26"/>
        </w:rPr>
        <w:t>% общих расходов раздела</w:t>
      </w:r>
      <w:r w:rsidRPr="00061781">
        <w:rPr>
          <w:sz w:val="26"/>
          <w:szCs w:val="26"/>
        </w:rPr>
        <w:t xml:space="preserve">. </w:t>
      </w:r>
      <w:r w:rsidRPr="000C6DDA">
        <w:rPr>
          <w:sz w:val="26"/>
          <w:szCs w:val="26"/>
        </w:rPr>
        <w:t xml:space="preserve">Средства подраздела 0702 «Общее образование» запланированы на </w:t>
      </w:r>
      <w:r>
        <w:rPr>
          <w:sz w:val="26"/>
          <w:szCs w:val="26"/>
        </w:rPr>
        <w:t xml:space="preserve">непрограммные расходы по реализации мероприятий по организации временного трудоустройства несовершеннолетних граждан в свободное от учебы время в сумме 6 348,00 тыс. рублей (0,34% </w:t>
      </w:r>
      <w:r w:rsidRPr="00DB65D0">
        <w:rPr>
          <w:sz w:val="26"/>
          <w:szCs w:val="26"/>
        </w:rPr>
        <w:t>расходов подраздела 0702</w:t>
      </w:r>
      <w:r>
        <w:rPr>
          <w:sz w:val="26"/>
          <w:szCs w:val="26"/>
        </w:rPr>
        <w:t xml:space="preserve">) </w:t>
      </w:r>
      <w:r w:rsidRPr="004C7C97">
        <w:rPr>
          <w:sz w:val="26"/>
          <w:szCs w:val="26"/>
        </w:rPr>
        <w:t>и МП «Развитие образования в НГО на 2025-2029 годы» в сумме 1 </w:t>
      </w:r>
      <w:r>
        <w:rPr>
          <w:sz w:val="26"/>
          <w:szCs w:val="26"/>
        </w:rPr>
        <w:t>882</w:t>
      </w:r>
      <w:r w:rsidRPr="004C7C97">
        <w:rPr>
          <w:sz w:val="26"/>
          <w:szCs w:val="26"/>
        </w:rPr>
        <w:t xml:space="preserve"> </w:t>
      </w:r>
      <w:r>
        <w:rPr>
          <w:sz w:val="26"/>
          <w:szCs w:val="26"/>
        </w:rPr>
        <w:t>619</w:t>
      </w:r>
      <w:r w:rsidRPr="004C7C97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Pr="004C7C97">
        <w:rPr>
          <w:sz w:val="26"/>
          <w:szCs w:val="26"/>
        </w:rPr>
        <w:t xml:space="preserve">9 тыс. рублей, из них средства местного бюджета </w:t>
      </w:r>
      <w:r w:rsidRPr="005A6CCD">
        <w:rPr>
          <w:sz w:val="26"/>
          <w:szCs w:val="26"/>
        </w:rPr>
        <w:t>составляют 341 068,30 тыс. рублей или 18,06% расходов подраздела, средства вышестоящих бюджетов – 1 541 550,79 тыс. рублей или 81,61% расходов подраздела.</w:t>
      </w:r>
    </w:p>
    <w:p w14:paraId="31681197" w14:textId="77777777" w:rsidR="00A65AC4" w:rsidRPr="005B1E55" w:rsidRDefault="00A65AC4" w:rsidP="00A65AC4">
      <w:pPr>
        <w:pStyle w:val="af2"/>
        <w:ind w:left="0" w:firstLine="426"/>
        <w:jc w:val="both"/>
        <w:rPr>
          <w:sz w:val="26"/>
          <w:szCs w:val="26"/>
        </w:rPr>
      </w:pPr>
      <w:r w:rsidRPr="005B1E55">
        <w:rPr>
          <w:sz w:val="26"/>
          <w:szCs w:val="26"/>
        </w:rPr>
        <w:t>На реализацию образовательных программ общего образования в 2025 году запланировано 1 720 343,93 тыс. рублей, на реализацию региональных проектов – 10 709,79 тыс. рублей, на организацию бесплатного питания обучающихся в муниципальных общеобразовательных учреждениях – 151 565,37 тыс. рублей.</w:t>
      </w:r>
    </w:p>
    <w:p w14:paraId="007795DE" w14:textId="77777777" w:rsidR="00A65AC4" w:rsidRPr="00FA1E2B" w:rsidRDefault="00A65AC4" w:rsidP="00A65AC4">
      <w:pPr>
        <w:pStyle w:val="af2"/>
        <w:ind w:left="0" w:firstLine="426"/>
        <w:jc w:val="both"/>
        <w:rPr>
          <w:sz w:val="26"/>
          <w:szCs w:val="26"/>
        </w:rPr>
      </w:pPr>
      <w:r w:rsidRPr="00FA1E2B">
        <w:rPr>
          <w:sz w:val="26"/>
          <w:szCs w:val="26"/>
        </w:rPr>
        <w:t>В сравнении с утвержденным первоначальным бюджетом на 202</w:t>
      </w:r>
      <w:r w:rsidRPr="00DF1676">
        <w:rPr>
          <w:sz w:val="26"/>
          <w:szCs w:val="26"/>
        </w:rPr>
        <w:t>4</w:t>
      </w:r>
      <w:r w:rsidRPr="00FA1E2B">
        <w:rPr>
          <w:sz w:val="26"/>
          <w:szCs w:val="26"/>
        </w:rPr>
        <w:t xml:space="preserve"> год, расходы на общее образование в 202</w:t>
      </w:r>
      <w:r w:rsidRPr="00DF1676">
        <w:rPr>
          <w:sz w:val="26"/>
          <w:szCs w:val="26"/>
        </w:rPr>
        <w:t>5</w:t>
      </w:r>
      <w:r w:rsidRPr="00FA1E2B">
        <w:rPr>
          <w:sz w:val="26"/>
          <w:szCs w:val="26"/>
        </w:rPr>
        <w:t xml:space="preserve"> году увеличены на 1</w:t>
      </w:r>
      <w:r w:rsidRPr="00DF1676">
        <w:rPr>
          <w:sz w:val="26"/>
          <w:szCs w:val="26"/>
        </w:rPr>
        <w:t>42</w:t>
      </w:r>
      <w:r w:rsidRPr="00FA1E2B">
        <w:rPr>
          <w:sz w:val="26"/>
          <w:szCs w:val="26"/>
        </w:rPr>
        <w:t> </w:t>
      </w:r>
      <w:r w:rsidRPr="00DF1676">
        <w:rPr>
          <w:sz w:val="26"/>
          <w:szCs w:val="26"/>
        </w:rPr>
        <w:t>3</w:t>
      </w:r>
      <w:r w:rsidRPr="00FA1E2B">
        <w:rPr>
          <w:sz w:val="26"/>
          <w:szCs w:val="26"/>
        </w:rPr>
        <w:t>5</w:t>
      </w:r>
      <w:r w:rsidRPr="00DF1676">
        <w:rPr>
          <w:sz w:val="26"/>
          <w:szCs w:val="26"/>
        </w:rPr>
        <w:t>3</w:t>
      </w:r>
      <w:r w:rsidRPr="00FA1E2B">
        <w:rPr>
          <w:sz w:val="26"/>
          <w:szCs w:val="26"/>
        </w:rPr>
        <w:t>,7</w:t>
      </w:r>
      <w:r w:rsidRPr="00DF1676">
        <w:rPr>
          <w:sz w:val="26"/>
          <w:szCs w:val="26"/>
        </w:rPr>
        <w:t>9</w:t>
      </w:r>
      <w:r w:rsidRPr="00FA1E2B">
        <w:rPr>
          <w:sz w:val="26"/>
          <w:szCs w:val="26"/>
        </w:rPr>
        <w:t xml:space="preserve"> тыс. рублей. </w:t>
      </w:r>
    </w:p>
    <w:p w14:paraId="06BD081F" w14:textId="77777777" w:rsidR="00A65AC4" w:rsidRPr="00693335" w:rsidRDefault="00A65AC4" w:rsidP="00A65AC4">
      <w:pPr>
        <w:ind w:firstLine="426"/>
        <w:jc w:val="both"/>
        <w:rPr>
          <w:sz w:val="26"/>
          <w:szCs w:val="26"/>
        </w:rPr>
      </w:pPr>
      <w:r w:rsidRPr="00FA1E2B">
        <w:rPr>
          <w:sz w:val="26"/>
          <w:szCs w:val="26"/>
        </w:rPr>
        <w:t xml:space="preserve">Динамика </w:t>
      </w:r>
      <w:r w:rsidRPr="00FA1E2B">
        <w:rPr>
          <w:b/>
          <w:sz w:val="26"/>
          <w:szCs w:val="26"/>
        </w:rPr>
        <w:t>расходов на общее образование</w:t>
      </w:r>
      <w:r w:rsidRPr="00FA1E2B">
        <w:rPr>
          <w:sz w:val="26"/>
          <w:szCs w:val="26"/>
        </w:rPr>
        <w:t xml:space="preserve"> произведённых за 202</w:t>
      </w:r>
      <w:r w:rsidRPr="00DF1676">
        <w:rPr>
          <w:sz w:val="26"/>
          <w:szCs w:val="26"/>
        </w:rPr>
        <w:t>3</w:t>
      </w:r>
      <w:r w:rsidRPr="00FA1E2B">
        <w:rPr>
          <w:sz w:val="26"/>
          <w:szCs w:val="26"/>
        </w:rPr>
        <w:t xml:space="preserve"> год, ожидаемых </w:t>
      </w:r>
      <w:r w:rsidRPr="00693335">
        <w:rPr>
          <w:sz w:val="26"/>
          <w:szCs w:val="26"/>
        </w:rPr>
        <w:t>расходов 202</w:t>
      </w:r>
      <w:r w:rsidRPr="00DF1676">
        <w:rPr>
          <w:sz w:val="26"/>
          <w:szCs w:val="26"/>
        </w:rPr>
        <w:t>4</w:t>
      </w:r>
      <w:r w:rsidRPr="00693335">
        <w:rPr>
          <w:sz w:val="26"/>
          <w:szCs w:val="26"/>
        </w:rPr>
        <w:t xml:space="preserve"> года и планируемых расходов 202</w:t>
      </w:r>
      <w:r w:rsidRPr="00DF1676">
        <w:rPr>
          <w:sz w:val="26"/>
          <w:szCs w:val="26"/>
        </w:rPr>
        <w:t>5</w:t>
      </w:r>
      <w:r w:rsidRPr="00693335">
        <w:rPr>
          <w:sz w:val="26"/>
          <w:szCs w:val="26"/>
        </w:rPr>
        <w:t xml:space="preserve"> года представлена в диаграмме 8.</w:t>
      </w:r>
    </w:p>
    <w:p w14:paraId="48D0DE1B" w14:textId="77777777" w:rsidR="00234184" w:rsidRDefault="00234184" w:rsidP="00A65AC4">
      <w:pPr>
        <w:jc w:val="right"/>
      </w:pPr>
    </w:p>
    <w:p w14:paraId="0FE59F48" w14:textId="77777777" w:rsidR="00234184" w:rsidRDefault="00234184" w:rsidP="00A65AC4">
      <w:pPr>
        <w:jc w:val="right"/>
      </w:pPr>
    </w:p>
    <w:p w14:paraId="771C4F17" w14:textId="77777777" w:rsidR="00234184" w:rsidRDefault="00234184" w:rsidP="00A65AC4">
      <w:pPr>
        <w:jc w:val="right"/>
      </w:pPr>
    </w:p>
    <w:p w14:paraId="14131F91" w14:textId="77777777" w:rsidR="00234184" w:rsidRDefault="00234184" w:rsidP="00A65AC4">
      <w:pPr>
        <w:jc w:val="right"/>
      </w:pPr>
    </w:p>
    <w:p w14:paraId="3CAEBB0B" w14:textId="77777777" w:rsidR="00234184" w:rsidRDefault="00234184" w:rsidP="00A65AC4">
      <w:pPr>
        <w:jc w:val="right"/>
      </w:pPr>
    </w:p>
    <w:p w14:paraId="164A65C6" w14:textId="77777777" w:rsidR="00234184" w:rsidRDefault="00234184" w:rsidP="00A65AC4">
      <w:pPr>
        <w:jc w:val="right"/>
      </w:pPr>
    </w:p>
    <w:p w14:paraId="3F2F0910" w14:textId="77777777" w:rsidR="00234184" w:rsidRDefault="00234184" w:rsidP="00A65AC4">
      <w:pPr>
        <w:jc w:val="right"/>
      </w:pPr>
    </w:p>
    <w:p w14:paraId="0A7B8421" w14:textId="77777777" w:rsidR="00234184" w:rsidRDefault="00234184" w:rsidP="00A65AC4">
      <w:pPr>
        <w:jc w:val="right"/>
      </w:pPr>
    </w:p>
    <w:p w14:paraId="3F88AD3F" w14:textId="77777777" w:rsidR="00234184" w:rsidRDefault="00234184" w:rsidP="00A65AC4">
      <w:pPr>
        <w:jc w:val="right"/>
      </w:pPr>
    </w:p>
    <w:p w14:paraId="796B19C2" w14:textId="77777777" w:rsidR="00234184" w:rsidRDefault="00234184" w:rsidP="00A65AC4">
      <w:pPr>
        <w:jc w:val="right"/>
      </w:pPr>
    </w:p>
    <w:p w14:paraId="1CED2FA8" w14:textId="77777777" w:rsidR="00A65AC4" w:rsidRPr="00790264" w:rsidRDefault="00A65AC4" w:rsidP="00A65AC4">
      <w:pPr>
        <w:jc w:val="right"/>
      </w:pPr>
      <w:r w:rsidRPr="00790264">
        <w:t>Диаграмма 8</w:t>
      </w:r>
    </w:p>
    <w:p w14:paraId="524A0D52" w14:textId="77777777" w:rsidR="00A65AC4" w:rsidRPr="00123D12" w:rsidRDefault="00A65AC4" w:rsidP="00A65AC4">
      <w:pPr>
        <w:ind w:firstLine="426"/>
        <w:jc w:val="right"/>
        <w:rPr>
          <w:sz w:val="20"/>
          <w:szCs w:val="20"/>
        </w:rPr>
      </w:pPr>
      <w:r w:rsidRPr="00123D12">
        <w:rPr>
          <w:sz w:val="20"/>
          <w:szCs w:val="20"/>
        </w:rPr>
        <w:t>тыс. рублей</w:t>
      </w:r>
    </w:p>
    <w:p w14:paraId="7DEDD758" w14:textId="77777777" w:rsidR="00A65AC4" w:rsidRPr="00123D12" w:rsidRDefault="00A65AC4" w:rsidP="00A65AC4">
      <w:pPr>
        <w:jc w:val="center"/>
        <w:rPr>
          <w:sz w:val="26"/>
          <w:szCs w:val="26"/>
        </w:rPr>
      </w:pPr>
      <w:r w:rsidRPr="00123D12">
        <w:rPr>
          <w:noProof/>
          <w:sz w:val="26"/>
          <w:szCs w:val="26"/>
        </w:rPr>
        <w:drawing>
          <wp:inline distT="0" distB="0" distL="0" distR="0" wp14:anchorId="17316424" wp14:editId="5CDB73AC">
            <wp:extent cx="6057900" cy="242887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86B3751" w14:textId="77777777" w:rsidR="00A65AC4" w:rsidRPr="009C5096" w:rsidRDefault="00A65AC4" w:rsidP="00A65AC4">
      <w:pPr>
        <w:pStyle w:val="af2"/>
        <w:ind w:left="0" w:firstLine="426"/>
        <w:jc w:val="both"/>
        <w:rPr>
          <w:sz w:val="26"/>
          <w:szCs w:val="26"/>
        </w:rPr>
      </w:pPr>
    </w:p>
    <w:p w14:paraId="3435EB14" w14:textId="77777777" w:rsidR="00A65AC4" w:rsidRPr="004757D4" w:rsidRDefault="00A65AC4" w:rsidP="00A65AC4">
      <w:pPr>
        <w:pStyle w:val="af2"/>
        <w:ind w:left="0" w:firstLine="426"/>
        <w:jc w:val="both"/>
        <w:rPr>
          <w:sz w:val="26"/>
          <w:szCs w:val="26"/>
        </w:rPr>
      </w:pPr>
      <w:r w:rsidRPr="009C5096"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 w:rsidRPr="009C5096">
        <w:rPr>
          <w:sz w:val="26"/>
          <w:szCs w:val="26"/>
        </w:rPr>
        <w:t xml:space="preserve"> год в </w:t>
      </w:r>
      <w:r w:rsidRPr="009C5096">
        <w:rPr>
          <w:b/>
          <w:i/>
          <w:sz w:val="26"/>
          <w:szCs w:val="26"/>
        </w:rPr>
        <w:t>подразделе 0703 «Дополнительное образование детей»</w:t>
      </w:r>
      <w:r w:rsidRPr="009C5096">
        <w:rPr>
          <w:sz w:val="26"/>
          <w:szCs w:val="26"/>
        </w:rPr>
        <w:t xml:space="preserve"> планируются расходы </w:t>
      </w:r>
      <w:r>
        <w:rPr>
          <w:sz w:val="26"/>
          <w:szCs w:val="26"/>
        </w:rPr>
        <w:t xml:space="preserve">за счет местного бюджета </w:t>
      </w:r>
      <w:r w:rsidRPr="004757D4">
        <w:rPr>
          <w:sz w:val="26"/>
          <w:szCs w:val="26"/>
        </w:rPr>
        <w:t>8 муниципальных учреждений в области дополнительного образования (6 учреждений культуры и 2 учреждени</w:t>
      </w:r>
      <w:r>
        <w:rPr>
          <w:sz w:val="26"/>
          <w:szCs w:val="26"/>
        </w:rPr>
        <w:t>я</w:t>
      </w:r>
      <w:r w:rsidRPr="004757D4">
        <w:rPr>
          <w:sz w:val="26"/>
          <w:szCs w:val="26"/>
        </w:rPr>
        <w:t xml:space="preserve"> образования) в сумме 206 376,00 тыс. рублей или 5,97% расходов раздела «Образование». </w:t>
      </w:r>
    </w:p>
    <w:p w14:paraId="13883124" w14:textId="77777777" w:rsidR="00A65AC4" w:rsidRPr="00E12E7A" w:rsidRDefault="00A65AC4" w:rsidP="00A65AC4">
      <w:pPr>
        <w:pStyle w:val="af2"/>
        <w:ind w:left="0" w:firstLine="426"/>
        <w:jc w:val="both"/>
        <w:rPr>
          <w:sz w:val="26"/>
          <w:szCs w:val="26"/>
        </w:rPr>
      </w:pPr>
      <w:r w:rsidRPr="00E12E7A">
        <w:rPr>
          <w:sz w:val="26"/>
          <w:szCs w:val="26"/>
        </w:rPr>
        <w:t>Средства запланированы на реализацию двух муниципальных программ:</w:t>
      </w:r>
    </w:p>
    <w:p w14:paraId="6AD1E181" w14:textId="77777777" w:rsidR="00A65AC4" w:rsidRPr="00E12E7A" w:rsidRDefault="00A65AC4" w:rsidP="00A65AC4">
      <w:pPr>
        <w:pStyle w:val="af2"/>
        <w:numPr>
          <w:ilvl w:val="0"/>
          <w:numId w:val="7"/>
        </w:numPr>
        <w:ind w:left="0" w:firstLine="426"/>
        <w:jc w:val="both"/>
        <w:rPr>
          <w:sz w:val="26"/>
          <w:szCs w:val="26"/>
        </w:rPr>
      </w:pPr>
      <w:r w:rsidRPr="00E12E7A">
        <w:rPr>
          <w:sz w:val="26"/>
          <w:szCs w:val="26"/>
        </w:rPr>
        <w:t>МП «Развитие культуры в НГО» на 2019-2026 годы в сумме 154 302,00 тыс. рублей (на обеспечение деятельности учреждений ДО культуры);</w:t>
      </w:r>
    </w:p>
    <w:p w14:paraId="10C5113F" w14:textId="77777777" w:rsidR="00A65AC4" w:rsidRPr="00E12E7A" w:rsidRDefault="00A65AC4" w:rsidP="00A65AC4">
      <w:pPr>
        <w:pStyle w:val="af2"/>
        <w:numPr>
          <w:ilvl w:val="0"/>
          <w:numId w:val="7"/>
        </w:numPr>
        <w:ind w:left="0" w:firstLine="426"/>
        <w:jc w:val="both"/>
        <w:rPr>
          <w:sz w:val="26"/>
          <w:szCs w:val="26"/>
        </w:rPr>
      </w:pPr>
      <w:r w:rsidRPr="00E12E7A">
        <w:rPr>
          <w:sz w:val="26"/>
          <w:szCs w:val="26"/>
        </w:rPr>
        <w:t>МП «Развитие образования в НГО на 2025-2029 годы» в сумме 52 074,00 тыс. рублей (на обеспечение деятельности учреждений ДО образования).</w:t>
      </w:r>
    </w:p>
    <w:p w14:paraId="73334944" w14:textId="77777777" w:rsidR="00A65AC4" w:rsidRPr="00DA2618" w:rsidRDefault="00A65AC4" w:rsidP="00A65AC4">
      <w:pPr>
        <w:pStyle w:val="af2"/>
        <w:ind w:left="0" w:firstLine="502"/>
        <w:jc w:val="both"/>
        <w:rPr>
          <w:sz w:val="26"/>
          <w:szCs w:val="26"/>
        </w:rPr>
      </w:pPr>
      <w:r w:rsidRPr="00360FAA">
        <w:rPr>
          <w:sz w:val="26"/>
          <w:szCs w:val="26"/>
        </w:rPr>
        <w:t>В сравнении с утвержденным первоначальным бюджетом на 202</w:t>
      </w:r>
      <w:r>
        <w:rPr>
          <w:sz w:val="26"/>
          <w:szCs w:val="26"/>
        </w:rPr>
        <w:t>4</w:t>
      </w:r>
      <w:r w:rsidRPr="00360FAA">
        <w:rPr>
          <w:sz w:val="26"/>
          <w:szCs w:val="26"/>
        </w:rPr>
        <w:t xml:space="preserve"> год, расходы на дополнительное образование в 202</w:t>
      </w:r>
      <w:r>
        <w:rPr>
          <w:sz w:val="26"/>
          <w:szCs w:val="26"/>
        </w:rPr>
        <w:t>5</w:t>
      </w:r>
      <w:r w:rsidRPr="00360FAA">
        <w:rPr>
          <w:sz w:val="26"/>
          <w:szCs w:val="26"/>
        </w:rPr>
        <w:t xml:space="preserve"> </w:t>
      </w:r>
      <w:r w:rsidRPr="00DA2618">
        <w:rPr>
          <w:sz w:val="26"/>
          <w:szCs w:val="26"/>
        </w:rPr>
        <w:t xml:space="preserve">году уменьшены на </w:t>
      </w:r>
      <w:r>
        <w:rPr>
          <w:sz w:val="26"/>
          <w:szCs w:val="26"/>
        </w:rPr>
        <w:t>10</w:t>
      </w:r>
      <w:r w:rsidRPr="00DA2618">
        <w:rPr>
          <w:sz w:val="26"/>
          <w:szCs w:val="26"/>
        </w:rPr>
        <w:t> </w:t>
      </w:r>
      <w:r>
        <w:rPr>
          <w:sz w:val="26"/>
          <w:szCs w:val="26"/>
        </w:rPr>
        <w:t>8</w:t>
      </w:r>
      <w:r w:rsidRPr="00DA2618">
        <w:rPr>
          <w:sz w:val="26"/>
          <w:szCs w:val="26"/>
        </w:rPr>
        <w:t>78,8</w:t>
      </w:r>
      <w:r>
        <w:rPr>
          <w:sz w:val="26"/>
          <w:szCs w:val="26"/>
        </w:rPr>
        <w:t>7</w:t>
      </w:r>
      <w:r w:rsidRPr="00DA2618">
        <w:rPr>
          <w:sz w:val="26"/>
          <w:szCs w:val="26"/>
        </w:rPr>
        <w:t xml:space="preserve"> тыс. рублей. </w:t>
      </w:r>
    </w:p>
    <w:p w14:paraId="118EBC6D" w14:textId="77777777" w:rsidR="00A65AC4" w:rsidRPr="000F5CE5" w:rsidRDefault="00A65AC4" w:rsidP="00A65AC4">
      <w:pPr>
        <w:pStyle w:val="af2"/>
        <w:ind w:left="0" w:firstLine="502"/>
        <w:jc w:val="both"/>
        <w:rPr>
          <w:sz w:val="26"/>
          <w:szCs w:val="26"/>
        </w:rPr>
      </w:pPr>
      <w:r w:rsidRPr="005553EC">
        <w:rPr>
          <w:sz w:val="26"/>
          <w:szCs w:val="26"/>
        </w:rPr>
        <w:t xml:space="preserve">Динамика </w:t>
      </w:r>
      <w:r w:rsidRPr="005553EC">
        <w:rPr>
          <w:b/>
          <w:sz w:val="26"/>
          <w:szCs w:val="26"/>
        </w:rPr>
        <w:t>расходов на дополнительное образование</w:t>
      </w:r>
      <w:r w:rsidRPr="005553EC">
        <w:rPr>
          <w:sz w:val="26"/>
          <w:szCs w:val="26"/>
        </w:rPr>
        <w:t xml:space="preserve"> произведённых за 202</w:t>
      </w:r>
      <w:r>
        <w:rPr>
          <w:sz w:val="26"/>
          <w:szCs w:val="26"/>
        </w:rPr>
        <w:t>3</w:t>
      </w:r>
      <w:r w:rsidRPr="005553EC">
        <w:rPr>
          <w:sz w:val="26"/>
          <w:szCs w:val="26"/>
        </w:rPr>
        <w:t xml:space="preserve"> год, ожидаемых расходов 202</w:t>
      </w:r>
      <w:r>
        <w:rPr>
          <w:sz w:val="26"/>
          <w:szCs w:val="26"/>
        </w:rPr>
        <w:t>4</w:t>
      </w:r>
      <w:r w:rsidRPr="005553EC">
        <w:rPr>
          <w:sz w:val="26"/>
          <w:szCs w:val="26"/>
        </w:rPr>
        <w:t xml:space="preserve"> года и планируемых расходов 202</w:t>
      </w:r>
      <w:r>
        <w:rPr>
          <w:sz w:val="26"/>
          <w:szCs w:val="26"/>
        </w:rPr>
        <w:t>5</w:t>
      </w:r>
      <w:r w:rsidRPr="005553EC">
        <w:rPr>
          <w:sz w:val="26"/>
          <w:szCs w:val="26"/>
        </w:rPr>
        <w:t xml:space="preserve"> </w:t>
      </w:r>
      <w:r w:rsidRPr="000F5CE5">
        <w:rPr>
          <w:sz w:val="26"/>
          <w:szCs w:val="26"/>
        </w:rPr>
        <w:t>года представлена в диаграмме 9.</w:t>
      </w:r>
    </w:p>
    <w:p w14:paraId="2BDF6BDA" w14:textId="77777777" w:rsidR="00A65AC4" w:rsidRPr="00790264" w:rsidRDefault="00A65AC4" w:rsidP="00A65AC4">
      <w:pPr>
        <w:pStyle w:val="af2"/>
        <w:ind w:left="502"/>
        <w:jc w:val="right"/>
      </w:pPr>
      <w:r w:rsidRPr="00790264">
        <w:t>Диаграмма 9</w:t>
      </w:r>
    </w:p>
    <w:p w14:paraId="35396443" w14:textId="77777777" w:rsidR="00A65AC4" w:rsidRPr="000F5CE5" w:rsidRDefault="00A65AC4" w:rsidP="00A65AC4">
      <w:pPr>
        <w:pStyle w:val="af2"/>
        <w:ind w:left="502"/>
        <w:jc w:val="right"/>
        <w:rPr>
          <w:sz w:val="20"/>
          <w:szCs w:val="20"/>
        </w:rPr>
      </w:pPr>
      <w:r w:rsidRPr="000F5CE5">
        <w:rPr>
          <w:sz w:val="20"/>
          <w:szCs w:val="20"/>
        </w:rPr>
        <w:t>тыс. рублей</w:t>
      </w:r>
    </w:p>
    <w:p w14:paraId="75C81E8D" w14:textId="77777777" w:rsidR="00A65AC4" w:rsidRPr="000F5CE5" w:rsidRDefault="00A65AC4" w:rsidP="00A65AC4">
      <w:pPr>
        <w:pStyle w:val="af2"/>
        <w:ind w:left="0"/>
        <w:jc w:val="center"/>
        <w:rPr>
          <w:sz w:val="26"/>
          <w:szCs w:val="26"/>
        </w:rPr>
      </w:pPr>
      <w:r w:rsidRPr="000F5CE5">
        <w:rPr>
          <w:noProof/>
        </w:rPr>
        <w:drawing>
          <wp:inline distT="0" distB="0" distL="0" distR="0" wp14:anchorId="69F168F8" wp14:editId="6D54E9FA">
            <wp:extent cx="6067425" cy="22098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948FA9D" w14:textId="77777777" w:rsidR="00A65AC4" w:rsidRPr="00BE1612" w:rsidRDefault="00A65AC4" w:rsidP="00A65AC4">
      <w:pPr>
        <w:pStyle w:val="af2"/>
        <w:ind w:left="426"/>
        <w:jc w:val="both"/>
        <w:rPr>
          <w:sz w:val="26"/>
          <w:szCs w:val="26"/>
        </w:rPr>
      </w:pPr>
    </w:p>
    <w:p w14:paraId="1FC32863" w14:textId="77777777" w:rsidR="00A65AC4" w:rsidRPr="00BE1612" w:rsidRDefault="00A65AC4" w:rsidP="00A65AC4">
      <w:pPr>
        <w:pStyle w:val="af2"/>
        <w:ind w:left="0" w:firstLine="426"/>
        <w:jc w:val="both"/>
        <w:rPr>
          <w:sz w:val="26"/>
          <w:szCs w:val="26"/>
        </w:rPr>
      </w:pPr>
      <w:r w:rsidRPr="00BE1612">
        <w:rPr>
          <w:sz w:val="26"/>
          <w:szCs w:val="26"/>
        </w:rPr>
        <w:t xml:space="preserve">По </w:t>
      </w:r>
      <w:r w:rsidRPr="00BE1612">
        <w:rPr>
          <w:b/>
          <w:i/>
          <w:sz w:val="26"/>
          <w:szCs w:val="26"/>
        </w:rPr>
        <w:t xml:space="preserve">подразделу 0705 «Профессиональная подготовка, переподготовка и повышение квалификации» </w:t>
      </w:r>
      <w:r w:rsidRPr="00BE1612">
        <w:rPr>
          <w:sz w:val="26"/>
          <w:szCs w:val="26"/>
        </w:rPr>
        <w:t>раздела 0700 «Образование» на 202</w:t>
      </w:r>
      <w:r>
        <w:rPr>
          <w:sz w:val="26"/>
          <w:szCs w:val="26"/>
        </w:rPr>
        <w:t>5</w:t>
      </w:r>
      <w:r w:rsidRPr="00BE1612">
        <w:rPr>
          <w:sz w:val="26"/>
          <w:szCs w:val="26"/>
        </w:rPr>
        <w:t xml:space="preserve"> год расходы </w:t>
      </w:r>
      <w:r>
        <w:rPr>
          <w:sz w:val="26"/>
          <w:szCs w:val="26"/>
        </w:rPr>
        <w:t>не запланированы</w:t>
      </w:r>
      <w:r w:rsidRPr="00BE1612">
        <w:rPr>
          <w:sz w:val="26"/>
          <w:szCs w:val="26"/>
        </w:rPr>
        <w:t>.</w:t>
      </w:r>
    </w:p>
    <w:p w14:paraId="1CF11F28" w14:textId="77777777" w:rsidR="00A65AC4" w:rsidRPr="00BE1612" w:rsidRDefault="00A65AC4" w:rsidP="00A65AC4">
      <w:pPr>
        <w:pStyle w:val="af2"/>
        <w:ind w:left="0" w:firstLine="426"/>
        <w:jc w:val="both"/>
        <w:rPr>
          <w:sz w:val="26"/>
          <w:szCs w:val="26"/>
        </w:rPr>
      </w:pPr>
      <w:r w:rsidRPr="00BE1612">
        <w:rPr>
          <w:sz w:val="26"/>
          <w:szCs w:val="26"/>
        </w:rPr>
        <w:t>Объем плановых назначений на 202</w:t>
      </w:r>
      <w:r>
        <w:rPr>
          <w:sz w:val="26"/>
          <w:szCs w:val="26"/>
        </w:rPr>
        <w:t>5</w:t>
      </w:r>
      <w:r w:rsidRPr="00BE1612">
        <w:rPr>
          <w:sz w:val="26"/>
          <w:szCs w:val="26"/>
        </w:rPr>
        <w:t xml:space="preserve"> год </w:t>
      </w:r>
      <w:r w:rsidRPr="00BE1612">
        <w:rPr>
          <w:b/>
          <w:i/>
          <w:sz w:val="26"/>
          <w:szCs w:val="26"/>
        </w:rPr>
        <w:t>по подразделу 0707 «Молодежная политика»</w:t>
      </w:r>
      <w:r w:rsidRPr="00BE1612">
        <w:rPr>
          <w:i/>
          <w:sz w:val="26"/>
          <w:szCs w:val="26"/>
        </w:rPr>
        <w:t xml:space="preserve"> </w:t>
      </w:r>
      <w:r w:rsidRPr="00BE1612">
        <w:rPr>
          <w:sz w:val="26"/>
          <w:szCs w:val="26"/>
        </w:rPr>
        <w:t xml:space="preserve">составляет </w:t>
      </w:r>
      <w:r>
        <w:rPr>
          <w:sz w:val="26"/>
          <w:szCs w:val="26"/>
        </w:rPr>
        <w:t>222</w:t>
      </w:r>
      <w:r w:rsidRPr="00BE1612">
        <w:rPr>
          <w:sz w:val="26"/>
          <w:szCs w:val="26"/>
        </w:rPr>
        <w:t>,</w:t>
      </w:r>
      <w:r>
        <w:rPr>
          <w:sz w:val="26"/>
          <w:szCs w:val="26"/>
        </w:rPr>
        <w:t>2</w:t>
      </w:r>
      <w:r w:rsidRPr="00BE1612">
        <w:rPr>
          <w:sz w:val="26"/>
          <w:szCs w:val="26"/>
        </w:rPr>
        <w:t>0 тыс. рублей или 0,0</w:t>
      </w:r>
      <w:r>
        <w:rPr>
          <w:sz w:val="26"/>
          <w:szCs w:val="26"/>
        </w:rPr>
        <w:t>1</w:t>
      </w:r>
      <w:r w:rsidRPr="00BE1612">
        <w:rPr>
          <w:sz w:val="26"/>
          <w:szCs w:val="26"/>
        </w:rPr>
        <w:t xml:space="preserve">% расходов раздела «Образование». Средства местного бюджета планируется направить </w:t>
      </w:r>
      <w:r>
        <w:rPr>
          <w:sz w:val="26"/>
          <w:szCs w:val="26"/>
        </w:rPr>
        <w:t>по</w:t>
      </w:r>
      <w:r w:rsidRPr="00BE1612">
        <w:rPr>
          <w:sz w:val="26"/>
          <w:szCs w:val="26"/>
        </w:rPr>
        <w:t xml:space="preserve"> подпрограмм</w:t>
      </w:r>
      <w:r>
        <w:rPr>
          <w:sz w:val="26"/>
          <w:szCs w:val="26"/>
        </w:rPr>
        <w:t>е</w:t>
      </w:r>
      <w:r w:rsidRPr="00BE1612">
        <w:rPr>
          <w:sz w:val="26"/>
          <w:szCs w:val="26"/>
        </w:rPr>
        <w:t xml:space="preserve"> «Комплексные меры по реализации молодежной политики на территории НГО» МП «Развитие образования в НГО</w:t>
      </w:r>
      <w:r>
        <w:rPr>
          <w:sz w:val="26"/>
          <w:szCs w:val="26"/>
        </w:rPr>
        <w:t xml:space="preserve"> на 2025</w:t>
      </w:r>
      <w:r w:rsidRPr="00BE1612">
        <w:rPr>
          <w:sz w:val="26"/>
          <w:szCs w:val="26"/>
        </w:rPr>
        <w:t>-202</w:t>
      </w:r>
      <w:r>
        <w:rPr>
          <w:sz w:val="26"/>
          <w:szCs w:val="26"/>
        </w:rPr>
        <w:t>9</w:t>
      </w:r>
      <w:r w:rsidRPr="00BE1612">
        <w:rPr>
          <w:sz w:val="26"/>
          <w:szCs w:val="26"/>
        </w:rPr>
        <w:t xml:space="preserve"> годы» </w:t>
      </w:r>
      <w:r>
        <w:rPr>
          <w:sz w:val="26"/>
          <w:szCs w:val="26"/>
        </w:rPr>
        <w:t>на</w:t>
      </w:r>
      <w:r w:rsidRPr="00BE1612">
        <w:rPr>
          <w:sz w:val="26"/>
          <w:szCs w:val="26"/>
        </w:rPr>
        <w:t xml:space="preserve"> выплаты стипендии главы НГО студентам и учащимся образовательных учреждений – 222,</w:t>
      </w:r>
      <w:r>
        <w:rPr>
          <w:sz w:val="26"/>
          <w:szCs w:val="26"/>
        </w:rPr>
        <w:t>2</w:t>
      </w:r>
      <w:r w:rsidRPr="00BE1612">
        <w:rPr>
          <w:sz w:val="26"/>
          <w:szCs w:val="26"/>
        </w:rPr>
        <w:t>0 тыс. рублей.</w:t>
      </w:r>
    </w:p>
    <w:p w14:paraId="6944F60E" w14:textId="77777777" w:rsidR="00A65AC4" w:rsidRPr="00EC5F61" w:rsidRDefault="00A65AC4" w:rsidP="00A65AC4">
      <w:pPr>
        <w:ind w:firstLine="426"/>
        <w:jc w:val="both"/>
        <w:rPr>
          <w:sz w:val="26"/>
          <w:szCs w:val="26"/>
        </w:rPr>
      </w:pPr>
      <w:r w:rsidRPr="00EC5F61">
        <w:rPr>
          <w:sz w:val="26"/>
          <w:szCs w:val="26"/>
        </w:rPr>
        <w:t xml:space="preserve">Динамика </w:t>
      </w:r>
      <w:r w:rsidRPr="00EC5F61">
        <w:rPr>
          <w:b/>
          <w:sz w:val="26"/>
          <w:szCs w:val="26"/>
        </w:rPr>
        <w:t>расходов подраздела «Молодежная политика»</w:t>
      </w:r>
      <w:r w:rsidRPr="00EC5F61">
        <w:rPr>
          <w:i/>
          <w:sz w:val="26"/>
          <w:szCs w:val="26"/>
        </w:rPr>
        <w:t xml:space="preserve"> </w:t>
      </w:r>
      <w:r w:rsidRPr="00EC5F61">
        <w:rPr>
          <w:sz w:val="26"/>
          <w:szCs w:val="26"/>
        </w:rPr>
        <w:t>произведённых за 202</w:t>
      </w:r>
      <w:r>
        <w:rPr>
          <w:sz w:val="26"/>
          <w:szCs w:val="26"/>
        </w:rPr>
        <w:t>3</w:t>
      </w:r>
      <w:r w:rsidRPr="00EC5F61">
        <w:rPr>
          <w:sz w:val="26"/>
          <w:szCs w:val="26"/>
        </w:rPr>
        <w:t xml:space="preserve"> год, ожидаемых расходов 202</w:t>
      </w:r>
      <w:r>
        <w:rPr>
          <w:sz w:val="26"/>
          <w:szCs w:val="26"/>
        </w:rPr>
        <w:t>4</w:t>
      </w:r>
      <w:r w:rsidRPr="00EC5F61">
        <w:rPr>
          <w:sz w:val="26"/>
          <w:szCs w:val="26"/>
        </w:rPr>
        <w:t xml:space="preserve"> года и планируемых расходов 202</w:t>
      </w:r>
      <w:r>
        <w:rPr>
          <w:sz w:val="26"/>
          <w:szCs w:val="26"/>
        </w:rPr>
        <w:t>5</w:t>
      </w:r>
      <w:r w:rsidRPr="00EC5F61">
        <w:rPr>
          <w:sz w:val="26"/>
          <w:szCs w:val="26"/>
        </w:rPr>
        <w:t xml:space="preserve"> года представлена в диаграмме 10.</w:t>
      </w:r>
    </w:p>
    <w:p w14:paraId="15A05D97" w14:textId="77777777" w:rsidR="00A65AC4" w:rsidRPr="00EC5F61" w:rsidRDefault="00A65AC4" w:rsidP="00A65AC4">
      <w:pPr>
        <w:ind w:firstLine="426"/>
        <w:jc w:val="right"/>
      </w:pPr>
      <w:r w:rsidRPr="00EC5F61">
        <w:t>Диаграмма 10</w:t>
      </w:r>
    </w:p>
    <w:p w14:paraId="44332FEA" w14:textId="77777777" w:rsidR="00A65AC4" w:rsidRPr="00EC5F61" w:rsidRDefault="00A65AC4" w:rsidP="00A65AC4">
      <w:pPr>
        <w:ind w:firstLine="426"/>
        <w:jc w:val="right"/>
        <w:rPr>
          <w:sz w:val="20"/>
          <w:szCs w:val="20"/>
        </w:rPr>
      </w:pPr>
      <w:r w:rsidRPr="00EC5F61">
        <w:rPr>
          <w:sz w:val="20"/>
          <w:szCs w:val="20"/>
        </w:rPr>
        <w:t>тыс. рублей</w:t>
      </w:r>
    </w:p>
    <w:p w14:paraId="7AC1F77A" w14:textId="77777777" w:rsidR="00A65AC4" w:rsidRPr="00EC5F61" w:rsidRDefault="00A65AC4" w:rsidP="00A65AC4">
      <w:pPr>
        <w:jc w:val="center"/>
        <w:rPr>
          <w:sz w:val="26"/>
          <w:szCs w:val="26"/>
        </w:rPr>
      </w:pPr>
      <w:r w:rsidRPr="00EC5F61">
        <w:rPr>
          <w:noProof/>
          <w:sz w:val="26"/>
          <w:szCs w:val="26"/>
        </w:rPr>
        <w:drawing>
          <wp:inline distT="0" distB="0" distL="0" distR="0" wp14:anchorId="6DA10DA2" wp14:editId="5694FCC2">
            <wp:extent cx="6000750" cy="21717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513E89E" w14:textId="77777777" w:rsidR="00A65AC4" w:rsidRDefault="00A65AC4" w:rsidP="00A65AC4">
      <w:pPr>
        <w:pStyle w:val="af2"/>
        <w:ind w:left="0" w:firstLine="426"/>
        <w:jc w:val="both"/>
        <w:rPr>
          <w:sz w:val="26"/>
          <w:szCs w:val="26"/>
        </w:rPr>
      </w:pPr>
      <w:r w:rsidRPr="00EC5F61">
        <w:rPr>
          <w:sz w:val="26"/>
          <w:szCs w:val="26"/>
        </w:rPr>
        <w:t xml:space="preserve">Расходы по </w:t>
      </w:r>
      <w:r w:rsidRPr="00EC5F61">
        <w:rPr>
          <w:b/>
          <w:i/>
          <w:sz w:val="26"/>
          <w:szCs w:val="26"/>
        </w:rPr>
        <w:t>подразделу 0709 «Другие вопросы в области образования»</w:t>
      </w:r>
      <w:r w:rsidRPr="00EC5F61">
        <w:rPr>
          <w:i/>
          <w:sz w:val="26"/>
          <w:szCs w:val="26"/>
        </w:rPr>
        <w:t xml:space="preserve"> </w:t>
      </w:r>
      <w:r w:rsidRPr="00EC5F61"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 w:rsidRPr="00EC5F61">
        <w:rPr>
          <w:sz w:val="26"/>
          <w:szCs w:val="26"/>
        </w:rPr>
        <w:t xml:space="preserve"> год запланированы в сумме </w:t>
      </w:r>
      <w:r>
        <w:rPr>
          <w:sz w:val="26"/>
          <w:szCs w:val="26"/>
        </w:rPr>
        <w:t>206</w:t>
      </w:r>
      <w:r w:rsidRPr="00EC5F61">
        <w:rPr>
          <w:sz w:val="26"/>
          <w:szCs w:val="26"/>
        </w:rPr>
        <w:t> 8</w:t>
      </w:r>
      <w:r>
        <w:rPr>
          <w:sz w:val="26"/>
          <w:szCs w:val="26"/>
        </w:rPr>
        <w:t>91</w:t>
      </w:r>
      <w:r w:rsidRPr="00EC5F61">
        <w:rPr>
          <w:sz w:val="26"/>
          <w:szCs w:val="26"/>
        </w:rPr>
        <w:t>,</w:t>
      </w:r>
      <w:r>
        <w:rPr>
          <w:sz w:val="26"/>
          <w:szCs w:val="26"/>
        </w:rPr>
        <w:t>27</w:t>
      </w:r>
      <w:r w:rsidRPr="00EC5F61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>5</w:t>
      </w:r>
      <w:r w:rsidRPr="00EC5F61">
        <w:rPr>
          <w:sz w:val="26"/>
          <w:szCs w:val="26"/>
        </w:rPr>
        <w:t>,</w:t>
      </w:r>
      <w:r>
        <w:rPr>
          <w:sz w:val="26"/>
          <w:szCs w:val="26"/>
        </w:rPr>
        <w:t>98</w:t>
      </w:r>
      <w:r w:rsidRPr="00EC5F61">
        <w:rPr>
          <w:sz w:val="26"/>
          <w:szCs w:val="26"/>
        </w:rPr>
        <w:t>% общих расходов раздела) на реализацию мероприятий по МП «Развитие образования в НГО на 202</w:t>
      </w:r>
      <w:r>
        <w:rPr>
          <w:sz w:val="26"/>
          <w:szCs w:val="26"/>
        </w:rPr>
        <w:t>5</w:t>
      </w:r>
      <w:r w:rsidRPr="00EC5F61">
        <w:rPr>
          <w:sz w:val="26"/>
          <w:szCs w:val="26"/>
        </w:rPr>
        <w:t>-202</w:t>
      </w:r>
      <w:r>
        <w:rPr>
          <w:sz w:val="26"/>
          <w:szCs w:val="26"/>
        </w:rPr>
        <w:t>9</w:t>
      </w:r>
      <w:r w:rsidRPr="00EC5F61">
        <w:rPr>
          <w:sz w:val="26"/>
          <w:szCs w:val="26"/>
        </w:rPr>
        <w:t xml:space="preserve"> годы» (</w:t>
      </w:r>
      <w:r w:rsidRPr="00070EDA">
        <w:rPr>
          <w:sz w:val="26"/>
          <w:szCs w:val="26"/>
        </w:rPr>
        <w:t>обеспечение деятельности МКУ «Центр экономического планирования и финансирования муниципальных образовательных учреждений» – 3</w:t>
      </w:r>
      <w:r>
        <w:rPr>
          <w:sz w:val="26"/>
          <w:szCs w:val="26"/>
        </w:rPr>
        <w:t>2</w:t>
      </w:r>
      <w:r w:rsidRPr="00070EDA">
        <w:rPr>
          <w:sz w:val="26"/>
          <w:szCs w:val="26"/>
        </w:rPr>
        <w:t> 60</w:t>
      </w:r>
      <w:r>
        <w:rPr>
          <w:sz w:val="26"/>
          <w:szCs w:val="26"/>
        </w:rPr>
        <w:t>2</w:t>
      </w:r>
      <w:r w:rsidRPr="00070EDA">
        <w:rPr>
          <w:sz w:val="26"/>
          <w:szCs w:val="26"/>
        </w:rPr>
        <w:t>,</w:t>
      </w:r>
      <w:r>
        <w:rPr>
          <w:sz w:val="26"/>
          <w:szCs w:val="26"/>
        </w:rPr>
        <w:t>64</w:t>
      </w:r>
      <w:r w:rsidRPr="00070EDA">
        <w:rPr>
          <w:sz w:val="26"/>
          <w:szCs w:val="26"/>
        </w:rPr>
        <w:t xml:space="preserve"> тыс. рублей и МБУ ИМЦ «Развитие» – 1</w:t>
      </w:r>
      <w:r>
        <w:rPr>
          <w:sz w:val="26"/>
          <w:szCs w:val="26"/>
        </w:rPr>
        <w:t>5</w:t>
      </w:r>
      <w:r w:rsidRPr="00070EDA">
        <w:rPr>
          <w:sz w:val="26"/>
          <w:szCs w:val="26"/>
        </w:rPr>
        <w:t> </w:t>
      </w:r>
      <w:r>
        <w:rPr>
          <w:sz w:val="26"/>
          <w:szCs w:val="26"/>
        </w:rPr>
        <w:t>179</w:t>
      </w:r>
      <w:r w:rsidRPr="00070EDA">
        <w:rPr>
          <w:sz w:val="26"/>
          <w:szCs w:val="26"/>
        </w:rPr>
        <w:t>,</w:t>
      </w:r>
      <w:r>
        <w:rPr>
          <w:sz w:val="26"/>
          <w:szCs w:val="26"/>
        </w:rPr>
        <w:t>20</w:t>
      </w:r>
      <w:r w:rsidRPr="00070EDA">
        <w:rPr>
          <w:sz w:val="26"/>
          <w:szCs w:val="26"/>
        </w:rPr>
        <w:t xml:space="preserve"> тыс. рублей, </w:t>
      </w:r>
      <w:r w:rsidRPr="00EC5F61">
        <w:rPr>
          <w:sz w:val="26"/>
          <w:szCs w:val="26"/>
        </w:rPr>
        <w:t xml:space="preserve">на реализацию мероприятий по организации отдыха и </w:t>
      </w:r>
      <w:r w:rsidRPr="00070EDA">
        <w:rPr>
          <w:sz w:val="26"/>
          <w:szCs w:val="26"/>
        </w:rPr>
        <w:t>оздоровлению детей – 3</w:t>
      </w:r>
      <w:r>
        <w:rPr>
          <w:sz w:val="26"/>
          <w:szCs w:val="26"/>
        </w:rPr>
        <w:t>9</w:t>
      </w:r>
      <w:r w:rsidRPr="00070EDA">
        <w:rPr>
          <w:sz w:val="26"/>
          <w:szCs w:val="26"/>
        </w:rPr>
        <w:t> 1</w:t>
      </w:r>
      <w:r>
        <w:rPr>
          <w:sz w:val="26"/>
          <w:szCs w:val="26"/>
        </w:rPr>
        <w:t>09</w:t>
      </w:r>
      <w:r w:rsidRPr="00070EDA">
        <w:rPr>
          <w:sz w:val="26"/>
          <w:szCs w:val="26"/>
        </w:rPr>
        <w:t>,</w:t>
      </w:r>
      <w:r>
        <w:rPr>
          <w:sz w:val="26"/>
          <w:szCs w:val="26"/>
        </w:rPr>
        <w:t>43</w:t>
      </w:r>
      <w:r w:rsidRPr="00070EDA">
        <w:rPr>
          <w:sz w:val="26"/>
          <w:szCs w:val="26"/>
        </w:rPr>
        <w:t xml:space="preserve"> тыс. рублей, </w:t>
      </w:r>
      <w:r w:rsidRPr="00070EDA">
        <w:rPr>
          <w:color w:val="000000"/>
          <w:sz w:val="26"/>
          <w:szCs w:val="26"/>
        </w:rPr>
        <w:t>на капитальный ремонт детского оздоровительного лагеря «Приморский» - 1</w:t>
      </w:r>
      <w:r>
        <w:rPr>
          <w:color w:val="000000"/>
          <w:sz w:val="26"/>
          <w:szCs w:val="26"/>
        </w:rPr>
        <w:t>20</w:t>
      </w:r>
      <w:r w:rsidRPr="00070EDA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000</w:t>
      </w:r>
      <w:r w:rsidRPr="00070EDA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>00</w:t>
      </w:r>
      <w:r w:rsidRPr="00070EDA">
        <w:rPr>
          <w:color w:val="000000"/>
          <w:sz w:val="26"/>
          <w:szCs w:val="26"/>
        </w:rPr>
        <w:t xml:space="preserve"> тыс. рублей</w:t>
      </w:r>
      <w:r w:rsidRPr="00070EDA">
        <w:rPr>
          <w:sz w:val="26"/>
          <w:szCs w:val="26"/>
        </w:rPr>
        <w:t>)</w:t>
      </w:r>
      <w:r w:rsidRPr="006375D7">
        <w:rPr>
          <w:sz w:val="26"/>
          <w:szCs w:val="26"/>
        </w:rPr>
        <w:t>. Средства местного бюджета составляют 5</w:t>
      </w:r>
      <w:r>
        <w:rPr>
          <w:sz w:val="26"/>
          <w:szCs w:val="26"/>
        </w:rPr>
        <w:t>1</w:t>
      </w:r>
      <w:r w:rsidRPr="006375D7">
        <w:rPr>
          <w:sz w:val="26"/>
          <w:szCs w:val="26"/>
        </w:rPr>
        <w:t> </w:t>
      </w:r>
      <w:r>
        <w:rPr>
          <w:sz w:val="26"/>
          <w:szCs w:val="26"/>
        </w:rPr>
        <w:t>381</w:t>
      </w:r>
      <w:r w:rsidRPr="006375D7">
        <w:rPr>
          <w:sz w:val="26"/>
          <w:szCs w:val="26"/>
        </w:rPr>
        <w:t>,</w:t>
      </w:r>
      <w:r>
        <w:rPr>
          <w:sz w:val="26"/>
          <w:szCs w:val="26"/>
        </w:rPr>
        <w:t>8</w:t>
      </w:r>
      <w:r w:rsidRPr="006375D7">
        <w:rPr>
          <w:sz w:val="26"/>
          <w:szCs w:val="26"/>
        </w:rPr>
        <w:t xml:space="preserve">4 тыс. рублей или </w:t>
      </w:r>
      <w:r>
        <w:rPr>
          <w:sz w:val="26"/>
          <w:szCs w:val="26"/>
        </w:rPr>
        <w:t>2</w:t>
      </w:r>
      <w:r w:rsidRPr="006375D7">
        <w:rPr>
          <w:sz w:val="26"/>
          <w:szCs w:val="26"/>
        </w:rPr>
        <w:t>4,</w:t>
      </w:r>
      <w:r>
        <w:rPr>
          <w:sz w:val="26"/>
          <w:szCs w:val="26"/>
        </w:rPr>
        <w:t>84</w:t>
      </w:r>
      <w:r w:rsidRPr="006375D7">
        <w:rPr>
          <w:sz w:val="26"/>
          <w:szCs w:val="26"/>
        </w:rPr>
        <w:t xml:space="preserve">% расходов подраздела 0709, средства краевого бюджета – </w:t>
      </w:r>
      <w:r>
        <w:rPr>
          <w:sz w:val="26"/>
          <w:szCs w:val="26"/>
        </w:rPr>
        <w:t>155</w:t>
      </w:r>
      <w:r w:rsidRPr="006375D7">
        <w:rPr>
          <w:sz w:val="26"/>
          <w:szCs w:val="26"/>
        </w:rPr>
        <w:t> </w:t>
      </w:r>
      <w:r>
        <w:rPr>
          <w:sz w:val="26"/>
          <w:szCs w:val="26"/>
        </w:rPr>
        <w:t>5</w:t>
      </w:r>
      <w:r w:rsidRPr="006375D7">
        <w:rPr>
          <w:sz w:val="26"/>
          <w:szCs w:val="26"/>
        </w:rPr>
        <w:t>0</w:t>
      </w:r>
      <w:r>
        <w:rPr>
          <w:sz w:val="26"/>
          <w:szCs w:val="26"/>
        </w:rPr>
        <w:t>9</w:t>
      </w:r>
      <w:r w:rsidRPr="006375D7">
        <w:rPr>
          <w:sz w:val="26"/>
          <w:szCs w:val="26"/>
        </w:rPr>
        <w:t>,</w:t>
      </w:r>
      <w:r>
        <w:rPr>
          <w:sz w:val="26"/>
          <w:szCs w:val="26"/>
        </w:rPr>
        <w:t>43</w:t>
      </w:r>
      <w:r w:rsidRPr="006375D7">
        <w:rPr>
          <w:sz w:val="26"/>
          <w:szCs w:val="26"/>
        </w:rPr>
        <w:t xml:space="preserve"> тыс. рублей или 7</w:t>
      </w:r>
      <w:r>
        <w:rPr>
          <w:sz w:val="26"/>
          <w:szCs w:val="26"/>
        </w:rPr>
        <w:t>5</w:t>
      </w:r>
      <w:r w:rsidRPr="006375D7">
        <w:rPr>
          <w:sz w:val="26"/>
          <w:szCs w:val="26"/>
        </w:rPr>
        <w:t>,</w:t>
      </w:r>
      <w:r>
        <w:rPr>
          <w:sz w:val="26"/>
          <w:szCs w:val="26"/>
        </w:rPr>
        <w:t>16</w:t>
      </w:r>
      <w:r w:rsidRPr="006375D7">
        <w:rPr>
          <w:sz w:val="26"/>
          <w:szCs w:val="26"/>
        </w:rPr>
        <w:t xml:space="preserve">% расходов подраздела. </w:t>
      </w:r>
    </w:p>
    <w:p w14:paraId="2058A355" w14:textId="77777777" w:rsidR="00A65AC4" w:rsidRPr="008021BE" w:rsidRDefault="00A65AC4" w:rsidP="00A65AC4">
      <w:pPr>
        <w:ind w:firstLine="426"/>
        <w:jc w:val="both"/>
        <w:rPr>
          <w:sz w:val="26"/>
          <w:szCs w:val="26"/>
        </w:rPr>
      </w:pPr>
      <w:r w:rsidRPr="008021BE">
        <w:rPr>
          <w:sz w:val="26"/>
          <w:szCs w:val="26"/>
        </w:rPr>
        <w:t>Динамика всех расходов</w:t>
      </w:r>
      <w:r w:rsidRPr="008021BE">
        <w:rPr>
          <w:b/>
          <w:sz w:val="26"/>
          <w:szCs w:val="26"/>
        </w:rPr>
        <w:t xml:space="preserve"> раздела «Образование» </w:t>
      </w:r>
      <w:r w:rsidRPr="008021BE">
        <w:rPr>
          <w:sz w:val="26"/>
          <w:szCs w:val="26"/>
        </w:rPr>
        <w:t>(по источникам финансирования),</w:t>
      </w:r>
      <w:r w:rsidRPr="008021BE">
        <w:rPr>
          <w:i/>
          <w:sz w:val="26"/>
          <w:szCs w:val="26"/>
        </w:rPr>
        <w:t xml:space="preserve"> </w:t>
      </w:r>
      <w:r w:rsidRPr="008021BE">
        <w:rPr>
          <w:sz w:val="26"/>
          <w:szCs w:val="26"/>
        </w:rPr>
        <w:t>произведённых за 202</w:t>
      </w:r>
      <w:r>
        <w:rPr>
          <w:sz w:val="26"/>
          <w:szCs w:val="26"/>
        </w:rPr>
        <w:t>3</w:t>
      </w:r>
      <w:r w:rsidRPr="008021BE">
        <w:rPr>
          <w:sz w:val="26"/>
          <w:szCs w:val="26"/>
        </w:rPr>
        <w:t xml:space="preserve"> год, ожидаемых расходов 202</w:t>
      </w:r>
      <w:r>
        <w:rPr>
          <w:sz w:val="26"/>
          <w:szCs w:val="26"/>
        </w:rPr>
        <w:t>4</w:t>
      </w:r>
      <w:r w:rsidRPr="008021BE">
        <w:rPr>
          <w:sz w:val="26"/>
          <w:szCs w:val="26"/>
        </w:rPr>
        <w:t xml:space="preserve"> года и планируемых расходов 202</w:t>
      </w:r>
      <w:r>
        <w:rPr>
          <w:sz w:val="26"/>
          <w:szCs w:val="26"/>
        </w:rPr>
        <w:t>5</w:t>
      </w:r>
      <w:r w:rsidRPr="008021BE">
        <w:rPr>
          <w:sz w:val="26"/>
          <w:szCs w:val="26"/>
        </w:rPr>
        <w:t xml:space="preserve"> года представлена в диаграмме 11.</w:t>
      </w:r>
    </w:p>
    <w:p w14:paraId="037EB5D2" w14:textId="77777777" w:rsidR="00A65AC4" w:rsidRPr="008021BE" w:rsidRDefault="00A65AC4" w:rsidP="00A65AC4">
      <w:pPr>
        <w:ind w:firstLine="426"/>
        <w:jc w:val="right"/>
      </w:pPr>
      <w:r w:rsidRPr="008021BE">
        <w:t>Диаграмма 11</w:t>
      </w:r>
    </w:p>
    <w:p w14:paraId="2F11E6C6" w14:textId="77777777" w:rsidR="00A65AC4" w:rsidRPr="008021BE" w:rsidRDefault="00A65AC4" w:rsidP="00A65AC4">
      <w:pPr>
        <w:ind w:firstLine="426"/>
        <w:jc w:val="right"/>
        <w:rPr>
          <w:sz w:val="20"/>
          <w:szCs w:val="20"/>
        </w:rPr>
      </w:pPr>
      <w:r w:rsidRPr="008021BE">
        <w:rPr>
          <w:sz w:val="20"/>
          <w:szCs w:val="20"/>
        </w:rPr>
        <w:t>тыс. рублей</w:t>
      </w:r>
    </w:p>
    <w:p w14:paraId="5CCEF738" w14:textId="77777777" w:rsidR="00A65AC4" w:rsidRPr="008021BE" w:rsidRDefault="00A65AC4" w:rsidP="00A65AC4">
      <w:pPr>
        <w:jc w:val="center"/>
        <w:rPr>
          <w:sz w:val="20"/>
          <w:szCs w:val="20"/>
        </w:rPr>
      </w:pPr>
      <w:r w:rsidRPr="008021BE">
        <w:rPr>
          <w:noProof/>
          <w:sz w:val="26"/>
          <w:szCs w:val="26"/>
        </w:rPr>
        <w:drawing>
          <wp:inline distT="0" distB="0" distL="0" distR="0" wp14:anchorId="2CB17086" wp14:editId="619FB423">
            <wp:extent cx="6082747" cy="2234316"/>
            <wp:effectExtent l="0" t="0" r="13335" b="1397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C172DF2" w14:textId="77777777" w:rsidR="00A65AC4" w:rsidRPr="000C4D6F" w:rsidRDefault="00A65AC4" w:rsidP="00A65AC4">
      <w:pPr>
        <w:ind w:firstLine="426"/>
        <w:jc w:val="both"/>
        <w:rPr>
          <w:sz w:val="26"/>
          <w:szCs w:val="26"/>
        </w:rPr>
      </w:pPr>
      <w:r w:rsidRPr="005711B0">
        <w:rPr>
          <w:b/>
          <w:sz w:val="26"/>
          <w:szCs w:val="26"/>
        </w:rPr>
        <w:t xml:space="preserve">Расходы по разделу 0800 «Культура, кинематография» </w:t>
      </w:r>
      <w:r w:rsidRPr="005711B0">
        <w:rPr>
          <w:sz w:val="26"/>
          <w:szCs w:val="26"/>
        </w:rPr>
        <w:t>на 202</w:t>
      </w:r>
      <w:r w:rsidRPr="00596B99">
        <w:rPr>
          <w:sz w:val="26"/>
          <w:szCs w:val="26"/>
        </w:rPr>
        <w:t>5</w:t>
      </w:r>
      <w:r w:rsidRPr="005711B0">
        <w:rPr>
          <w:sz w:val="26"/>
          <w:szCs w:val="26"/>
        </w:rPr>
        <w:t xml:space="preserve"> год запланированы на финансирование 9 учреждений культуры и обеспечение деятельности МКУ «Централизованная бухгалтерия муниципальных учреждений культуры». Сумма запланированного финансирования составляет </w:t>
      </w:r>
      <w:r w:rsidRPr="00596B99">
        <w:rPr>
          <w:sz w:val="26"/>
          <w:szCs w:val="26"/>
        </w:rPr>
        <w:t>668</w:t>
      </w:r>
      <w:r w:rsidRPr="005711B0">
        <w:rPr>
          <w:sz w:val="26"/>
          <w:szCs w:val="26"/>
        </w:rPr>
        <w:t> </w:t>
      </w:r>
      <w:r w:rsidRPr="00596B99">
        <w:rPr>
          <w:sz w:val="26"/>
          <w:szCs w:val="26"/>
        </w:rPr>
        <w:t>444</w:t>
      </w:r>
      <w:r w:rsidRPr="005711B0">
        <w:rPr>
          <w:sz w:val="26"/>
          <w:szCs w:val="26"/>
        </w:rPr>
        <w:t>,</w:t>
      </w:r>
      <w:r w:rsidRPr="00596B99">
        <w:rPr>
          <w:sz w:val="26"/>
          <w:szCs w:val="26"/>
        </w:rPr>
        <w:t>32</w:t>
      </w:r>
      <w:r w:rsidRPr="005711B0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>8,86</w:t>
      </w:r>
      <w:r w:rsidRPr="005711B0">
        <w:rPr>
          <w:sz w:val="26"/>
          <w:szCs w:val="26"/>
        </w:rPr>
        <w:t>% общих расходов проекта бюджета на 202</w:t>
      </w:r>
      <w:r>
        <w:rPr>
          <w:sz w:val="26"/>
          <w:szCs w:val="26"/>
        </w:rPr>
        <w:t>5</w:t>
      </w:r>
      <w:r w:rsidRPr="005711B0">
        <w:rPr>
          <w:sz w:val="26"/>
          <w:szCs w:val="26"/>
        </w:rPr>
        <w:t xml:space="preserve"> год), из них</w:t>
      </w:r>
      <w:r w:rsidRPr="000C4D6F">
        <w:rPr>
          <w:sz w:val="26"/>
          <w:szCs w:val="26"/>
        </w:rPr>
        <w:t xml:space="preserve">: средства местного бюджета – </w:t>
      </w:r>
      <w:r>
        <w:rPr>
          <w:sz w:val="26"/>
          <w:szCs w:val="26"/>
        </w:rPr>
        <w:t>459</w:t>
      </w:r>
      <w:r w:rsidRPr="000C4D6F">
        <w:rPr>
          <w:sz w:val="26"/>
          <w:szCs w:val="26"/>
        </w:rPr>
        <w:t> </w:t>
      </w:r>
      <w:r>
        <w:rPr>
          <w:sz w:val="26"/>
          <w:szCs w:val="26"/>
        </w:rPr>
        <w:t>599</w:t>
      </w:r>
      <w:r w:rsidRPr="000C4D6F">
        <w:rPr>
          <w:sz w:val="26"/>
          <w:szCs w:val="26"/>
        </w:rPr>
        <w:t>,</w:t>
      </w:r>
      <w:r>
        <w:rPr>
          <w:sz w:val="26"/>
          <w:szCs w:val="26"/>
        </w:rPr>
        <w:t>66</w:t>
      </w:r>
      <w:r w:rsidRPr="000C4D6F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>68</w:t>
      </w:r>
      <w:r w:rsidRPr="000C4D6F">
        <w:rPr>
          <w:sz w:val="26"/>
          <w:szCs w:val="26"/>
        </w:rPr>
        <w:t>,</w:t>
      </w:r>
      <w:r>
        <w:rPr>
          <w:sz w:val="26"/>
          <w:szCs w:val="26"/>
        </w:rPr>
        <w:t>76</w:t>
      </w:r>
      <w:r w:rsidRPr="000C4D6F">
        <w:rPr>
          <w:sz w:val="26"/>
          <w:szCs w:val="26"/>
        </w:rPr>
        <w:t xml:space="preserve">% расходов раздела), средства краевого бюджета – </w:t>
      </w:r>
      <w:r>
        <w:rPr>
          <w:sz w:val="26"/>
          <w:szCs w:val="26"/>
        </w:rPr>
        <w:t>208</w:t>
      </w:r>
      <w:r w:rsidRPr="000C4D6F">
        <w:rPr>
          <w:sz w:val="26"/>
          <w:szCs w:val="26"/>
        </w:rPr>
        <w:t> </w:t>
      </w:r>
      <w:r>
        <w:rPr>
          <w:sz w:val="26"/>
          <w:szCs w:val="26"/>
        </w:rPr>
        <w:t>844</w:t>
      </w:r>
      <w:r w:rsidRPr="000C4D6F">
        <w:rPr>
          <w:sz w:val="26"/>
          <w:szCs w:val="26"/>
        </w:rPr>
        <w:t>,</w:t>
      </w:r>
      <w:r>
        <w:rPr>
          <w:sz w:val="26"/>
          <w:szCs w:val="26"/>
        </w:rPr>
        <w:t>66</w:t>
      </w:r>
      <w:r w:rsidRPr="000C4D6F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>31</w:t>
      </w:r>
      <w:r w:rsidRPr="000C4D6F">
        <w:rPr>
          <w:sz w:val="26"/>
          <w:szCs w:val="26"/>
        </w:rPr>
        <w:t>,</w:t>
      </w:r>
      <w:r>
        <w:rPr>
          <w:sz w:val="26"/>
          <w:szCs w:val="26"/>
        </w:rPr>
        <w:t>24</w:t>
      </w:r>
      <w:r w:rsidRPr="000C4D6F">
        <w:rPr>
          <w:sz w:val="26"/>
          <w:szCs w:val="26"/>
        </w:rPr>
        <w:t xml:space="preserve">%). </w:t>
      </w:r>
    </w:p>
    <w:p w14:paraId="104A5B08" w14:textId="77777777" w:rsidR="00A65AC4" w:rsidRPr="00D04ED9" w:rsidRDefault="00A65AC4" w:rsidP="00A65AC4">
      <w:pPr>
        <w:ind w:firstLine="426"/>
        <w:jc w:val="both"/>
        <w:rPr>
          <w:sz w:val="26"/>
          <w:szCs w:val="26"/>
        </w:rPr>
      </w:pPr>
      <w:r w:rsidRPr="00D04ED9">
        <w:rPr>
          <w:sz w:val="26"/>
          <w:szCs w:val="26"/>
        </w:rPr>
        <w:t>Средства запланированы по муниципальной программе «Развитие культуры в Находкинском городском округе» на 2019-2026 годы</w:t>
      </w:r>
      <w:r>
        <w:rPr>
          <w:sz w:val="26"/>
          <w:szCs w:val="26"/>
        </w:rPr>
        <w:t xml:space="preserve"> в сумме 664 212,32 тыс. рублей</w:t>
      </w:r>
      <w:r w:rsidRPr="00D04ED9">
        <w:rPr>
          <w:sz w:val="26"/>
          <w:szCs w:val="26"/>
        </w:rPr>
        <w:t xml:space="preserve">, в том числе на реализацию следующих мероприятий: </w:t>
      </w:r>
    </w:p>
    <w:p w14:paraId="0F930BA4" w14:textId="77777777" w:rsidR="00A65AC4" w:rsidRDefault="00A65AC4" w:rsidP="00A65AC4">
      <w:pPr>
        <w:pStyle w:val="af2"/>
        <w:ind w:left="0" w:firstLine="426"/>
        <w:jc w:val="both"/>
        <w:rPr>
          <w:sz w:val="26"/>
          <w:szCs w:val="26"/>
        </w:rPr>
      </w:pPr>
      <w:r w:rsidRPr="000C4D6F">
        <w:rPr>
          <w:sz w:val="26"/>
          <w:szCs w:val="26"/>
        </w:rPr>
        <w:t>- укрепление материально-технической базы муниципальных бюджетных организаций культуры НГО</w:t>
      </w:r>
      <w:r>
        <w:rPr>
          <w:sz w:val="26"/>
          <w:szCs w:val="26"/>
        </w:rPr>
        <w:t xml:space="preserve"> (капитальный ремонт 2 </w:t>
      </w:r>
      <w:r w:rsidRPr="000C4D6F">
        <w:rPr>
          <w:sz w:val="26"/>
          <w:szCs w:val="26"/>
        </w:rPr>
        <w:t xml:space="preserve">учреждений культурно-досугового типа </w:t>
      </w:r>
      <w:r>
        <w:rPr>
          <w:sz w:val="26"/>
          <w:szCs w:val="26"/>
        </w:rPr>
        <w:t>в рамках Долгосрочного плана СЭР НГО)</w:t>
      </w:r>
      <w:r w:rsidRPr="000C4D6F">
        <w:rPr>
          <w:sz w:val="26"/>
          <w:szCs w:val="26"/>
        </w:rPr>
        <w:t xml:space="preserve"> – </w:t>
      </w:r>
      <w:r>
        <w:rPr>
          <w:sz w:val="26"/>
          <w:szCs w:val="26"/>
        </w:rPr>
        <w:t>82</w:t>
      </w:r>
      <w:r w:rsidRPr="000C4D6F">
        <w:rPr>
          <w:sz w:val="26"/>
          <w:szCs w:val="26"/>
        </w:rPr>
        <w:t> 6</w:t>
      </w:r>
      <w:r>
        <w:rPr>
          <w:sz w:val="26"/>
          <w:szCs w:val="26"/>
        </w:rPr>
        <w:t>18</w:t>
      </w:r>
      <w:r w:rsidRPr="000C4D6F">
        <w:rPr>
          <w:sz w:val="26"/>
          <w:szCs w:val="26"/>
        </w:rPr>
        <w:t>,</w:t>
      </w:r>
      <w:r>
        <w:rPr>
          <w:sz w:val="26"/>
          <w:szCs w:val="26"/>
        </w:rPr>
        <w:t>18</w:t>
      </w:r>
      <w:r w:rsidRPr="000C4D6F">
        <w:rPr>
          <w:sz w:val="26"/>
          <w:szCs w:val="26"/>
        </w:rPr>
        <w:t xml:space="preserve"> тыс. рублей;</w:t>
      </w:r>
    </w:p>
    <w:p w14:paraId="17323BDE" w14:textId="77777777" w:rsidR="00A65AC4" w:rsidRPr="000C4D6F" w:rsidRDefault="00A65AC4" w:rsidP="00A65AC4">
      <w:pPr>
        <w:pStyle w:val="af2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сохранение исторического и культурного наследия Находкинского городского округа (капитальный ремонт 2-х мемориалов) – 134 606,43 тыс. рублей; </w:t>
      </w:r>
    </w:p>
    <w:p w14:paraId="7D2F6A58" w14:textId="77777777" w:rsidR="00A65AC4" w:rsidRDefault="00A65AC4" w:rsidP="00A65AC4">
      <w:pPr>
        <w:pStyle w:val="af2"/>
        <w:ind w:left="0" w:firstLine="426"/>
        <w:jc w:val="both"/>
        <w:rPr>
          <w:sz w:val="26"/>
          <w:szCs w:val="26"/>
        </w:rPr>
      </w:pPr>
      <w:r w:rsidRPr="000C4D6F">
        <w:rPr>
          <w:sz w:val="26"/>
          <w:szCs w:val="26"/>
        </w:rPr>
        <w:t xml:space="preserve">- обеспечение деятельности учреждений культуры – </w:t>
      </w:r>
      <w:r>
        <w:rPr>
          <w:sz w:val="26"/>
          <w:szCs w:val="26"/>
        </w:rPr>
        <w:t>390</w:t>
      </w:r>
      <w:r w:rsidRPr="000C4D6F">
        <w:rPr>
          <w:sz w:val="26"/>
          <w:szCs w:val="26"/>
        </w:rPr>
        <w:t> </w:t>
      </w:r>
      <w:r>
        <w:rPr>
          <w:sz w:val="26"/>
          <w:szCs w:val="26"/>
        </w:rPr>
        <w:t>408</w:t>
      </w:r>
      <w:r w:rsidRPr="000C4D6F">
        <w:rPr>
          <w:sz w:val="26"/>
          <w:szCs w:val="26"/>
        </w:rPr>
        <w:t>,</w:t>
      </w:r>
      <w:r>
        <w:rPr>
          <w:sz w:val="26"/>
          <w:szCs w:val="26"/>
        </w:rPr>
        <w:t>65</w:t>
      </w:r>
      <w:r w:rsidRPr="000C4D6F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:</w:t>
      </w:r>
    </w:p>
    <w:p w14:paraId="1F0FA2BD" w14:textId="77777777" w:rsidR="00A65AC4" w:rsidRPr="006D6052" w:rsidRDefault="00A65AC4" w:rsidP="00A65AC4">
      <w:pPr>
        <w:pStyle w:val="af2"/>
        <w:numPr>
          <w:ilvl w:val="0"/>
          <w:numId w:val="17"/>
        </w:numPr>
        <w:ind w:left="0" w:firstLine="426"/>
        <w:rPr>
          <w:sz w:val="26"/>
          <w:szCs w:val="26"/>
        </w:rPr>
      </w:pPr>
      <w:r w:rsidRPr="006D6052">
        <w:rPr>
          <w:sz w:val="26"/>
          <w:szCs w:val="26"/>
        </w:rPr>
        <w:t>культурно-досугового типа – 2</w:t>
      </w:r>
      <w:r>
        <w:rPr>
          <w:sz w:val="26"/>
          <w:szCs w:val="26"/>
        </w:rPr>
        <w:t>35</w:t>
      </w:r>
      <w:r w:rsidRPr="006D6052">
        <w:rPr>
          <w:sz w:val="26"/>
          <w:szCs w:val="26"/>
        </w:rPr>
        <w:t xml:space="preserve"> 3</w:t>
      </w:r>
      <w:r>
        <w:rPr>
          <w:sz w:val="26"/>
          <w:szCs w:val="26"/>
        </w:rPr>
        <w:t>21</w:t>
      </w:r>
      <w:r w:rsidRPr="006D6052">
        <w:rPr>
          <w:sz w:val="26"/>
          <w:szCs w:val="26"/>
        </w:rPr>
        <w:t>,</w:t>
      </w:r>
      <w:r>
        <w:rPr>
          <w:sz w:val="26"/>
          <w:szCs w:val="26"/>
        </w:rPr>
        <w:t>05</w:t>
      </w:r>
      <w:r w:rsidRPr="006D6052">
        <w:rPr>
          <w:sz w:val="26"/>
          <w:szCs w:val="26"/>
        </w:rPr>
        <w:t xml:space="preserve"> тыс. рублей,</w:t>
      </w:r>
    </w:p>
    <w:p w14:paraId="35E2EE60" w14:textId="77777777" w:rsidR="00A65AC4" w:rsidRDefault="00A65AC4" w:rsidP="00A65AC4">
      <w:pPr>
        <w:pStyle w:val="af2"/>
        <w:numPr>
          <w:ilvl w:val="0"/>
          <w:numId w:val="17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музеев – 35 841,00 тыс. рублей,</w:t>
      </w:r>
    </w:p>
    <w:p w14:paraId="5DDF97D0" w14:textId="77777777" w:rsidR="00A65AC4" w:rsidRDefault="00A65AC4" w:rsidP="00A65AC4">
      <w:pPr>
        <w:pStyle w:val="af2"/>
        <w:numPr>
          <w:ilvl w:val="0"/>
          <w:numId w:val="17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библиотек – 88 873,60 тыс. рублей,</w:t>
      </w:r>
    </w:p>
    <w:p w14:paraId="65CFF694" w14:textId="77777777" w:rsidR="00A65AC4" w:rsidRPr="000C4D6F" w:rsidRDefault="00A65AC4" w:rsidP="00A65AC4">
      <w:pPr>
        <w:pStyle w:val="af2"/>
        <w:numPr>
          <w:ilvl w:val="0"/>
          <w:numId w:val="17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театров – 30 373,00 тыс. рублей</w:t>
      </w:r>
      <w:r w:rsidRPr="000C4D6F">
        <w:rPr>
          <w:sz w:val="26"/>
          <w:szCs w:val="26"/>
        </w:rPr>
        <w:t>;</w:t>
      </w:r>
    </w:p>
    <w:p w14:paraId="76337ACE" w14:textId="77777777" w:rsidR="00A65AC4" w:rsidRPr="000C4D6F" w:rsidRDefault="00A65AC4" w:rsidP="00A65AC4">
      <w:pPr>
        <w:pStyle w:val="af2"/>
        <w:ind w:left="0" w:firstLine="426"/>
        <w:jc w:val="both"/>
        <w:rPr>
          <w:sz w:val="26"/>
          <w:szCs w:val="26"/>
        </w:rPr>
      </w:pPr>
      <w:r w:rsidRPr="000C4D6F">
        <w:rPr>
          <w:sz w:val="26"/>
          <w:szCs w:val="26"/>
        </w:rPr>
        <w:t xml:space="preserve">- </w:t>
      </w:r>
      <w:r w:rsidRPr="000C4D6F">
        <w:rPr>
          <w:color w:val="000000"/>
          <w:sz w:val="26"/>
          <w:szCs w:val="26"/>
        </w:rPr>
        <w:t>комплектование книжных фондов и обеспечение информационно-техническим оборудованием библиотек</w:t>
      </w:r>
      <w:r>
        <w:rPr>
          <w:color w:val="000000"/>
          <w:sz w:val="26"/>
          <w:szCs w:val="26"/>
        </w:rPr>
        <w:t xml:space="preserve"> – 173,20 тыс. рублей,</w:t>
      </w:r>
    </w:p>
    <w:p w14:paraId="2FFB3862" w14:textId="77777777" w:rsidR="00A65AC4" w:rsidRPr="00403C2E" w:rsidRDefault="00A65AC4" w:rsidP="00A65AC4">
      <w:pPr>
        <w:pStyle w:val="af2"/>
        <w:ind w:left="0" w:firstLine="426"/>
        <w:jc w:val="both"/>
        <w:rPr>
          <w:sz w:val="26"/>
          <w:szCs w:val="26"/>
        </w:rPr>
      </w:pPr>
      <w:r w:rsidRPr="000C4D6F">
        <w:rPr>
          <w:sz w:val="26"/>
          <w:szCs w:val="26"/>
        </w:rPr>
        <w:t>- обеспечение деятельности МКУ «Централизованная бухгалтерия муниципальных учреждений культуры»</w:t>
      </w:r>
      <w:r w:rsidRPr="00403C2E">
        <w:rPr>
          <w:sz w:val="26"/>
          <w:szCs w:val="26"/>
        </w:rPr>
        <w:t xml:space="preserve"> – </w:t>
      </w:r>
      <w:r>
        <w:rPr>
          <w:sz w:val="26"/>
          <w:szCs w:val="26"/>
        </w:rPr>
        <w:t>56</w:t>
      </w:r>
      <w:r w:rsidRPr="00403C2E">
        <w:rPr>
          <w:sz w:val="26"/>
          <w:szCs w:val="26"/>
        </w:rPr>
        <w:t> </w:t>
      </w:r>
      <w:r>
        <w:rPr>
          <w:sz w:val="26"/>
          <w:szCs w:val="26"/>
        </w:rPr>
        <w:t>405</w:t>
      </w:r>
      <w:r w:rsidRPr="00403C2E">
        <w:rPr>
          <w:sz w:val="26"/>
          <w:szCs w:val="26"/>
        </w:rPr>
        <w:t>,</w:t>
      </w:r>
      <w:r>
        <w:rPr>
          <w:sz w:val="26"/>
          <w:szCs w:val="26"/>
        </w:rPr>
        <w:t>86</w:t>
      </w:r>
      <w:r w:rsidRPr="00403C2E">
        <w:rPr>
          <w:sz w:val="26"/>
          <w:szCs w:val="26"/>
        </w:rPr>
        <w:t xml:space="preserve"> тыс. рублей, из них:</w:t>
      </w:r>
    </w:p>
    <w:p w14:paraId="53AED1B4" w14:textId="77777777" w:rsidR="00A65AC4" w:rsidRPr="00403C2E" w:rsidRDefault="00A65AC4" w:rsidP="00A65AC4">
      <w:pPr>
        <w:pStyle w:val="af2"/>
        <w:numPr>
          <w:ilvl w:val="0"/>
          <w:numId w:val="20"/>
        </w:numPr>
        <w:ind w:left="0" w:firstLine="426"/>
        <w:jc w:val="both"/>
        <w:rPr>
          <w:sz w:val="26"/>
          <w:szCs w:val="26"/>
        </w:rPr>
      </w:pPr>
      <w:r w:rsidRPr="00403C2E">
        <w:rPr>
          <w:sz w:val="26"/>
          <w:szCs w:val="26"/>
        </w:rPr>
        <w:t>расходы на обеспечение деятельности централизованной бухгалтерии – 1</w:t>
      </w:r>
      <w:r>
        <w:rPr>
          <w:sz w:val="26"/>
          <w:szCs w:val="26"/>
        </w:rPr>
        <w:t>4</w:t>
      </w:r>
      <w:r w:rsidRPr="00403C2E">
        <w:rPr>
          <w:sz w:val="26"/>
          <w:szCs w:val="26"/>
        </w:rPr>
        <w:t> </w:t>
      </w:r>
      <w:r>
        <w:rPr>
          <w:sz w:val="26"/>
          <w:szCs w:val="26"/>
        </w:rPr>
        <w:t>1</w:t>
      </w:r>
      <w:r w:rsidRPr="00403C2E">
        <w:rPr>
          <w:sz w:val="26"/>
          <w:szCs w:val="26"/>
        </w:rPr>
        <w:t>0</w:t>
      </w:r>
      <w:r>
        <w:rPr>
          <w:sz w:val="26"/>
          <w:szCs w:val="26"/>
        </w:rPr>
        <w:t>6</w:t>
      </w:r>
      <w:r w:rsidRPr="00403C2E">
        <w:rPr>
          <w:sz w:val="26"/>
          <w:szCs w:val="26"/>
        </w:rPr>
        <w:t>,00 тыс. рублей;</w:t>
      </w:r>
    </w:p>
    <w:p w14:paraId="74AFD8E1" w14:textId="77777777" w:rsidR="00A65AC4" w:rsidRDefault="00A65AC4" w:rsidP="00A65AC4">
      <w:pPr>
        <w:pStyle w:val="af2"/>
        <w:numPr>
          <w:ilvl w:val="0"/>
          <w:numId w:val="20"/>
        </w:numPr>
        <w:ind w:left="0" w:firstLine="426"/>
        <w:jc w:val="both"/>
        <w:rPr>
          <w:sz w:val="26"/>
          <w:szCs w:val="26"/>
        </w:rPr>
      </w:pPr>
      <w:r w:rsidRPr="00403C2E">
        <w:rPr>
          <w:sz w:val="26"/>
          <w:szCs w:val="26"/>
        </w:rPr>
        <w:t xml:space="preserve">расходы на обеспечение деятельности муниципальных учреждений культуры (хозяйственно-эксплуатационный отдел) – </w:t>
      </w:r>
      <w:r>
        <w:rPr>
          <w:sz w:val="26"/>
          <w:szCs w:val="26"/>
        </w:rPr>
        <w:t>42</w:t>
      </w:r>
      <w:r w:rsidRPr="00403C2E">
        <w:rPr>
          <w:sz w:val="26"/>
          <w:szCs w:val="26"/>
        </w:rPr>
        <w:t> </w:t>
      </w:r>
      <w:r>
        <w:rPr>
          <w:sz w:val="26"/>
          <w:szCs w:val="26"/>
        </w:rPr>
        <w:t>299</w:t>
      </w:r>
      <w:r w:rsidRPr="00403C2E">
        <w:rPr>
          <w:sz w:val="26"/>
          <w:szCs w:val="26"/>
        </w:rPr>
        <w:t>,</w:t>
      </w:r>
      <w:r>
        <w:rPr>
          <w:sz w:val="26"/>
          <w:szCs w:val="26"/>
        </w:rPr>
        <w:t>86</w:t>
      </w:r>
      <w:r w:rsidRPr="00403C2E">
        <w:rPr>
          <w:sz w:val="26"/>
          <w:szCs w:val="26"/>
        </w:rPr>
        <w:t xml:space="preserve"> тыс. рублей.</w:t>
      </w:r>
    </w:p>
    <w:p w14:paraId="19201E8F" w14:textId="77777777" w:rsidR="00A65AC4" w:rsidRPr="00403C2E" w:rsidRDefault="00A65AC4" w:rsidP="00A65AC4">
      <w:pPr>
        <w:pStyle w:val="af2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Также, запланированы с</w:t>
      </w:r>
      <w:r w:rsidRPr="006D6052">
        <w:rPr>
          <w:sz w:val="26"/>
          <w:szCs w:val="26"/>
        </w:rPr>
        <w:t xml:space="preserve">редства на непрограммные расходы по реализации мероприятий по организации временного трудоустройства несовершеннолетних граждан в свободное от учебы время в сумме </w:t>
      </w:r>
      <w:r>
        <w:rPr>
          <w:sz w:val="26"/>
          <w:szCs w:val="26"/>
        </w:rPr>
        <w:t>4</w:t>
      </w:r>
      <w:r w:rsidRPr="006D6052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6D6052">
        <w:rPr>
          <w:sz w:val="26"/>
          <w:szCs w:val="26"/>
        </w:rPr>
        <w:t>3</w:t>
      </w:r>
      <w:r>
        <w:rPr>
          <w:sz w:val="26"/>
          <w:szCs w:val="26"/>
        </w:rPr>
        <w:t>2</w:t>
      </w:r>
      <w:r w:rsidRPr="006D6052">
        <w:rPr>
          <w:sz w:val="26"/>
          <w:szCs w:val="26"/>
        </w:rPr>
        <w:t>,00 тыс. рублей</w:t>
      </w:r>
    </w:p>
    <w:p w14:paraId="0041204E" w14:textId="77777777" w:rsidR="00A65AC4" w:rsidRPr="00DD01B9" w:rsidRDefault="00A65AC4" w:rsidP="00A65AC4">
      <w:pPr>
        <w:pStyle w:val="af2"/>
        <w:ind w:left="0" w:firstLine="426"/>
        <w:jc w:val="both"/>
        <w:rPr>
          <w:sz w:val="26"/>
          <w:szCs w:val="26"/>
        </w:rPr>
      </w:pPr>
      <w:r w:rsidRPr="00403C2E">
        <w:rPr>
          <w:sz w:val="26"/>
          <w:szCs w:val="26"/>
        </w:rPr>
        <w:t>В сравнении с первоначальным бюджетом на 202</w:t>
      </w:r>
      <w:r>
        <w:rPr>
          <w:sz w:val="26"/>
          <w:szCs w:val="26"/>
        </w:rPr>
        <w:t>4</w:t>
      </w:r>
      <w:r w:rsidRPr="00403C2E">
        <w:rPr>
          <w:sz w:val="26"/>
          <w:szCs w:val="26"/>
        </w:rPr>
        <w:t xml:space="preserve"> год, расходы по разделу «Культура, кинематография» в 202</w:t>
      </w:r>
      <w:r>
        <w:rPr>
          <w:sz w:val="26"/>
          <w:szCs w:val="26"/>
        </w:rPr>
        <w:t>5</w:t>
      </w:r>
      <w:r w:rsidRPr="00403C2E">
        <w:rPr>
          <w:sz w:val="26"/>
          <w:szCs w:val="26"/>
        </w:rPr>
        <w:t xml:space="preserve"> </w:t>
      </w:r>
      <w:r w:rsidRPr="00DD01B9">
        <w:rPr>
          <w:sz w:val="26"/>
          <w:szCs w:val="26"/>
        </w:rPr>
        <w:t>году увеличены на 2</w:t>
      </w:r>
      <w:r>
        <w:rPr>
          <w:sz w:val="26"/>
          <w:szCs w:val="26"/>
        </w:rPr>
        <w:t>4</w:t>
      </w:r>
      <w:r w:rsidRPr="00DD01B9">
        <w:rPr>
          <w:sz w:val="26"/>
          <w:szCs w:val="26"/>
        </w:rPr>
        <w:t>2 </w:t>
      </w:r>
      <w:r>
        <w:rPr>
          <w:sz w:val="26"/>
          <w:szCs w:val="26"/>
        </w:rPr>
        <w:t>941</w:t>
      </w:r>
      <w:r w:rsidRPr="00DD01B9">
        <w:rPr>
          <w:sz w:val="26"/>
          <w:szCs w:val="26"/>
        </w:rPr>
        <w:t>,</w:t>
      </w:r>
      <w:r>
        <w:rPr>
          <w:sz w:val="26"/>
          <w:szCs w:val="26"/>
        </w:rPr>
        <w:t>45</w:t>
      </w:r>
      <w:r w:rsidRPr="00DD01B9">
        <w:rPr>
          <w:sz w:val="26"/>
          <w:szCs w:val="26"/>
        </w:rPr>
        <w:t xml:space="preserve"> тыс. рублей. </w:t>
      </w:r>
    </w:p>
    <w:p w14:paraId="5D810755" w14:textId="77777777" w:rsidR="00A65AC4" w:rsidRPr="00403C2E" w:rsidRDefault="00A65AC4" w:rsidP="00A65AC4">
      <w:pPr>
        <w:ind w:firstLine="426"/>
        <w:jc w:val="both"/>
        <w:rPr>
          <w:sz w:val="26"/>
          <w:szCs w:val="26"/>
        </w:rPr>
      </w:pPr>
      <w:r w:rsidRPr="00403C2E">
        <w:rPr>
          <w:sz w:val="26"/>
          <w:szCs w:val="26"/>
        </w:rPr>
        <w:t xml:space="preserve">Динамика </w:t>
      </w:r>
      <w:r w:rsidRPr="00403C2E">
        <w:rPr>
          <w:b/>
          <w:sz w:val="26"/>
          <w:szCs w:val="26"/>
        </w:rPr>
        <w:t>расходов раздела «Культура, кинематография»</w:t>
      </w:r>
      <w:r w:rsidRPr="00403C2E">
        <w:rPr>
          <w:i/>
          <w:sz w:val="26"/>
          <w:szCs w:val="26"/>
        </w:rPr>
        <w:t xml:space="preserve"> </w:t>
      </w:r>
      <w:r w:rsidRPr="00403C2E">
        <w:rPr>
          <w:sz w:val="26"/>
          <w:szCs w:val="26"/>
        </w:rPr>
        <w:t>произведённых за 2022 год, ожидаемых расходов 2023 года и планируемых расходов 2024 года представлена в диаграмме 12.</w:t>
      </w:r>
    </w:p>
    <w:p w14:paraId="270E9A70" w14:textId="77777777" w:rsidR="00A65AC4" w:rsidRPr="000F5CE5" w:rsidRDefault="00A65AC4" w:rsidP="00A65AC4">
      <w:pPr>
        <w:ind w:firstLine="426"/>
        <w:jc w:val="right"/>
      </w:pPr>
      <w:r w:rsidRPr="000F5CE5">
        <w:t>Диаграмма 12</w:t>
      </w:r>
    </w:p>
    <w:p w14:paraId="76476F5C" w14:textId="77777777" w:rsidR="00A65AC4" w:rsidRPr="000F5CE5" w:rsidRDefault="00A65AC4" w:rsidP="00A65AC4">
      <w:pPr>
        <w:ind w:firstLine="426"/>
        <w:jc w:val="right"/>
        <w:rPr>
          <w:sz w:val="20"/>
          <w:szCs w:val="20"/>
        </w:rPr>
      </w:pPr>
      <w:r w:rsidRPr="000F5CE5">
        <w:rPr>
          <w:sz w:val="20"/>
          <w:szCs w:val="20"/>
        </w:rPr>
        <w:t>тыс. рублей</w:t>
      </w:r>
    </w:p>
    <w:p w14:paraId="57FBAC40" w14:textId="77777777" w:rsidR="00A65AC4" w:rsidRPr="000F5CE5" w:rsidRDefault="00A65AC4" w:rsidP="00A65AC4">
      <w:pPr>
        <w:jc w:val="center"/>
        <w:rPr>
          <w:sz w:val="20"/>
          <w:szCs w:val="20"/>
        </w:rPr>
      </w:pPr>
      <w:r w:rsidRPr="000F5CE5">
        <w:rPr>
          <w:noProof/>
          <w:sz w:val="26"/>
          <w:szCs w:val="26"/>
        </w:rPr>
        <w:drawing>
          <wp:inline distT="0" distB="0" distL="0" distR="0" wp14:anchorId="7FD3CCD7" wp14:editId="12EC5D26">
            <wp:extent cx="5709037" cy="2130949"/>
            <wp:effectExtent l="0" t="0" r="6350" b="317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ED26EAB" w14:textId="77777777" w:rsidR="00A65AC4" w:rsidRPr="004A5DF9" w:rsidRDefault="00A65AC4" w:rsidP="00A65AC4">
      <w:pPr>
        <w:pStyle w:val="af2"/>
        <w:ind w:left="0" w:firstLine="426"/>
        <w:jc w:val="both"/>
        <w:rPr>
          <w:sz w:val="26"/>
          <w:szCs w:val="26"/>
        </w:rPr>
      </w:pPr>
      <w:r w:rsidRPr="004A5DF9">
        <w:rPr>
          <w:b/>
          <w:sz w:val="26"/>
          <w:szCs w:val="26"/>
        </w:rPr>
        <w:t xml:space="preserve">Расходы по разделу 1000 «Социальная политика» </w:t>
      </w:r>
      <w:r w:rsidRPr="004A5DF9"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 w:rsidRPr="004A5DF9">
        <w:rPr>
          <w:sz w:val="26"/>
          <w:szCs w:val="26"/>
        </w:rPr>
        <w:t xml:space="preserve"> год запланированы в сумме </w:t>
      </w:r>
      <w:r>
        <w:rPr>
          <w:sz w:val="26"/>
          <w:szCs w:val="26"/>
        </w:rPr>
        <w:t>264</w:t>
      </w:r>
      <w:r w:rsidRPr="004A5DF9">
        <w:rPr>
          <w:sz w:val="26"/>
          <w:szCs w:val="26"/>
        </w:rPr>
        <w:t> </w:t>
      </w:r>
      <w:r>
        <w:rPr>
          <w:sz w:val="26"/>
          <w:szCs w:val="26"/>
        </w:rPr>
        <w:t>313</w:t>
      </w:r>
      <w:r w:rsidRPr="004A5DF9">
        <w:rPr>
          <w:sz w:val="26"/>
          <w:szCs w:val="26"/>
        </w:rPr>
        <w:t>,</w:t>
      </w:r>
      <w:r>
        <w:rPr>
          <w:sz w:val="26"/>
          <w:szCs w:val="26"/>
        </w:rPr>
        <w:t>47</w:t>
      </w:r>
      <w:r w:rsidRPr="004A5DF9">
        <w:rPr>
          <w:sz w:val="26"/>
          <w:szCs w:val="26"/>
        </w:rPr>
        <w:t xml:space="preserve"> тыс. рублей или 3,5</w:t>
      </w:r>
      <w:r>
        <w:rPr>
          <w:sz w:val="26"/>
          <w:szCs w:val="26"/>
        </w:rPr>
        <w:t>0</w:t>
      </w:r>
      <w:r w:rsidRPr="004A5DF9">
        <w:rPr>
          <w:sz w:val="26"/>
          <w:szCs w:val="26"/>
        </w:rPr>
        <w:t>% общих расходов бюджета, из них</w:t>
      </w:r>
      <w:r w:rsidRPr="00CC4C91">
        <w:rPr>
          <w:sz w:val="26"/>
          <w:szCs w:val="26"/>
        </w:rPr>
        <w:t xml:space="preserve">: средства местного бюджета – </w:t>
      </w:r>
      <w:r w:rsidRPr="00B8163C">
        <w:rPr>
          <w:sz w:val="26"/>
          <w:szCs w:val="26"/>
        </w:rPr>
        <w:t xml:space="preserve">40 362,81 тыс. рублей (15,27% расходов раздела), средства вышестоящих бюджетов – 223 950,66 тыс. рублей (84,73%). В </w:t>
      </w:r>
      <w:r w:rsidRPr="00CC4C91">
        <w:rPr>
          <w:sz w:val="26"/>
          <w:szCs w:val="26"/>
        </w:rPr>
        <w:t>сравнении с первоначальным бюджетом 202</w:t>
      </w:r>
      <w:r>
        <w:rPr>
          <w:sz w:val="26"/>
          <w:szCs w:val="26"/>
        </w:rPr>
        <w:t>4</w:t>
      </w:r>
      <w:r w:rsidRPr="00CC4C91">
        <w:rPr>
          <w:sz w:val="26"/>
          <w:szCs w:val="26"/>
        </w:rPr>
        <w:t xml:space="preserve"> года расходы </w:t>
      </w:r>
      <w:r>
        <w:rPr>
          <w:sz w:val="26"/>
          <w:szCs w:val="26"/>
        </w:rPr>
        <w:t>снижены</w:t>
      </w:r>
      <w:r w:rsidRPr="00CC4C91">
        <w:rPr>
          <w:sz w:val="26"/>
          <w:szCs w:val="26"/>
        </w:rPr>
        <w:t xml:space="preserve"> на </w:t>
      </w:r>
      <w:r>
        <w:rPr>
          <w:sz w:val="26"/>
          <w:szCs w:val="26"/>
        </w:rPr>
        <w:t>52</w:t>
      </w:r>
      <w:r w:rsidRPr="00CC4C91">
        <w:rPr>
          <w:sz w:val="26"/>
          <w:szCs w:val="26"/>
        </w:rPr>
        <w:t> </w:t>
      </w:r>
      <w:r>
        <w:rPr>
          <w:sz w:val="26"/>
          <w:szCs w:val="26"/>
        </w:rPr>
        <w:t>494</w:t>
      </w:r>
      <w:r w:rsidRPr="00CC4C91">
        <w:rPr>
          <w:sz w:val="26"/>
          <w:szCs w:val="26"/>
        </w:rPr>
        <w:t>,</w:t>
      </w:r>
      <w:r>
        <w:rPr>
          <w:sz w:val="26"/>
          <w:szCs w:val="26"/>
        </w:rPr>
        <w:t>2</w:t>
      </w:r>
      <w:r w:rsidRPr="00CC4C91">
        <w:rPr>
          <w:sz w:val="26"/>
          <w:szCs w:val="26"/>
        </w:rPr>
        <w:t>4 тыс. рублей</w:t>
      </w:r>
      <w:r w:rsidRPr="004A5DF9">
        <w:rPr>
          <w:sz w:val="26"/>
          <w:szCs w:val="26"/>
        </w:rPr>
        <w:t xml:space="preserve">. </w:t>
      </w:r>
    </w:p>
    <w:p w14:paraId="69EC98DE" w14:textId="77777777" w:rsidR="00A65AC4" w:rsidRPr="00D3603B" w:rsidRDefault="00A65AC4" w:rsidP="00A65AC4">
      <w:pPr>
        <w:pStyle w:val="af2"/>
        <w:ind w:left="0" w:firstLine="426"/>
        <w:jc w:val="both"/>
        <w:rPr>
          <w:sz w:val="26"/>
          <w:szCs w:val="26"/>
        </w:rPr>
      </w:pPr>
      <w:r w:rsidRPr="004A5DF9">
        <w:rPr>
          <w:sz w:val="26"/>
          <w:szCs w:val="26"/>
        </w:rPr>
        <w:t>В 202</w:t>
      </w:r>
      <w:r>
        <w:rPr>
          <w:sz w:val="26"/>
          <w:szCs w:val="26"/>
        </w:rPr>
        <w:t>5</w:t>
      </w:r>
      <w:r w:rsidRPr="004A5DF9">
        <w:rPr>
          <w:sz w:val="26"/>
          <w:szCs w:val="26"/>
        </w:rPr>
        <w:t xml:space="preserve"> году средства по разделу «Социальная политика» запланированы на реализацию мероприятий трех муниципальных программ</w:t>
      </w:r>
      <w:r w:rsidRPr="00662289">
        <w:rPr>
          <w:sz w:val="26"/>
          <w:szCs w:val="26"/>
        </w:rPr>
        <w:t xml:space="preserve"> </w:t>
      </w:r>
      <w:r w:rsidRPr="00D3603B">
        <w:rPr>
          <w:sz w:val="26"/>
          <w:szCs w:val="26"/>
        </w:rPr>
        <w:t>(117 421,17 тыс. рублей) и непрограммных направлений деятельности органов местного самоуправления (146 892,30 тыс. рублей), в том числе:</w:t>
      </w:r>
    </w:p>
    <w:p w14:paraId="34B17B81" w14:textId="77777777" w:rsidR="00A65AC4" w:rsidRPr="00CC4C91" w:rsidRDefault="00A65AC4" w:rsidP="00A65AC4">
      <w:pPr>
        <w:pStyle w:val="af2"/>
        <w:ind w:left="0" w:firstLine="426"/>
        <w:jc w:val="both"/>
        <w:rPr>
          <w:sz w:val="26"/>
          <w:szCs w:val="26"/>
        </w:rPr>
      </w:pPr>
      <w:r w:rsidRPr="00CC4C91">
        <w:rPr>
          <w:sz w:val="26"/>
          <w:szCs w:val="26"/>
        </w:rPr>
        <w:t>по муниципальным программам:</w:t>
      </w:r>
    </w:p>
    <w:p w14:paraId="17DBCB33" w14:textId="77777777" w:rsidR="00A65AC4" w:rsidRPr="004A5DF9" w:rsidRDefault="00A65AC4" w:rsidP="00A65AC4">
      <w:pPr>
        <w:pStyle w:val="af2"/>
        <w:tabs>
          <w:tab w:val="left" w:pos="284"/>
        </w:tabs>
        <w:ind w:left="0" w:firstLine="426"/>
        <w:jc w:val="both"/>
        <w:rPr>
          <w:sz w:val="26"/>
          <w:szCs w:val="26"/>
        </w:rPr>
      </w:pPr>
      <w:r w:rsidRPr="004A5DF9">
        <w:rPr>
          <w:sz w:val="26"/>
          <w:szCs w:val="26"/>
        </w:rPr>
        <w:t>1) МП «Развитие образования в НГО на 202</w:t>
      </w:r>
      <w:r>
        <w:rPr>
          <w:sz w:val="26"/>
          <w:szCs w:val="26"/>
        </w:rPr>
        <w:t>5</w:t>
      </w:r>
      <w:r w:rsidRPr="004A5DF9">
        <w:rPr>
          <w:sz w:val="26"/>
          <w:szCs w:val="26"/>
        </w:rPr>
        <w:t>-202</w:t>
      </w:r>
      <w:r>
        <w:rPr>
          <w:sz w:val="26"/>
          <w:szCs w:val="26"/>
        </w:rPr>
        <w:t>9</w:t>
      </w:r>
      <w:r w:rsidRPr="004A5DF9">
        <w:rPr>
          <w:sz w:val="26"/>
          <w:szCs w:val="26"/>
        </w:rPr>
        <w:t xml:space="preserve"> год»</w:t>
      </w:r>
      <w:r>
        <w:rPr>
          <w:sz w:val="26"/>
          <w:szCs w:val="26"/>
        </w:rPr>
        <w:t xml:space="preserve"> –</w:t>
      </w:r>
      <w:r w:rsidRPr="004A5DF9">
        <w:rPr>
          <w:sz w:val="26"/>
          <w:szCs w:val="26"/>
        </w:rPr>
        <w:t xml:space="preserve"> 6</w:t>
      </w:r>
      <w:r>
        <w:rPr>
          <w:sz w:val="26"/>
          <w:szCs w:val="26"/>
        </w:rPr>
        <w:t>2</w:t>
      </w:r>
      <w:r w:rsidRPr="004A5DF9">
        <w:rPr>
          <w:sz w:val="26"/>
          <w:szCs w:val="26"/>
        </w:rPr>
        <w:t> </w:t>
      </w:r>
      <w:r>
        <w:rPr>
          <w:sz w:val="26"/>
          <w:szCs w:val="26"/>
        </w:rPr>
        <w:t>125</w:t>
      </w:r>
      <w:r w:rsidRPr="004A5DF9">
        <w:rPr>
          <w:sz w:val="26"/>
          <w:szCs w:val="26"/>
        </w:rPr>
        <w:t>,</w:t>
      </w:r>
      <w:r>
        <w:rPr>
          <w:sz w:val="26"/>
          <w:szCs w:val="26"/>
        </w:rPr>
        <w:t>48</w:t>
      </w:r>
      <w:r w:rsidRPr="004A5DF9">
        <w:rPr>
          <w:sz w:val="26"/>
          <w:szCs w:val="26"/>
        </w:rPr>
        <w:t xml:space="preserve"> тыс. рублей, в том числе: на обеспечение мер социальной поддержки педагогическим работникам – 21 </w:t>
      </w:r>
      <w:r>
        <w:rPr>
          <w:sz w:val="26"/>
          <w:szCs w:val="26"/>
        </w:rPr>
        <w:t>005</w:t>
      </w:r>
      <w:r w:rsidRPr="004A5DF9">
        <w:rPr>
          <w:sz w:val="26"/>
          <w:szCs w:val="26"/>
        </w:rPr>
        <w:t>,00 тыс. рублей, компенсацию части родительской платы за присмотр и уход за детьми дошкольного возраста – 4</w:t>
      </w:r>
      <w:r>
        <w:rPr>
          <w:sz w:val="26"/>
          <w:szCs w:val="26"/>
        </w:rPr>
        <w:t>1</w:t>
      </w:r>
      <w:r w:rsidRPr="004A5DF9">
        <w:rPr>
          <w:sz w:val="26"/>
          <w:szCs w:val="26"/>
        </w:rPr>
        <w:t> 1</w:t>
      </w:r>
      <w:r>
        <w:rPr>
          <w:sz w:val="26"/>
          <w:szCs w:val="26"/>
        </w:rPr>
        <w:t>20</w:t>
      </w:r>
      <w:r w:rsidRPr="004A5DF9">
        <w:rPr>
          <w:sz w:val="26"/>
          <w:szCs w:val="26"/>
        </w:rPr>
        <w:t>,</w:t>
      </w:r>
      <w:r>
        <w:rPr>
          <w:sz w:val="26"/>
          <w:szCs w:val="26"/>
        </w:rPr>
        <w:t>48</w:t>
      </w:r>
      <w:r w:rsidRPr="004A5DF9">
        <w:rPr>
          <w:sz w:val="26"/>
          <w:szCs w:val="26"/>
        </w:rPr>
        <w:t xml:space="preserve"> тыс. рублей;</w:t>
      </w:r>
    </w:p>
    <w:p w14:paraId="660F1401" w14:textId="77777777" w:rsidR="00A65AC4" w:rsidRPr="00662289" w:rsidRDefault="00A65AC4" w:rsidP="00A65AC4">
      <w:pPr>
        <w:pStyle w:val="af2"/>
        <w:widowControl w:val="0"/>
        <w:tabs>
          <w:tab w:val="left" w:pos="284"/>
        </w:tabs>
        <w:ind w:left="0" w:firstLine="426"/>
        <w:jc w:val="both"/>
        <w:rPr>
          <w:sz w:val="26"/>
          <w:szCs w:val="26"/>
        </w:rPr>
      </w:pPr>
      <w:r w:rsidRPr="00662289">
        <w:rPr>
          <w:sz w:val="26"/>
          <w:szCs w:val="26"/>
        </w:rPr>
        <w:t xml:space="preserve">2) МП «Обеспечение доступным жильем жителей Находкинского городского» - </w:t>
      </w:r>
      <w:r>
        <w:rPr>
          <w:sz w:val="26"/>
          <w:szCs w:val="26"/>
        </w:rPr>
        <w:t>53</w:t>
      </w:r>
      <w:r w:rsidRPr="00662289">
        <w:rPr>
          <w:sz w:val="26"/>
          <w:szCs w:val="26"/>
        </w:rPr>
        <w:t> </w:t>
      </w:r>
      <w:r>
        <w:rPr>
          <w:sz w:val="26"/>
          <w:szCs w:val="26"/>
        </w:rPr>
        <w:t>495</w:t>
      </w:r>
      <w:r w:rsidRPr="00662289">
        <w:rPr>
          <w:sz w:val="26"/>
          <w:szCs w:val="26"/>
        </w:rPr>
        <w:t>,</w:t>
      </w:r>
      <w:r>
        <w:rPr>
          <w:sz w:val="26"/>
          <w:szCs w:val="26"/>
        </w:rPr>
        <w:t>69</w:t>
      </w:r>
      <w:r w:rsidRPr="00662289">
        <w:rPr>
          <w:sz w:val="26"/>
          <w:szCs w:val="26"/>
        </w:rPr>
        <w:t xml:space="preserve"> тыс. рублей, в том числе: субсидии молодым семьям на приобретение (строительство) жилья – 4</w:t>
      </w:r>
      <w:r>
        <w:rPr>
          <w:sz w:val="26"/>
          <w:szCs w:val="26"/>
        </w:rPr>
        <w:t>6</w:t>
      </w:r>
      <w:r w:rsidRPr="00662289">
        <w:rPr>
          <w:sz w:val="26"/>
          <w:szCs w:val="26"/>
        </w:rPr>
        <w:t> </w:t>
      </w:r>
      <w:r>
        <w:rPr>
          <w:sz w:val="26"/>
          <w:szCs w:val="26"/>
        </w:rPr>
        <w:t>305</w:t>
      </w:r>
      <w:r w:rsidRPr="00662289">
        <w:rPr>
          <w:sz w:val="26"/>
          <w:szCs w:val="26"/>
        </w:rPr>
        <w:t>,</w:t>
      </w:r>
      <w:r>
        <w:rPr>
          <w:sz w:val="26"/>
          <w:szCs w:val="26"/>
        </w:rPr>
        <w:t>57</w:t>
      </w:r>
      <w:r w:rsidRPr="00662289">
        <w:rPr>
          <w:sz w:val="26"/>
          <w:szCs w:val="26"/>
        </w:rPr>
        <w:t xml:space="preserve"> тыс. рублей, предоставление многодетным семьям единовременной денежной выплаты взамен предоставления им земельного участка в собственность бесплатно – </w:t>
      </w:r>
      <w:r>
        <w:rPr>
          <w:sz w:val="26"/>
          <w:szCs w:val="26"/>
        </w:rPr>
        <w:t>7</w:t>
      </w:r>
      <w:r w:rsidRPr="00662289">
        <w:rPr>
          <w:sz w:val="26"/>
          <w:szCs w:val="26"/>
        </w:rPr>
        <w:t> 19</w:t>
      </w:r>
      <w:r>
        <w:rPr>
          <w:sz w:val="26"/>
          <w:szCs w:val="26"/>
        </w:rPr>
        <w:t>0</w:t>
      </w:r>
      <w:r w:rsidRPr="00662289">
        <w:rPr>
          <w:sz w:val="26"/>
          <w:szCs w:val="26"/>
        </w:rPr>
        <w:t>,</w:t>
      </w:r>
      <w:r>
        <w:rPr>
          <w:sz w:val="26"/>
          <w:szCs w:val="26"/>
        </w:rPr>
        <w:t>12</w:t>
      </w:r>
      <w:r w:rsidRPr="00662289">
        <w:rPr>
          <w:sz w:val="26"/>
          <w:szCs w:val="26"/>
        </w:rPr>
        <w:t xml:space="preserve"> тыс. рублей;</w:t>
      </w:r>
    </w:p>
    <w:p w14:paraId="6B7F5835" w14:textId="77777777" w:rsidR="00A65AC4" w:rsidRPr="00662289" w:rsidRDefault="00A65AC4" w:rsidP="00A65AC4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662289">
        <w:rPr>
          <w:sz w:val="26"/>
          <w:szCs w:val="26"/>
        </w:rPr>
        <w:t>3) МП «</w:t>
      </w:r>
      <w:r w:rsidRPr="00662289">
        <w:rPr>
          <w:color w:val="000000"/>
          <w:sz w:val="26"/>
          <w:szCs w:val="26"/>
        </w:rPr>
        <w:t xml:space="preserve">Поддержка социально ориентированных некоммерческих организаций Находкинского городского округа» на 2018-2020 годы и на период до 2025 года </w:t>
      </w:r>
      <w:r>
        <w:rPr>
          <w:color w:val="000000"/>
          <w:sz w:val="26"/>
          <w:szCs w:val="26"/>
        </w:rPr>
        <w:t>(</w:t>
      </w:r>
      <w:r>
        <w:rPr>
          <w:sz w:val="26"/>
          <w:szCs w:val="26"/>
        </w:rPr>
        <w:t xml:space="preserve">предоставление субсидий </w:t>
      </w:r>
      <w:r w:rsidRPr="00662289">
        <w:rPr>
          <w:color w:val="000000"/>
          <w:sz w:val="26"/>
          <w:szCs w:val="26"/>
        </w:rPr>
        <w:t>социально ориентированных некоммерческих организаций</w:t>
      </w:r>
      <w:r>
        <w:rPr>
          <w:color w:val="000000"/>
          <w:sz w:val="26"/>
          <w:szCs w:val="26"/>
        </w:rPr>
        <w:t xml:space="preserve">) </w:t>
      </w:r>
      <w:r w:rsidRPr="00662289">
        <w:rPr>
          <w:color w:val="000000"/>
          <w:sz w:val="26"/>
          <w:szCs w:val="26"/>
        </w:rPr>
        <w:t>– 1 800,00 тыс. рублей;</w:t>
      </w:r>
    </w:p>
    <w:p w14:paraId="0F67CE09" w14:textId="77777777" w:rsidR="00A65AC4" w:rsidRPr="00CC4C91" w:rsidRDefault="00A65AC4" w:rsidP="00A65AC4">
      <w:pPr>
        <w:widowControl w:val="0"/>
        <w:ind w:firstLine="426"/>
        <w:jc w:val="both"/>
        <w:rPr>
          <w:sz w:val="26"/>
          <w:szCs w:val="26"/>
        </w:rPr>
      </w:pPr>
      <w:r w:rsidRPr="00CC4C91">
        <w:rPr>
          <w:sz w:val="26"/>
          <w:szCs w:val="26"/>
        </w:rPr>
        <w:t>по непрограммным мероприятиям:</w:t>
      </w:r>
    </w:p>
    <w:p w14:paraId="1C57EE96" w14:textId="77777777" w:rsidR="00A65AC4" w:rsidRDefault="00A65AC4" w:rsidP="00A65AC4">
      <w:pPr>
        <w:widowControl w:val="0"/>
        <w:ind w:firstLine="426"/>
        <w:jc w:val="both"/>
        <w:rPr>
          <w:sz w:val="26"/>
          <w:szCs w:val="26"/>
        </w:rPr>
      </w:pPr>
      <w:r w:rsidRPr="00CC4C91">
        <w:rPr>
          <w:sz w:val="26"/>
          <w:szCs w:val="26"/>
        </w:rPr>
        <w:t>- пенсионное обеспечение (доплата к пенсиям муниципальных служащих) – 2</w:t>
      </w:r>
      <w:r>
        <w:rPr>
          <w:sz w:val="26"/>
          <w:szCs w:val="26"/>
        </w:rPr>
        <w:t>4</w:t>
      </w:r>
      <w:r w:rsidRPr="00CC4C91">
        <w:rPr>
          <w:sz w:val="26"/>
          <w:szCs w:val="26"/>
        </w:rPr>
        <w:t> </w:t>
      </w:r>
      <w:r>
        <w:rPr>
          <w:sz w:val="26"/>
          <w:szCs w:val="26"/>
        </w:rPr>
        <w:t>69</w:t>
      </w:r>
      <w:r w:rsidRPr="00CC4C91">
        <w:rPr>
          <w:sz w:val="26"/>
          <w:szCs w:val="26"/>
        </w:rPr>
        <w:t>0,00 тыс. рублей;</w:t>
      </w:r>
    </w:p>
    <w:p w14:paraId="7468B69F" w14:textId="77777777" w:rsidR="00A65AC4" w:rsidRPr="00CC4C91" w:rsidRDefault="00A65AC4" w:rsidP="00A65AC4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выплаты почетным жителям города – 2 177,75 тыс. рублей;</w:t>
      </w:r>
    </w:p>
    <w:p w14:paraId="7032F290" w14:textId="77777777" w:rsidR="00A65AC4" w:rsidRPr="00CC4C91" w:rsidRDefault="00A65AC4" w:rsidP="00A65AC4">
      <w:pPr>
        <w:widowControl w:val="0"/>
        <w:ind w:firstLine="426"/>
        <w:jc w:val="both"/>
        <w:rPr>
          <w:sz w:val="26"/>
          <w:szCs w:val="26"/>
        </w:rPr>
      </w:pPr>
      <w:r w:rsidRPr="00CC4C91">
        <w:rPr>
          <w:sz w:val="26"/>
          <w:szCs w:val="26"/>
        </w:rPr>
        <w:t xml:space="preserve">- возмещение специализированным службам по вопросам похоронного дела стоимости услуг по погребению умерших, предоставляемых, согласно гарантированному перечню услуг по погребению – </w:t>
      </w:r>
      <w:r>
        <w:rPr>
          <w:sz w:val="26"/>
          <w:szCs w:val="26"/>
        </w:rPr>
        <w:t>53</w:t>
      </w:r>
      <w:r w:rsidRPr="00CC4C91">
        <w:rPr>
          <w:sz w:val="26"/>
          <w:szCs w:val="26"/>
        </w:rPr>
        <w:t>3,</w:t>
      </w:r>
      <w:r>
        <w:rPr>
          <w:sz w:val="26"/>
          <w:szCs w:val="26"/>
        </w:rPr>
        <w:t>85</w:t>
      </w:r>
      <w:r w:rsidRPr="00CC4C91">
        <w:rPr>
          <w:sz w:val="26"/>
          <w:szCs w:val="26"/>
        </w:rPr>
        <w:t xml:space="preserve"> тыс. рублей;</w:t>
      </w:r>
    </w:p>
    <w:p w14:paraId="6D906171" w14:textId="77777777" w:rsidR="00A65AC4" w:rsidRPr="00D452AE" w:rsidRDefault="00A65AC4" w:rsidP="00A65AC4">
      <w:pPr>
        <w:widowControl w:val="0"/>
        <w:ind w:firstLine="426"/>
        <w:jc w:val="both"/>
        <w:rPr>
          <w:sz w:val="26"/>
          <w:szCs w:val="26"/>
        </w:rPr>
      </w:pPr>
      <w:r w:rsidRPr="00D452AE">
        <w:rPr>
          <w:sz w:val="26"/>
          <w:szCs w:val="26"/>
        </w:rPr>
        <w:t xml:space="preserve">- предоставление жилых помещений детям-сиротам и детям, оставшимся без попечения родителей – </w:t>
      </w:r>
      <w:r>
        <w:rPr>
          <w:sz w:val="26"/>
          <w:szCs w:val="26"/>
        </w:rPr>
        <w:t>52</w:t>
      </w:r>
      <w:r w:rsidRPr="00D452AE">
        <w:rPr>
          <w:sz w:val="26"/>
          <w:szCs w:val="26"/>
        </w:rPr>
        <w:t> </w:t>
      </w:r>
      <w:r>
        <w:rPr>
          <w:sz w:val="26"/>
          <w:szCs w:val="26"/>
        </w:rPr>
        <w:t>875</w:t>
      </w:r>
      <w:r w:rsidRPr="00D452AE">
        <w:rPr>
          <w:sz w:val="26"/>
          <w:szCs w:val="26"/>
        </w:rPr>
        <w:t>,</w:t>
      </w:r>
      <w:r>
        <w:rPr>
          <w:sz w:val="26"/>
          <w:szCs w:val="26"/>
        </w:rPr>
        <w:t>50</w:t>
      </w:r>
      <w:r w:rsidRPr="00D452AE">
        <w:rPr>
          <w:sz w:val="26"/>
          <w:szCs w:val="26"/>
        </w:rPr>
        <w:t xml:space="preserve"> тыс. рублей;</w:t>
      </w:r>
    </w:p>
    <w:p w14:paraId="56F711E1" w14:textId="77777777" w:rsidR="00A65AC4" w:rsidRDefault="00A65AC4" w:rsidP="00A65AC4">
      <w:pPr>
        <w:widowControl w:val="0"/>
        <w:ind w:firstLine="426"/>
        <w:jc w:val="both"/>
        <w:rPr>
          <w:sz w:val="26"/>
          <w:szCs w:val="26"/>
        </w:rPr>
      </w:pPr>
      <w:r w:rsidRPr="00D452AE">
        <w:rPr>
          <w:sz w:val="26"/>
          <w:szCs w:val="26"/>
        </w:rPr>
        <w:t>- соц</w:t>
      </w:r>
      <w:r>
        <w:rPr>
          <w:sz w:val="26"/>
          <w:szCs w:val="26"/>
        </w:rPr>
        <w:t>иальная</w:t>
      </w:r>
      <w:r w:rsidRPr="00D452AE">
        <w:rPr>
          <w:sz w:val="26"/>
          <w:szCs w:val="26"/>
        </w:rPr>
        <w:t xml:space="preserve"> поддержка детей, оставшихся без попечения родителей, и лиц, принявших на воспитание в семью детей, оставшихся без попечения родителей – 5</w:t>
      </w:r>
      <w:r>
        <w:rPr>
          <w:sz w:val="26"/>
          <w:szCs w:val="26"/>
        </w:rPr>
        <w:t>2</w:t>
      </w:r>
      <w:r w:rsidRPr="00D452AE">
        <w:rPr>
          <w:sz w:val="26"/>
          <w:szCs w:val="26"/>
        </w:rPr>
        <w:t> </w:t>
      </w:r>
      <w:r>
        <w:rPr>
          <w:sz w:val="26"/>
          <w:szCs w:val="26"/>
        </w:rPr>
        <w:t>275</w:t>
      </w:r>
      <w:r w:rsidRPr="00D452AE">
        <w:rPr>
          <w:sz w:val="26"/>
          <w:szCs w:val="26"/>
        </w:rPr>
        <w:t>,</w:t>
      </w:r>
      <w:r>
        <w:rPr>
          <w:sz w:val="26"/>
          <w:szCs w:val="26"/>
        </w:rPr>
        <w:t>96</w:t>
      </w:r>
      <w:r w:rsidRPr="00D452AE">
        <w:rPr>
          <w:sz w:val="26"/>
          <w:szCs w:val="26"/>
        </w:rPr>
        <w:t> тыс. рублей</w:t>
      </w:r>
      <w:r>
        <w:rPr>
          <w:sz w:val="26"/>
          <w:szCs w:val="26"/>
        </w:rPr>
        <w:t>;</w:t>
      </w:r>
    </w:p>
    <w:p w14:paraId="5F75B8E2" w14:textId="77777777" w:rsidR="00A65AC4" w:rsidRPr="00D452AE" w:rsidRDefault="00A65AC4" w:rsidP="00A65AC4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осуществление государственных полномочий по опеке и попечительству в отношении несовершеннолетних – 14 339,25 тыс. рублей</w:t>
      </w:r>
      <w:r w:rsidRPr="00D452AE">
        <w:rPr>
          <w:sz w:val="26"/>
          <w:szCs w:val="26"/>
        </w:rPr>
        <w:t xml:space="preserve">. </w:t>
      </w:r>
    </w:p>
    <w:p w14:paraId="42428F44" w14:textId="77777777" w:rsidR="00A65AC4" w:rsidRPr="00596616" w:rsidRDefault="00A65AC4" w:rsidP="00A65AC4">
      <w:pPr>
        <w:widowControl w:val="0"/>
        <w:ind w:firstLine="426"/>
        <w:jc w:val="both"/>
        <w:rPr>
          <w:sz w:val="26"/>
          <w:szCs w:val="26"/>
        </w:rPr>
      </w:pPr>
      <w:r w:rsidRPr="00596616">
        <w:rPr>
          <w:sz w:val="26"/>
          <w:szCs w:val="26"/>
        </w:rPr>
        <w:t>Динамика всех расходов</w:t>
      </w:r>
      <w:r w:rsidRPr="00596616">
        <w:rPr>
          <w:b/>
          <w:sz w:val="26"/>
          <w:szCs w:val="26"/>
        </w:rPr>
        <w:t xml:space="preserve"> раздела «Социальная политика» </w:t>
      </w:r>
      <w:r w:rsidRPr="00596616">
        <w:rPr>
          <w:sz w:val="26"/>
          <w:szCs w:val="26"/>
        </w:rPr>
        <w:t>(по источникам финансирования),</w:t>
      </w:r>
      <w:r w:rsidRPr="00596616">
        <w:rPr>
          <w:i/>
          <w:sz w:val="26"/>
          <w:szCs w:val="26"/>
        </w:rPr>
        <w:t xml:space="preserve"> </w:t>
      </w:r>
      <w:r w:rsidRPr="00596616">
        <w:rPr>
          <w:sz w:val="26"/>
          <w:szCs w:val="26"/>
        </w:rPr>
        <w:t>произведённых за 202</w:t>
      </w:r>
      <w:r>
        <w:rPr>
          <w:sz w:val="26"/>
          <w:szCs w:val="26"/>
        </w:rPr>
        <w:t>3</w:t>
      </w:r>
      <w:r w:rsidRPr="00596616">
        <w:rPr>
          <w:sz w:val="26"/>
          <w:szCs w:val="26"/>
        </w:rPr>
        <w:t xml:space="preserve"> год, ожидаемых расходов 202</w:t>
      </w:r>
      <w:r>
        <w:rPr>
          <w:sz w:val="26"/>
          <w:szCs w:val="26"/>
        </w:rPr>
        <w:t>4</w:t>
      </w:r>
      <w:r w:rsidRPr="00596616">
        <w:rPr>
          <w:sz w:val="26"/>
          <w:szCs w:val="26"/>
        </w:rPr>
        <w:t xml:space="preserve"> года и планируемых расходов 202</w:t>
      </w:r>
      <w:r>
        <w:rPr>
          <w:sz w:val="26"/>
          <w:szCs w:val="26"/>
        </w:rPr>
        <w:t>5</w:t>
      </w:r>
      <w:r w:rsidRPr="00596616">
        <w:rPr>
          <w:sz w:val="26"/>
          <w:szCs w:val="26"/>
        </w:rPr>
        <w:t xml:space="preserve"> года представлена в диаграмме 13.</w:t>
      </w:r>
    </w:p>
    <w:p w14:paraId="10BE2A63" w14:textId="77777777" w:rsidR="00234184" w:rsidRDefault="00234184" w:rsidP="00A65AC4">
      <w:pPr>
        <w:widowControl w:val="0"/>
        <w:ind w:firstLine="426"/>
        <w:jc w:val="right"/>
      </w:pPr>
    </w:p>
    <w:p w14:paraId="6A6CD88D" w14:textId="77777777" w:rsidR="00234184" w:rsidRDefault="00234184" w:rsidP="00A65AC4">
      <w:pPr>
        <w:widowControl w:val="0"/>
        <w:ind w:firstLine="426"/>
        <w:jc w:val="right"/>
      </w:pPr>
    </w:p>
    <w:p w14:paraId="6CBC8917" w14:textId="77777777" w:rsidR="00234184" w:rsidRDefault="00234184" w:rsidP="00A65AC4">
      <w:pPr>
        <w:widowControl w:val="0"/>
        <w:ind w:firstLine="426"/>
        <w:jc w:val="right"/>
      </w:pPr>
    </w:p>
    <w:p w14:paraId="17E41877" w14:textId="77777777" w:rsidR="00234184" w:rsidRDefault="00234184" w:rsidP="00A65AC4">
      <w:pPr>
        <w:widowControl w:val="0"/>
        <w:ind w:firstLine="426"/>
        <w:jc w:val="right"/>
      </w:pPr>
    </w:p>
    <w:p w14:paraId="248B504B" w14:textId="77777777" w:rsidR="00234184" w:rsidRDefault="00234184" w:rsidP="00A65AC4">
      <w:pPr>
        <w:widowControl w:val="0"/>
        <w:ind w:firstLine="426"/>
        <w:jc w:val="right"/>
      </w:pPr>
    </w:p>
    <w:p w14:paraId="0F941687" w14:textId="77777777" w:rsidR="00234184" w:rsidRDefault="00234184" w:rsidP="00A65AC4">
      <w:pPr>
        <w:widowControl w:val="0"/>
        <w:ind w:firstLine="426"/>
        <w:jc w:val="right"/>
      </w:pPr>
    </w:p>
    <w:p w14:paraId="3F31053F" w14:textId="77777777" w:rsidR="00234184" w:rsidRDefault="00234184" w:rsidP="00A65AC4">
      <w:pPr>
        <w:widowControl w:val="0"/>
        <w:ind w:firstLine="426"/>
        <w:jc w:val="right"/>
      </w:pPr>
    </w:p>
    <w:p w14:paraId="56A3114F" w14:textId="77777777" w:rsidR="00234184" w:rsidRDefault="00234184" w:rsidP="00A65AC4">
      <w:pPr>
        <w:widowControl w:val="0"/>
        <w:ind w:firstLine="426"/>
        <w:jc w:val="right"/>
      </w:pPr>
    </w:p>
    <w:p w14:paraId="48DBF238" w14:textId="77777777" w:rsidR="00234184" w:rsidRDefault="00234184" w:rsidP="00A65AC4">
      <w:pPr>
        <w:widowControl w:val="0"/>
        <w:ind w:firstLine="426"/>
        <w:jc w:val="right"/>
      </w:pPr>
    </w:p>
    <w:p w14:paraId="38E8251D" w14:textId="77777777" w:rsidR="00234184" w:rsidRDefault="00234184" w:rsidP="00A65AC4">
      <w:pPr>
        <w:widowControl w:val="0"/>
        <w:ind w:firstLine="426"/>
        <w:jc w:val="right"/>
      </w:pPr>
    </w:p>
    <w:p w14:paraId="0E7F0364" w14:textId="77777777" w:rsidR="00A65AC4" w:rsidRPr="00596616" w:rsidRDefault="00A65AC4" w:rsidP="00A65AC4">
      <w:pPr>
        <w:widowControl w:val="0"/>
        <w:ind w:firstLine="426"/>
        <w:jc w:val="right"/>
      </w:pPr>
      <w:r w:rsidRPr="00596616">
        <w:t>Диаграмма 13</w:t>
      </w:r>
    </w:p>
    <w:p w14:paraId="39B1C515" w14:textId="77777777" w:rsidR="00A65AC4" w:rsidRPr="00596616" w:rsidRDefault="00A65AC4" w:rsidP="00A65AC4">
      <w:pPr>
        <w:widowControl w:val="0"/>
        <w:ind w:firstLine="426"/>
        <w:jc w:val="right"/>
        <w:rPr>
          <w:sz w:val="26"/>
          <w:szCs w:val="26"/>
        </w:rPr>
      </w:pPr>
      <w:r w:rsidRPr="00596616">
        <w:rPr>
          <w:sz w:val="20"/>
          <w:szCs w:val="20"/>
        </w:rPr>
        <w:t>тыс. рублей</w:t>
      </w:r>
    </w:p>
    <w:p w14:paraId="73E2817B" w14:textId="77777777" w:rsidR="00A65AC4" w:rsidRPr="00596616" w:rsidRDefault="00A65AC4" w:rsidP="00A65AC4">
      <w:pPr>
        <w:pStyle w:val="af2"/>
        <w:widowControl w:val="0"/>
        <w:tabs>
          <w:tab w:val="left" w:pos="6096"/>
        </w:tabs>
        <w:ind w:left="0"/>
        <w:jc w:val="center"/>
        <w:rPr>
          <w:sz w:val="26"/>
          <w:szCs w:val="26"/>
        </w:rPr>
      </w:pPr>
      <w:r w:rsidRPr="00596616">
        <w:rPr>
          <w:b/>
          <w:noProof/>
          <w:sz w:val="26"/>
          <w:szCs w:val="26"/>
        </w:rPr>
        <w:drawing>
          <wp:inline distT="0" distB="0" distL="0" distR="0" wp14:anchorId="1DE8A174" wp14:editId="0086A5CD">
            <wp:extent cx="6076950" cy="21717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38E3721" w14:textId="77777777" w:rsidR="00A65AC4" w:rsidRPr="00596616" w:rsidRDefault="00A65AC4" w:rsidP="00A65AC4">
      <w:pPr>
        <w:pStyle w:val="af2"/>
        <w:widowControl w:val="0"/>
        <w:ind w:left="0" w:firstLine="426"/>
        <w:jc w:val="both"/>
        <w:rPr>
          <w:b/>
          <w:sz w:val="26"/>
          <w:szCs w:val="26"/>
        </w:rPr>
      </w:pPr>
    </w:p>
    <w:p w14:paraId="11E5D91D" w14:textId="77777777" w:rsidR="00A65AC4" w:rsidRPr="00D468BF" w:rsidRDefault="00A65AC4" w:rsidP="00A65AC4">
      <w:pPr>
        <w:pStyle w:val="af2"/>
        <w:widowControl w:val="0"/>
        <w:ind w:left="0" w:firstLine="426"/>
        <w:jc w:val="both"/>
        <w:rPr>
          <w:sz w:val="26"/>
          <w:szCs w:val="26"/>
        </w:rPr>
      </w:pPr>
      <w:r w:rsidRPr="00596616">
        <w:rPr>
          <w:b/>
          <w:sz w:val="26"/>
          <w:szCs w:val="26"/>
        </w:rPr>
        <w:t xml:space="preserve">Расходы по разделу 1100 «Физическая культура и спорт» </w:t>
      </w:r>
      <w:r w:rsidRPr="00596616"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 w:rsidRPr="00596616">
        <w:rPr>
          <w:sz w:val="26"/>
          <w:szCs w:val="26"/>
        </w:rPr>
        <w:t xml:space="preserve"> </w:t>
      </w:r>
      <w:r w:rsidRPr="00D468BF">
        <w:rPr>
          <w:sz w:val="26"/>
          <w:szCs w:val="26"/>
        </w:rPr>
        <w:t xml:space="preserve">год запланированы в сумме </w:t>
      </w:r>
      <w:r>
        <w:rPr>
          <w:sz w:val="26"/>
          <w:szCs w:val="26"/>
        </w:rPr>
        <w:t>267</w:t>
      </w:r>
      <w:r w:rsidRPr="00D468BF">
        <w:rPr>
          <w:sz w:val="26"/>
          <w:szCs w:val="26"/>
        </w:rPr>
        <w:t> </w:t>
      </w:r>
      <w:r>
        <w:rPr>
          <w:sz w:val="26"/>
          <w:szCs w:val="26"/>
        </w:rPr>
        <w:t>000</w:t>
      </w:r>
      <w:r w:rsidRPr="00D468BF">
        <w:rPr>
          <w:sz w:val="26"/>
          <w:szCs w:val="26"/>
        </w:rPr>
        <w:t>,</w:t>
      </w:r>
      <w:r>
        <w:rPr>
          <w:sz w:val="26"/>
          <w:szCs w:val="26"/>
        </w:rPr>
        <w:t>2</w:t>
      </w:r>
      <w:r w:rsidRPr="00D468BF">
        <w:rPr>
          <w:sz w:val="26"/>
          <w:szCs w:val="26"/>
        </w:rPr>
        <w:t>6 тыс. рублей или 3,</w:t>
      </w:r>
      <w:r>
        <w:rPr>
          <w:sz w:val="26"/>
          <w:szCs w:val="26"/>
        </w:rPr>
        <w:t>54</w:t>
      </w:r>
      <w:r w:rsidRPr="00D468BF">
        <w:rPr>
          <w:sz w:val="26"/>
          <w:szCs w:val="26"/>
        </w:rPr>
        <w:t>% общих расходов бюджета. В сравнении с первоначальным бюджетом 202</w:t>
      </w:r>
      <w:r>
        <w:rPr>
          <w:sz w:val="26"/>
          <w:szCs w:val="26"/>
        </w:rPr>
        <w:t>4</w:t>
      </w:r>
      <w:r w:rsidRPr="00D468BF">
        <w:rPr>
          <w:sz w:val="26"/>
          <w:szCs w:val="26"/>
        </w:rPr>
        <w:t xml:space="preserve"> года расходы у</w:t>
      </w:r>
      <w:r>
        <w:rPr>
          <w:sz w:val="26"/>
          <w:szCs w:val="26"/>
        </w:rPr>
        <w:t>величены</w:t>
      </w:r>
      <w:r w:rsidRPr="00D468BF">
        <w:rPr>
          <w:sz w:val="26"/>
          <w:szCs w:val="26"/>
        </w:rPr>
        <w:t xml:space="preserve"> на </w:t>
      </w:r>
      <w:r>
        <w:rPr>
          <w:sz w:val="26"/>
          <w:szCs w:val="26"/>
        </w:rPr>
        <w:t>82</w:t>
      </w:r>
      <w:r w:rsidRPr="00D468BF">
        <w:rPr>
          <w:sz w:val="26"/>
          <w:szCs w:val="26"/>
        </w:rPr>
        <w:t> </w:t>
      </w:r>
      <w:r>
        <w:rPr>
          <w:sz w:val="26"/>
          <w:szCs w:val="26"/>
        </w:rPr>
        <w:t>718</w:t>
      </w:r>
      <w:r w:rsidRPr="00D468BF">
        <w:rPr>
          <w:sz w:val="26"/>
          <w:szCs w:val="26"/>
        </w:rPr>
        <w:t>,</w:t>
      </w:r>
      <w:r>
        <w:rPr>
          <w:sz w:val="26"/>
          <w:szCs w:val="26"/>
        </w:rPr>
        <w:t>70</w:t>
      </w:r>
      <w:r w:rsidRPr="00D468BF">
        <w:rPr>
          <w:sz w:val="26"/>
          <w:szCs w:val="26"/>
        </w:rPr>
        <w:t xml:space="preserve"> тыс. рублей, а с уточненным – расходы </w:t>
      </w:r>
      <w:r>
        <w:rPr>
          <w:sz w:val="26"/>
          <w:szCs w:val="26"/>
        </w:rPr>
        <w:t>снижены</w:t>
      </w:r>
      <w:r w:rsidRPr="00D468BF">
        <w:rPr>
          <w:sz w:val="26"/>
          <w:szCs w:val="26"/>
        </w:rPr>
        <w:t xml:space="preserve"> на 2</w:t>
      </w:r>
      <w:r>
        <w:rPr>
          <w:sz w:val="26"/>
          <w:szCs w:val="26"/>
        </w:rPr>
        <w:t>6</w:t>
      </w:r>
      <w:r w:rsidRPr="00D468BF">
        <w:rPr>
          <w:sz w:val="26"/>
          <w:szCs w:val="26"/>
        </w:rPr>
        <w:t>3 </w:t>
      </w:r>
      <w:r>
        <w:rPr>
          <w:sz w:val="26"/>
          <w:szCs w:val="26"/>
        </w:rPr>
        <w:t>8</w:t>
      </w:r>
      <w:r w:rsidRPr="00D468BF">
        <w:rPr>
          <w:sz w:val="26"/>
          <w:szCs w:val="26"/>
        </w:rPr>
        <w:t>9</w:t>
      </w:r>
      <w:r>
        <w:rPr>
          <w:sz w:val="26"/>
          <w:szCs w:val="26"/>
        </w:rPr>
        <w:t>7</w:t>
      </w:r>
      <w:r w:rsidRPr="00D468BF">
        <w:rPr>
          <w:sz w:val="26"/>
          <w:szCs w:val="26"/>
        </w:rPr>
        <w:t>,</w:t>
      </w:r>
      <w:r>
        <w:rPr>
          <w:sz w:val="26"/>
          <w:szCs w:val="26"/>
        </w:rPr>
        <w:t>48</w:t>
      </w:r>
      <w:r w:rsidRPr="00D468BF">
        <w:rPr>
          <w:sz w:val="26"/>
          <w:szCs w:val="26"/>
        </w:rPr>
        <w:t xml:space="preserve"> тыс. рублей.</w:t>
      </w:r>
    </w:p>
    <w:p w14:paraId="39C6E522" w14:textId="77777777" w:rsidR="00A65AC4" w:rsidRPr="00D468BF" w:rsidRDefault="00A65AC4" w:rsidP="00A65AC4">
      <w:pPr>
        <w:pStyle w:val="af2"/>
        <w:widowControl w:val="0"/>
        <w:ind w:left="0" w:firstLine="426"/>
        <w:jc w:val="both"/>
        <w:rPr>
          <w:sz w:val="26"/>
          <w:szCs w:val="26"/>
          <w:lang w:eastAsia="ar-SA"/>
        </w:rPr>
      </w:pPr>
      <w:r w:rsidRPr="00D468BF">
        <w:rPr>
          <w:sz w:val="26"/>
          <w:szCs w:val="26"/>
        </w:rPr>
        <w:t xml:space="preserve">Расходы предусмотрены </w:t>
      </w:r>
      <w:r w:rsidRPr="00D468BF">
        <w:rPr>
          <w:sz w:val="26"/>
          <w:szCs w:val="26"/>
          <w:lang w:eastAsia="ar-SA"/>
        </w:rPr>
        <w:t xml:space="preserve">реализацию мероприятий муниципальной программы «Развитие физической культуры, школьного спорта и массового спорта в НГО» на 2021-2025 годы, из них: </w:t>
      </w:r>
      <w:r w:rsidRPr="00D468BF">
        <w:rPr>
          <w:sz w:val="26"/>
          <w:szCs w:val="26"/>
        </w:rPr>
        <w:t xml:space="preserve">средства местного бюджета – </w:t>
      </w:r>
      <w:r>
        <w:rPr>
          <w:sz w:val="26"/>
          <w:szCs w:val="26"/>
        </w:rPr>
        <w:t>232</w:t>
      </w:r>
      <w:r w:rsidRPr="00D468BF">
        <w:rPr>
          <w:sz w:val="26"/>
          <w:szCs w:val="26"/>
        </w:rPr>
        <w:t> </w:t>
      </w:r>
      <w:r>
        <w:rPr>
          <w:sz w:val="26"/>
          <w:szCs w:val="26"/>
        </w:rPr>
        <w:t>857</w:t>
      </w:r>
      <w:r w:rsidRPr="00D468BF">
        <w:rPr>
          <w:sz w:val="26"/>
          <w:szCs w:val="26"/>
        </w:rPr>
        <w:t>,</w:t>
      </w:r>
      <w:r>
        <w:rPr>
          <w:sz w:val="26"/>
          <w:szCs w:val="26"/>
        </w:rPr>
        <w:t>90</w:t>
      </w:r>
      <w:r w:rsidRPr="00D468BF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>8</w:t>
      </w:r>
      <w:r w:rsidRPr="00D468BF">
        <w:rPr>
          <w:sz w:val="26"/>
          <w:szCs w:val="26"/>
        </w:rPr>
        <w:t>7,</w:t>
      </w:r>
      <w:r>
        <w:rPr>
          <w:sz w:val="26"/>
          <w:szCs w:val="26"/>
        </w:rPr>
        <w:t>21</w:t>
      </w:r>
      <w:r w:rsidRPr="00D468BF">
        <w:rPr>
          <w:sz w:val="26"/>
          <w:szCs w:val="26"/>
        </w:rPr>
        <w:t>% расходов раздела), средства из других бюджетов бюджетной системы – 3</w:t>
      </w:r>
      <w:r>
        <w:rPr>
          <w:sz w:val="26"/>
          <w:szCs w:val="26"/>
        </w:rPr>
        <w:t>4</w:t>
      </w:r>
      <w:r w:rsidRPr="00D468BF">
        <w:rPr>
          <w:sz w:val="26"/>
          <w:szCs w:val="26"/>
        </w:rPr>
        <w:t> </w:t>
      </w:r>
      <w:r>
        <w:rPr>
          <w:sz w:val="26"/>
          <w:szCs w:val="26"/>
        </w:rPr>
        <w:t>1</w:t>
      </w:r>
      <w:r w:rsidRPr="00D468BF">
        <w:rPr>
          <w:sz w:val="26"/>
          <w:szCs w:val="26"/>
        </w:rPr>
        <w:t>4</w:t>
      </w:r>
      <w:r>
        <w:rPr>
          <w:sz w:val="26"/>
          <w:szCs w:val="26"/>
        </w:rPr>
        <w:t>2</w:t>
      </w:r>
      <w:r w:rsidRPr="00D468BF">
        <w:rPr>
          <w:sz w:val="26"/>
          <w:szCs w:val="26"/>
        </w:rPr>
        <w:t>,</w:t>
      </w:r>
      <w:r>
        <w:rPr>
          <w:sz w:val="26"/>
          <w:szCs w:val="26"/>
        </w:rPr>
        <w:t>36</w:t>
      </w:r>
      <w:r w:rsidRPr="00D468BF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>1</w:t>
      </w:r>
      <w:r w:rsidRPr="00D468BF">
        <w:rPr>
          <w:sz w:val="26"/>
          <w:szCs w:val="26"/>
        </w:rPr>
        <w:t>2,7</w:t>
      </w:r>
      <w:r>
        <w:rPr>
          <w:sz w:val="26"/>
          <w:szCs w:val="26"/>
        </w:rPr>
        <w:t>9</w:t>
      </w:r>
      <w:r w:rsidRPr="00D468BF">
        <w:rPr>
          <w:sz w:val="26"/>
          <w:szCs w:val="26"/>
        </w:rPr>
        <w:t>%).</w:t>
      </w:r>
    </w:p>
    <w:p w14:paraId="1E511AA7" w14:textId="77777777" w:rsidR="00A65AC4" w:rsidRPr="00E72792" w:rsidRDefault="00A65AC4" w:rsidP="00A65AC4">
      <w:pPr>
        <w:pStyle w:val="af2"/>
        <w:widowControl w:val="0"/>
        <w:ind w:left="0" w:firstLine="426"/>
        <w:jc w:val="both"/>
        <w:rPr>
          <w:sz w:val="26"/>
          <w:szCs w:val="26"/>
          <w:lang w:eastAsia="ar-SA"/>
        </w:rPr>
      </w:pPr>
      <w:r w:rsidRPr="00734490">
        <w:rPr>
          <w:sz w:val="26"/>
          <w:szCs w:val="26"/>
          <w:lang w:eastAsia="ar-SA"/>
        </w:rPr>
        <w:t xml:space="preserve">По </w:t>
      </w:r>
      <w:r w:rsidRPr="00734490">
        <w:rPr>
          <w:i/>
          <w:sz w:val="26"/>
          <w:szCs w:val="26"/>
          <w:lang w:eastAsia="ar-SA"/>
        </w:rPr>
        <w:t>подразделу 1101 «Физическая культура»</w:t>
      </w:r>
      <w:r w:rsidRPr="00734490">
        <w:rPr>
          <w:sz w:val="26"/>
          <w:szCs w:val="26"/>
          <w:lang w:eastAsia="ar-SA"/>
        </w:rPr>
        <w:t xml:space="preserve"> предусмотрены расходы в сумме 12 </w:t>
      </w:r>
      <w:r>
        <w:rPr>
          <w:sz w:val="26"/>
          <w:szCs w:val="26"/>
          <w:lang w:eastAsia="ar-SA"/>
        </w:rPr>
        <w:t>306</w:t>
      </w:r>
      <w:r w:rsidRPr="00734490">
        <w:rPr>
          <w:sz w:val="26"/>
          <w:szCs w:val="26"/>
          <w:lang w:eastAsia="ar-SA"/>
        </w:rPr>
        <w:t>,</w:t>
      </w:r>
      <w:r>
        <w:rPr>
          <w:sz w:val="26"/>
          <w:szCs w:val="26"/>
          <w:lang w:eastAsia="ar-SA"/>
        </w:rPr>
        <w:t>7</w:t>
      </w:r>
      <w:r w:rsidRPr="00734490">
        <w:rPr>
          <w:sz w:val="26"/>
          <w:szCs w:val="26"/>
          <w:lang w:eastAsia="ar-SA"/>
        </w:rPr>
        <w:t>6 тыс. рублей (</w:t>
      </w:r>
      <w:r>
        <w:rPr>
          <w:sz w:val="26"/>
          <w:szCs w:val="26"/>
          <w:lang w:eastAsia="ar-SA"/>
        </w:rPr>
        <w:t>4</w:t>
      </w:r>
      <w:r w:rsidRPr="00734490">
        <w:rPr>
          <w:sz w:val="26"/>
          <w:szCs w:val="26"/>
          <w:lang w:eastAsia="ar-SA"/>
        </w:rPr>
        <w:t>,</w:t>
      </w:r>
      <w:r>
        <w:rPr>
          <w:sz w:val="26"/>
          <w:szCs w:val="26"/>
          <w:lang w:eastAsia="ar-SA"/>
        </w:rPr>
        <w:t>61</w:t>
      </w:r>
      <w:r w:rsidRPr="00734490">
        <w:rPr>
          <w:sz w:val="26"/>
          <w:szCs w:val="26"/>
          <w:lang w:eastAsia="ar-SA"/>
        </w:rPr>
        <w:t>% раздела)</w:t>
      </w:r>
      <w:r w:rsidRPr="00E72792">
        <w:rPr>
          <w:sz w:val="26"/>
          <w:szCs w:val="26"/>
          <w:lang w:eastAsia="ar-SA"/>
        </w:rPr>
        <w:t xml:space="preserve"> на обеспечение деятельности МАУ «Физкультура и здоровье».</w:t>
      </w:r>
    </w:p>
    <w:p w14:paraId="28782F38" w14:textId="77777777" w:rsidR="00A65AC4" w:rsidRPr="00E72792" w:rsidRDefault="00A65AC4" w:rsidP="00A65AC4">
      <w:pPr>
        <w:pStyle w:val="af2"/>
        <w:widowControl w:val="0"/>
        <w:ind w:left="0" w:firstLine="426"/>
        <w:jc w:val="both"/>
        <w:rPr>
          <w:sz w:val="26"/>
          <w:szCs w:val="26"/>
          <w:lang w:eastAsia="ar-SA"/>
        </w:rPr>
      </w:pPr>
      <w:r w:rsidRPr="00E72792">
        <w:rPr>
          <w:sz w:val="26"/>
          <w:szCs w:val="26"/>
          <w:lang w:eastAsia="ar-SA"/>
        </w:rPr>
        <w:t xml:space="preserve">Основную долю расходов раздела составляют расходы по </w:t>
      </w:r>
      <w:r w:rsidRPr="00E72792">
        <w:rPr>
          <w:i/>
          <w:sz w:val="26"/>
          <w:szCs w:val="26"/>
          <w:lang w:eastAsia="ar-SA"/>
        </w:rPr>
        <w:t xml:space="preserve">подразделу 1102 «Массовый спорт» </w:t>
      </w:r>
      <w:r w:rsidRPr="00E72792">
        <w:rPr>
          <w:sz w:val="26"/>
          <w:szCs w:val="26"/>
          <w:lang w:eastAsia="ar-SA"/>
        </w:rPr>
        <w:t xml:space="preserve">в размере </w:t>
      </w:r>
      <w:r>
        <w:rPr>
          <w:sz w:val="26"/>
          <w:szCs w:val="26"/>
          <w:lang w:eastAsia="ar-SA"/>
        </w:rPr>
        <w:t>242</w:t>
      </w:r>
      <w:r w:rsidRPr="00E72792">
        <w:rPr>
          <w:sz w:val="26"/>
          <w:szCs w:val="26"/>
          <w:lang w:eastAsia="ar-SA"/>
        </w:rPr>
        <w:t> 9</w:t>
      </w:r>
      <w:r>
        <w:rPr>
          <w:sz w:val="26"/>
          <w:szCs w:val="26"/>
          <w:lang w:eastAsia="ar-SA"/>
        </w:rPr>
        <w:t>66</w:t>
      </w:r>
      <w:r w:rsidRPr="00E72792">
        <w:rPr>
          <w:sz w:val="26"/>
          <w:szCs w:val="26"/>
          <w:lang w:eastAsia="ar-SA"/>
        </w:rPr>
        <w:t>,</w:t>
      </w:r>
      <w:r>
        <w:rPr>
          <w:sz w:val="26"/>
          <w:szCs w:val="26"/>
          <w:lang w:eastAsia="ar-SA"/>
        </w:rPr>
        <w:t>25</w:t>
      </w:r>
      <w:r w:rsidRPr="00E72792">
        <w:rPr>
          <w:sz w:val="26"/>
          <w:szCs w:val="26"/>
          <w:lang w:eastAsia="ar-SA"/>
        </w:rPr>
        <w:t> тыс. рублей (</w:t>
      </w:r>
      <w:r>
        <w:rPr>
          <w:sz w:val="26"/>
          <w:szCs w:val="26"/>
          <w:lang w:eastAsia="ar-SA"/>
        </w:rPr>
        <w:t>91</w:t>
      </w:r>
      <w:r w:rsidRPr="00E72792">
        <w:rPr>
          <w:sz w:val="26"/>
          <w:szCs w:val="26"/>
          <w:lang w:eastAsia="ar-SA"/>
        </w:rPr>
        <w:t>,0</w:t>
      </w:r>
      <w:r>
        <w:rPr>
          <w:sz w:val="26"/>
          <w:szCs w:val="26"/>
          <w:lang w:eastAsia="ar-SA"/>
        </w:rPr>
        <w:t>0</w:t>
      </w:r>
      <w:r w:rsidRPr="00E72792">
        <w:rPr>
          <w:sz w:val="26"/>
          <w:szCs w:val="26"/>
          <w:lang w:eastAsia="ar-SA"/>
        </w:rPr>
        <w:t>% раздела), в том числе:</w:t>
      </w:r>
    </w:p>
    <w:p w14:paraId="25B833D0" w14:textId="77777777" w:rsidR="00A65AC4" w:rsidRDefault="00A65AC4" w:rsidP="00A65AC4">
      <w:pPr>
        <w:pStyle w:val="af2"/>
        <w:widowControl w:val="0"/>
        <w:ind w:left="0" w:firstLine="426"/>
        <w:jc w:val="both"/>
        <w:rPr>
          <w:sz w:val="26"/>
          <w:szCs w:val="26"/>
          <w:lang w:eastAsia="ar-SA"/>
        </w:rPr>
      </w:pPr>
      <w:r w:rsidRPr="00E72792">
        <w:rPr>
          <w:sz w:val="26"/>
          <w:szCs w:val="26"/>
          <w:lang w:eastAsia="ar-SA"/>
        </w:rPr>
        <w:t xml:space="preserve">- финансовое обеспечение деятельности </w:t>
      </w:r>
      <w:r>
        <w:rPr>
          <w:sz w:val="26"/>
          <w:szCs w:val="26"/>
          <w:lang w:eastAsia="ar-SA"/>
        </w:rPr>
        <w:t>7</w:t>
      </w:r>
      <w:r w:rsidRPr="00E72792">
        <w:rPr>
          <w:sz w:val="26"/>
          <w:szCs w:val="26"/>
          <w:lang w:eastAsia="ar-SA"/>
        </w:rPr>
        <w:t xml:space="preserve"> муниципальных спортивных </w:t>
      </w:r>
      <w:r>
        <w:rPr>
          <w:sz w:val="26"/>
          <w:szCs w:val="26"/>
          <w:lang w:eastAsia="ar-SA"/>
        </w:rPr>
        <w:t>учреждений</w:t>
      </w:r>
      <w:r w:rsidRPr="00E72792">
        <w:rPr>
          <w:sz w:val="26"/>
          <w:szCs w:val="26"/>
          <w:lang w:eastAsia="ar-SA"/>
        </w:rPr>
        <w:t xml:space="preserve"> – </w:t>
      </w:r>
      <w:r>
        <w:rPr>
          <w:sz w:val="26"/>
          <w:szCs w:val="26"/>
          <w:lang w:eastAsia="ar-SA"/>
        </w:rPr>
        <w:t>207</w:t>
      </w:r>
      <w:r w:rsidRPr="00E72792">
        <w:rPr>
          <w:sz w:val="26"/>
          <w:szCs w:val="26"/>
          <w:lang w:eastAsia="ar-SA"/>
        </w:rPr>
        <w:t> </w:t>
      </w:r>
      <w:r>
        <w:rPr>
          <w:sz w:val="26"/>
          <w:szCs w:val="26"/>
          <w:lang w:eastAsia="ar-SA"/>
        </w:rPr>
        <w:t>767</w:t>
      </w:r>
      <w:r w:rsidRPr="00E72792">
        <w:rPr>
          <w:sz w:val="26"/>
          <w:szCs w:val="26"/>
          <w:lang w:eastAsia="ar-SA"/>
        </w:rPr>
        <w:t>,</w:t>
      </w:r>
      <w:r>
        <w:rPr>
          <w:sz w:val="26"/>
          <w:szCs w:val="26"/>
          <w:lang w:eastAsia="ar-SA"/>
        </w:rPr>
        <w:t>95</w:t>
      </w:r>
      <w:r w:rsidRPr="00E72792">
        <w:rPr>
          <w:sz w:val="26"/>
          <w:szCs w:val="26"/>
          <w:lang w:eastAsia="ar-SA"/>
        </w:rPr>
        <w:t xml:space="preserve"> тыс. рублей;</w:t>
      </w:r>
    </w:p>
    <w:p w14:paraId="26A87C72" w14:textId="77777777" w:rsidR="00A65AC4" w:rsidRPr="00E72792" w:rsidRDefault="00A65AC4" w:rsidP="00A65AC4">
      <w:pPr>
        <w:pStyle w:val="af2"/>
        <w:widowControl w:val="0"/>
        <w:ind w:left="0" w:firstLine="426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организацию физкультурно-спортивной работы по месту жительства – 94,92 тыс. рублей;</w:t>
      </w:r>
    </w:p>
    <w:p w14:paraId="28BAD8A3" w14:textId="77777777" w:rsidR="00A65AC4" w:rsidRPr="00E72792" w:rsidRDefault="00A65AC4" w:rsidP="00A65AC4">
      <w:pPr>
        <w:pStyle w:val="af2"/>
        <w:widowControl w:val="0"/>
        <w:ind w:left="0" w:firstLine="426"/>
        <w:jc w:val="both"/>
        <w:rPr>
          <w:color w:val="000000"/>
          <w:sz w:val="26"/>
          <w:szCs w:val="26"/>
        </w:rPr>
      </w:pPr>
      <w:r w:rsidRPr="00E72792">
        <w:rPr>
          <w:color w:val="000000"/>
          <w:sz w:val="26"/>
          <w:szCs w:val="26"/>
        </w:rPr>
        <w:t>- 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</w:t>
      </w:r>
      <w:r>
        <w:rPr>
          <w:color w:val="000000"/>
          <w:sz w:val="26"/>
          <w:szCs w:val="26"/>
        </w:rPr>
        <w:t xml:space="preserve"> – 2 975,06 тыс. рублей;</w:t>
      </w:r>
    </w:p>
    <w:p w14:paraId="2315BA09" w14:textId="77777777" w:rsidR="00A65AC4" w:rsidRPr="00E72792" w:rsidRDefault="00A65AC4" w:rsidP="00A65AC4">
      <w:pPr>
        <w:pStyle w:val="af2"/>
        <w:ind w:left="0" w:firstLine="426"/>
        <w:jc w:val="both"/>
        <w:rPr>
          <w:color w:val="000000"/>
          <w:sz w:val="26"/>
          <w:szCs w:val="26"/>
        </w:rPr>
      </w:pPr>
      <w:r w:rsidRPr="00E72792">
        <w:rPr>
          <w:color w:val="000000"/>
          <w:sz w:val="26"/>
          <w:szCs w:val="26"/>
        </w:rPr>
        <w:t xml:space="preserve">- приобретение и поставка спортивного инвентаря, спортивного оборудования – </w:t>
      </w:r>
      <w:r>
        <w:rPr>
          <w:color w:val="000000"/>
          <w:sz w:val="26"/>
          <w:szCs w:val="26"/>
        </w:rPr>
        <w:t>1</w:t>
      </w:r>
      <w:r w:rsidRPr="00E72792">
        <w:rPr>
          <w:color w:val="000000"/>
          <w:sz w:val="26"/>
          <w:szCs w:val="26"/>
        </w:rPr>
        <w:t> 0</w:t>
      </w:r>
      <w:r>
        <w:rPr>
          <w:color w:val="000000"/>
          <w:sz w:val="26"/>
          <w:szCs w:val="26"/>
        </w:rPr>
        <w:t>06</w:t>
      </w:r>
      <w:r w:rsidRPr="00E72792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>98</w:t>
      </w:r>
      <w:r w:rsidRPr="00E72792">
        <w:rPr>
          <w:color w:val="000000"/>
          <w:sz w:val="26"/>
          <w:szCs w:val="26"/>
        </w:rPr>
        <w:t xml:space="preserve"> тыс. рублей;</w:t>
      </w:r>
    </w:p>
    <w:p w14:paraId="138EB66D" w14:textId="77777777" w:rsidR="00A65AC4" w:rsidRPr="00E72792" w:rsidRDefault="00A65AC4" w:rsidP="00A65AC4">
      <w:pPr>
        <w:pStyle w:val="af2"/>
        <w:ind w:left="0" w:firstLine="426"/>
        <w:jc w:val="both"/>
        <w:rPr>
          <w:color w:val="000000"/>
          <w:sz w:val="26"/>
          <w:szCs w:val="26"/>
        </w:rPr>
      </w:pPr>
      <w:r w:rsidRPr="00E72792">
        <w:rPr>
          <w:sz w:val="26"/>
          <w:szCs w:val="26"/>
          <w:lang w:eastAsia="ar-SA"/>
        </w:rPr>
        <w:t xml:space="preserve">- развитие спортивной инфраструктуры </w:t>
      </w:r>
      <w:r>
        <w:rPr>
          <w:sz w:val="26"/>
          <w:szCs w:val="26"/>
          <w:lang w:eastAsia="ar-SA"/>
        </w:rPr>
        <w:t>в целях реализации мероприятий долгосрочного комплексного плана СЭР НГО</w:t>
      </w:r>
      <w:r w:rsidRPr="00E72792">
        <w:rPr>
          <w:color w:val="000000"/>
          <w:sz w:val="26"/>
          <w:szCs w:val="26"/>
        </w:rPr>
        <w:t xml:space="preserve"> – 3</w:t>
      </w:r>
      <w:r>
        <w:rPr>
          <w:color w:val="000000"/>
          <w:sz w:val="26"/>
          <w:szCs w:val="26"/>
        </w:rPr>
        <w:t>1</w:t>
      </w:r>
      <w:r w:rsidRPr="00E72792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121</w:t>
      </w:r>
      <w:r w:rsidRPr="00E72792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>34</w:t>
      </w:r>
      <w:r w:rsidRPr="00E72792">
        <w:rPr>
          <w:color w:val="000000"/>
          <w:sz w:val="26"/>
          <w:szCs w:val="26"/>
        </w:rPr>
        <w:t xml:space="preserve"> тыс. рублей.</w:t>
      </w:r>
    </w:p>
    <w:p w14:paraId="64F92E31" w14:textId="77777777" w:rsidR="00A65AC4" w:rsidRPr="00E72792" w:rsidRDefault="00A65AC4" w:rsidP="00A65AC4">
      <w:pPr>
        <w:pStyle w:val="af2"/>
        <w:ind w:left="0" w:firstLine="426"/>
        <w:jc w:val="both"/>
        <w:rPr>
          <w:sz w:val="26"/>
          <w:szCs w:val="26"/>
          <w:lang w:eastAsia="ar-SA"/>
        </w:rPr>
      </w:pPr>
      <w:r w:rsidRPr="00E72792">
        <w:rPr>
          <w:sz w:val="26"/>
          <w:szCs w:val="26"/>
          <w:lang w:eastAsia="ar-SA"/>
        </w:rPr>
        <w:t>Расходы по</w:t>
      </w:r>
      <w:r w:rsidRPr="00E72792">
        <w:rPr>
          <w:i/>
          <w:sz w:val="26"/>
          <w:szCs w:val="26"/>
          <w:lang w:eastAsia="ar-SA"/>
        </w:rPr>
        <w:t xml:space="preserve"> подразделу 1103 «Спорт высших достижений»</w:t>
      </w:r>
      <w:r w:rsidRPr="00E72792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не </w:t>
      </w:r>
      <w:r w:rsidRPr="00E72792">
        <w:rPr>
          <w:sz w:val="26"/>
          <w:szCs w:val="26"/>
          <w:lang w:eastAsia="ar-SA"/>
        </w:rPr>
        <w:t>запланированы</w:t>
      </w:r>
      <w:r>
        <w:rPr>
          <w:sz w:val="26"/>
          <w:szCs w:val="26"/>
          <w:lang w:eastAsia="ar-SA"/>
        </w:rPr>
        <w:t>.</w:t>
      </w:r>
      <w:r w:rsidRPr="00E72792">
        <w:rPr>
          <w:sz w:val="26"/>
          <w:szCs w:val="26"/>
          <w:lang w:eastAsia="ar-SA"/>
        </w:rPr>
        <w:t xml:space="preserve"> </w:t>
      </w:r>
    </w:p>
    <w:p w14:paraId="466DE94A" w14:textId="77777777" w:rsidR="00A65AC4" w:rsidRPr="00E72792" w:rsidRDefault="00A65AC4" w:rsidP="00A65AC4">
      <w:pPr>
        <w:pStyle w:val="af2"/>
        <w:ind w:left="0" w:firstLine="426"/>
        <w:jc w:val="both"/>
        <w:rPr>
          <w:sz w:val="26"/>
          <w:szCs w:val="26"/>
          <w:lang w:eastAsia="ar-SA"/>
        </w:rPr>
      </w:pPr>
      <w:r w:rsidRPr="00E72792">
        <w:rPr>
          <w:i/>
          <w:sz w:val="26"/>
          <w:szCs w:val="26"/>
          <w:lang w:eastAsia="ar-SA"/>
        </w:rPr>
        <w:t>Подраздел 1105 «Другие вопросы в области физической культуры и спорта»</w:t>
      </w:r>
      <w:r w:rsidRPr="00E72792">
        <w:rPr>
          <w:sz w:val="26"/>
          <w:szCs w:val="26"/>
          <w:lang w:eastAsia="ar-SA"/>
        </w:rPr>
        <w:t xml:space="preserve"> предусматривает расходы </w:t>
      </w:r>
      <w:r w:rsidRPr="00E72792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11 727,26</w:t>
      </w:r>
      <w:r w:rsidRPr="00E72792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>4,39</w:t>
      </w:r>
      <w:r w:rsidRPr="00E72792">
        <w:rPr>
          <w:sz w:val="26"/>
          <w:szCs w:val="26"/>
        </w:rPr>
        <w:t xml:space="preserve">% раздела) </w:t>
      </w:r>
      <w:r w:rsidRPr="00E72792">
        <w:rPr>
          <w:sz w:val="26"/>
          <w:szCs w:val="26"/>
          <w:lang w:eastAsia="ar-SA"/>
        </w:rPr>
        <w:t xml:space="preserve">на </w:t>
      </w:r>
      <w:r w:rsidRPr="00E72792">
        <w:rPr>
          <w:sz w:val="26"/>
          <w:szCs w:val="26"/>
        </w:rPr>
        <w:t xml:space="preserve">обеспечение деятельности МКУ «Центр по обеспечению деятельности учреждений сферы физической культуры и спорта». </w:t>
      </w:r>
    </w:p>
    <w:p w14:paraId="3D4BE3CD" w14:textId="77777777" w:rsidR="005C05E5" w:rsidRDefault="005C05E5" w:rsidP="005C05E5">
      <w:pPr>
        <w:pStyle w:val="af2"/>
        <w:ind w:left="0" w:firstLine="426"/>
        <w:jc w:val="both"/>
        <w:rPr>
          <w:sz w:val="26"/>
          <w:szCs w:val="26"/>
          <w:lang w:eastAsia="ar-SA"/>
        </w:rPr>
      </w:pPr>
    </w:p>
    <w:p w14:paraId="67DEEE29" w14:textId="128D85BF" w:rsidR="005C05E5" w:rsidRDefault="005C05E5" w:rsidP="005C05E5">
      <w:pPr>
        <w:pStyle w:val="af2"/>
        <w:ind w:left="0" w:firstLine="426"/>
        <w:jc w:val="both"/>
        <w:rPr>
          <w:sz w:val="26"/>
          <w:szCs w:val="26"/>
          <w:lang w:eastAsia="ar-SA"/>
        </w:rPr>
      </w:pPr>
      <w:r w:rsidRPr="00E80542">
        <w:rPr>
          <w:b/>
          <w:sz w:val="26"/>
          <w:szCs w:val="26"/>
          <w:lang w:eastAsia="ar-SA"/>
        </w:rPr>
        <w:t>Расходы по разделу 1200 «Средства массовой информации»</w:t>
      </w:r>
      <w:r>
        <w:rPr>
          <w:sz w:val="26"/>
          <w:szCs w:val="26"/>
          <w:lang w:eastAsia="ar-SA"/>
        </w:rPr>
        <w:t xml:space="preserve"> в 2024 году запланированы в сумме </w:t>
      </w:r>
      <w:r w:rsidR="00FC3D07">
        <w:rPr>
          <w:sz w:val="26"/>
          <w:szCs w:val="26"/>
          <w:lang w:eastAsia="ar-SA"/>
        </w:rPr>
        <w:t>12 747,26</w:t>
      </w:r>
      <w:r>
        <w:rPr>
          <w:sz w:val="26"/>
          <w:szCs w:val="26"/>
          <w:lang w:eastAsia="ar-SA"/>
        </w:rPr>
        <w:t xml:space="preserve"> тыс. рублей. </w:t>
      </w:r>
      <w:r w:rsidRPr="00D468BF">
        <w:rPr>
          <w:sz w:val="26"/>
          <w:szCs w:val="26"/>
        </w:rPr>
        <w:t xml:space="preserve">В сравнении с </w:t>
      </w:r>
      <w:r>
        <w:rPr>
          <w:sz w:val="26"/>
          <w:szCs w:val="26"/>
        </w:rPr>
        <w:t>уточненным</w:t>
      </w:r>
      <w:r w:rsidRPr="00D468BF">
        <w:rPr>
          <w:sz w:val="26"/>
          <w:szCs w:val="26"/>
        </w:rPr>
        <w:t xml:space="preserve"> бюджетом 2023 года расходы </w:t>
      </w:r>
      <w:r w:rsidR="00FC3D07">
        <w:rPr>
          <w:sz w:val="26"/>
          <w:szCs w:val="26"/>
        </w:rPr>
        <w:t>увелич</w:t>
      </w:r>
      <w:r w:rsidRPr="00D468BF">
        <w:rPr>
          <w:sz w:val="26"/>
          <w:szCs w:val="26"/>
        </w:rPr>
        <w:t>ены на</w:t>
      </w:r>
      <w:r>
        <w:rPr>
          <w:sz w:val="26"/>
          <w:szCs w:val="26"/>
        </w:rPr>
        <w:t xml:space="preserve"> </w:t>
      </w:r>
      <w:r w:rsidR="00FC3D07">
        <w:rPr>
          <w:sz w:val="26"/>
          <w:szCs w:val="26"/>
        </w:rPr>
        <w:t>197,42</w:t>
      </w:r>
      <w:r>
        <w:rPr>
          <w:sz w:val="26"/>
          <w:szCs w:val="26"/>
        </w:rPr>
        <w:t xml:space="preserve"> тыс. рублей. </w:t>
      </w:r>
      <w:r>
        <w:rPr>
          <w:sz w:val="26"/>
          <w:szCs w:val="26"/>
          <w:lang w:eastAsia="ar-SA"/>
        </w:rPr>
        <w:t>Расходы предусмотрены на непрограммные мероприятия</w:t>
      </w:r>
      <w:r w:rsidR="00FC3D07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по </w:t>
      </w:r>
      <w:r w:rsidRPr="001E4690">
        <w:rPr>
          <w:i/>
          <w:sz w:val="26"/>
          <w:szCs w:val="26"/>
          <w:lang w:eastAsia="ar-SA"/>
        </w:rPr>
        <w:t>подраздел</w:t>
      </w:r>
      <w:r>
        <w:rPr>
          <w:i/>
          <w:sz w:val="26"/>
          <w:szCs w:val="26"/>
          <w:lang w:eastAsia="ar-SA"/>
        </w:rPr>
        <w:t>у</w:t>
      </w:r>
      <w:r w:rsidRPr="001E4690">
        <w:rPr>
          <w:i/>
          <w:sz w:val="26"/>
          <w:szCs w:val="26"/>
          <w:lang w:eastAsia="ar-SA"/>
        </w:rPr>
        <w:t xml:space="preserve"> 1202 «Периодическая печать и издательства»</w:t>
      </w:r>
      <w:r>
        <w:rPr>
          <w:i/>
          <w:sz w:val="26"/>
          <w:szCs w:val="26"/>
          <w:lang w:eastAsia="ar-SA"/>
        </w:rPr>
        <w:t xml:space="preserve"> </w:t>
      </w:r>
      <w:r w:rsidR="00FC3D07">
        <w:rPr>
          <w:i/>
          <w:sz w:val="26"/>
          <w:szCs w:val="26"/>
          <w:lang w:eastAsia="ar-SA"/>
        </w:rPr>
        <w:t>(</w:t>
      </w:r>
      <w:r>
        <w:rPr>
          <w:sz w:val="26"/>
          <w:szCs w:val="26"/>
          <w:lang w:eastAsia="ar-SA"/>
        </w:rPr>
        <w:t>на обеспечение деятельности МБУ «Редакция газеты «Находкинский рабочий»</w:t>
      </w:r>
      <w:r w:rsidR="00FC3D07">
        <w:rPr>
          <w:sz w:val="26"/>
          <w:szCs w:val="26"/>
          <w:lang w:eastAsia="ar-SA"/>
        </w:rPr>
        <w:t>)</w:t>
      </w:r>
      <w:r>
        <w:rPr>
          <w:sz w:val="26"/>
          <w:szCs w:val="26"/>
          <w:lang w:eastAsia="ar-SA"/>
        </w:rPr>
        <w:t>.</w:t>
      </w:r>
    </w:p>
    <w:p w14:paraId="475A7717" w14:textId="77777777" w:rsidR="001E16A7" w:rsidRPr="001F2777" w:rsidRDefault="001E16A7" w:rsidP="0030361A">
      <w:pPr>
        <w:widowControl w:val="0"/>
        <w:ind w:firstLine="426"/>
        <w:jc w:val="both"/>
        <w:rPr>
          <w:b/>
          <w:sz w:val="26"/>
          <w:szCs w:val="26"/>
        </w:rPr>
      </w:pPr>
    </w:p>
    <w:p w14:paraId="1E8BB1CC" w14:textId="703483A9" w:rsidR="00AF18E8" w:rsidRDefault="001E16A7" w:rsidP="0030361A">
      <w:pPr>
        <w:widowControl w:val="0"/>
        <w:ind w:firstLine="426"/>
        <w:jc w:val="both"/>
        <w:rPr>
          <w:sz w:val="26"/>
          <w:szCs w:val="26"/>
        </w:rPr>
      </w:pPr>
      <w:r w:rsidRPr="001F2777">
        <w:rPr>
          <w:b/>
          <w:sz w:val="26"/>
          <w:szCs w:val="26"/>
        </w:rPr>
        <w:t xml:space="preserve">Расходы по разделу 1300 «Обслуживание государственного и муниципального долга» </w:t>
      </w:r>
      <w:r w:rsidRPr="001F2777">
        <w:rPr>
          <w:sz w:val="26"/>
          <w:szCs w:val="26"/>
        </w:rPr>
        <w:t>в 202</w:t>
      </w:r>
      <w:r w:rsidR="00FC3D07">
        <w:rPr>
          <w:sz w:val="26"/>
          <w:szCs w:val="26"/>
        </w:rPr>
        <w:t>5</w:t>
      </w:r>
      <w:r w:rsidRPr="001F2777">
        <w:rPr>
          <w:sz w:val="26"/>
          <w:szCs w:val="26"/>
        </w:rPr>
        <w:t xml:space="preserve"> году запланированы в сумме </w:t>
      </w:r>
      <w:r w:rsidR="00FC3D07">
        <w:rPr>
          <w:sz w:val="26"/>
          <w:szCs w:val="26"/>
        </w:rPr>
        <w:t>3 300</w:t>
      </w:r>
      <w:r w:rsidR="005C05E5">
        <w:rPr>
          <w:sz w:val="26"/>
          <w:szCs w:val="26"/>
        </w:rPr>
        <w:t>,</w:t>
      </w:r>
      <w:r w:rsidRPr="001F2777">
        <w:rPr>
          <w:sz w:val="26"/>
          <w:szCs w:val="26"/>
        </w:rPr>
        <w:t xml:space="preserve">00 тыс. рублей. </w:t>
      </w:r>
      <w:r w:rsidR="00AF18E8" w:rsidRPr="00D468BF">
        <w:rPr>
          <w:sz w:val="26"/>
          <w:szCs w:val="26"/>
        </w:rPr>
        <w:t xml:space="preserve">В сравнении с </w:t>
      </w:r>
      <w:r w:rsidR="00AF18E8">
        <w:rPr>
          <w:sz w:val="26"/>
          <w:szCs w:val="26"/>
        </w:rPr>
        <w:t>уточненным</w:t>
      </w:r>
      <w:r w:rsidR="00AF18E8" w:rsidRPr="00D468BF">
        <w:rPr>
          <w:sz w:val="26"/>
          <w:szCs w:val="26"/>
        </w:rPr>
        <w:t xml:space="preserve"> бюджетом 202</w:t>
      </w:r>
      <w:r w:rsidR="00FC3D07">
        <w:rPr>
          <w:sz w:val="26"/>
          <w:szCs w:val="26"/>
        </w:rPr>
        <w:t>4</w:t>
      </w:r>
      <w:r w:rsidR="00AF18E8" w:rsidRPr="00D468BF">
        <w:rPr>
          <w:sz w:val="26"/>
          <w:szCs w:val="26"/>
        </w:rPr>
        <w:t xml:space="preserve"> года расходы уменьшены на</w:t>
      </w:r>
      <w:r w:rsidR="00AF18E8">
        <w:rPr>
          <w:sz w:val="26"/>
          <w:szCs w:val="26"/>
        </w:rPr>
        <w:t xml:space="preserve"> </w:t>
      </w:r>
      <w:r w:rsidR="00FC3D07">
        <w:rPr>
          <w:sz w:val="26"/>
          <w:szCs w:val="26"/>
        </w:rPr>
        <w:t xml:space="preserve">7 569,00 </w:t>
      </w:r>
      <w:r w:rsidR="00AF18E8">
        <w:rPr>
          <w:sz w:val="26"/>
          <w:szCs w:val="26"/>
        </w:rPr>
        <w:t xml:space="preserve">тыс. рублей. </w:t>
      </w:r>
    </w:p>
    <w:p w14:paraId="749781B9" w14:textId="421D206A" w:rsidR="001E16A7" w:rsidRPr="001F2777" w:rsidRDefault="001E16A7" w:rsidP="0030361A">
      <w:pPr>
        <w:widowControl w:val="0"/>
        <w:ind w:firstLine="426"/>
        <w:jc w:val="both"/>
        <w:rPr>
          <w:sz w:val="26"/>
          <w:szCs w:val="26"/>
        </w:rPr>
      </w:pPr>
      <w:r w:rsidRPr="001F2777">
        <w:rPr>
          <w:sz w:val="26"/>
          <w:szCs w:val="26"/>
        </w:rPr>
        <w:t xml:space="preserve">Средства запланированы на уплату процентов за пользование заемными средствами по подразделу 1301 «Обслуживание государственного </w:t>
      </w:r>
      <w:r w:rsidR="00FC3D07">
        <w:rPr>
          <w:sz w:val="26"/>
          <w:szCs w:val="26"/>
        </w:rPr>
        <w:t>(</w:t>
      </w:r>
      <w:r w:rsidRPr="001F2777">
        <w:rPr>
          <w:sz w:val="26"/>
          <w:szCs w:val="26"/>
        </w:rPr>
        <w:t>муниципального</w:t>
      </w:r>
      <w:r w:rsidR="00FC3D07">
        <w:rPr>
          <w:sz w:val="26"/>
          <w:szCs w:val="26"/>
        </w:rPr>
        <w:t>)</w:t>
      </w:r>
      <w:r w:rsidRPr="001F2777">
        <w:rPr>
          <w:sz w:val="26"/>
          <w:szCs w:val="26"/>
        </w:rPr>
        <w:t xml:space="preserve"> долга» в рамках муниципальной программы «Управление муниципальными финансами НГО на 20</w:t>
      </w:r>
      <w:r w:rsidR="00BF0B34">
        <w:rPr>
          <w:sz w:val="26"/>
          <w:szCs w:val="26"/>
        </w:rPr>
        <w:t>22</w:t>
      </w:r>
      <w:r w:rsidRPr="001F2777">
        <w:rPr>
          <w:sz w:val="26"/>
          <w:szCs w:val="26"/>
        </w:rPr>
        <w:t>-202</w:t>
      </w:r>
      <w:r w:rsidR="00BF0B34">
        <w:rPr>
          <w:sz w:val="26"/>
          <w:szCs w:val="26"/>
        </w:rPr>
        <w:t>6</w:t>
      </w:r>
      <w:r w:rsidRPr="001F2777">
        <w:rPr>
          <w:sz w:val="26"/>
          <w:szCs w:val="26"/>
        </w:rPr>
        <w:t xml:space="preserve"> годы».</w:t>
      </w:r>
    </w:p>
    <w:p w14:paraId="73588446" w14:textId="77777777" w:rsidR="001E16A7" w:rsidRPr="001F2777" w:rsidRDefault="001E16A7" w:rsidP="0030361A">
      <w:pPr>
        <w:widowControl w:val="0"/>
        <w:jc w:val="center"/>
        <w:rPr>
          <w:b/>
          <w:sz w:val="26"/>
          <w:szCs w:val="26"/>
        </w:rPr>
      </w:pPr>
    </w:p>
    <w:p w14:paraId="25D76B31" w14:textId="77777777" w:rsidR="001E16A7" w:rsidRPr="001F2777" w:rsidRDefault="001E16A7" w:rsidP="0030361A">
      <w:pPr>
        <w:pStyle w:val="af2"/>
        <w:widowControl w:val="0"/>
        <w:numPr>
          <w:ilvl w:val="0"/>
          <w:numId w:val="12"/>
        </w:numPr>
        <w:jc w:val="center"/>
        <w:rPr>
          <w:b/>
          <w:sz w:val="26"/>
          <w:szCs w:val="26"/>
        </w:rPr>
      </w:pPr>
      <w:r w:rsidRPr="001F2777">
        <w:rPr>
          <w:b/>
          <w:sz w:val="26"/>
          <w:szCs w:val="26"/>
        </w:rPr>
        <w:t>Муниципальные программы и непрограммные мероприятия</w:t>
      </w:r>
    </w:p>
    <w:p w14:paraId="7B1BFA09" w14:textId="77777777" w:rsidR="0017312B" w:rsidRPr="00C55AA8" w:rsidRDefault="0017312B" w:rsidP="0030361A">
      <w:pPr>
        <w:pStyle w:val="af2"/>
        <w:widowControl w:val="0"/>
        <w:ind w:left="0" w:firstLine="425"/>
        <w:jc w:val="both"/>
        <w:rPr>
          <w:sz w:val="26"/>
          <w:szCs w:val="26"/>
        </w:rPr>
      </w:pPr>
      <w:r w:rsidRPr="00C55AA8">
        <w:rPr>
          <w:sz w:val="26"/>
          <w:szCs w:val="26"/>
        </w:rPr>
        <w:t xml:space="preserve">Муниципальные программы охватывают все сферы деятельности администрации Находкинского городского округа по реализации вопросов местного значения и переданных с регионального уровня государственных полномочий. </w:t>
      </w:r>
    </w:p>
    <w:p w14:paraId="68A140DB" w14:textId="758D9B86" w:rsidR="0017312B" w:rsidRPr="008B1715" w:rsidRDefault="0017312B" w:rsidP="0030361A">
      <w:pPr>
        <w:widowControl w:val="0"/>
        <w:ind w:firstLine="425"/>
        <w:jc w:val="both"/>
        <w:rPr>
          <w:sz w:val="26"/>
          <w:szCs w:val="26"/>
        </w:rPr>
      </w:pPr>
      <w:r w:rsidRPr="00C55AA8">
        <w:rPr>
          <w:sz w:val="26"/>
          <w:szCs w:val="26"/>
        </w:rPr>
        <w:t>На текущий 202</w:t>
      </w:r>
      <w:r w:rsidR="00281758">
        <w:rPr>
          <w:sz w:val="26"/>
          <w:szCs w:val="26"/>
        </w:rPr>
        <w:t>4</w:t>
      </w:r>
      <w:r w:rsidRPr="00C55AA8">
        <w:rPr>
          <w:sz w:val="26"/>
          <w:szCs w:val="26"/>
        </w:rPr>
        <w:t xml:space="preserve"> год предусмотрено финансирование </w:t>
      </w:r>
      <w:r w:rsidR="00B1096E">
        <w:rPr>
          <w:sz w:val="26"/>
          <w:szCs w:val="26"/>
        </w:rPr>
        <w:t>19</w:t>
      </w:r>
      <w:r w:rsidRPr="004F523C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ых</w:t>
      </w:r>
      <w:r w:rsidRPr="004F523C">
        <w:rPr>
          <w:sz w:val="26"/>
          <w:szCs w:val="26"/>
        </w:rPr>
        <w:t xml:space="preserve"> программ </w:t>
      </w:r>
      <w:r w:rsidRPr="008B1715">
        <w:rPr>
          <w:sz w:val="26"/>
          <w:szCs w:val="26"/>
        </w:rPr>
        <w:t xml:space="preserve">на сумму </w:t>
      </w:r>
      <w:r w:rsidR="00B1096E">
        <w:rPr>
          <w:sz w:val="26"/>
          <w:szCs w:val="26"/>
        </w:rPr>
        <w:t>6 706 119,62</w:t>
      </w:r>
      <w:r w:rsidRPr="008B1715">
        <w:rPr>
          <w:bCs/>
          <w:sz w:val="26"/>
          <w:szCs w:val="26"/>
        </w:rPr>
        <w:t xml:space="preserve"> </w:t>
      </w:r>
      <w:r w:rsidRPr="008B1715">
        <w:rPr>
          <w:sz w:val="26"/>
          <w:szCs w:val="26"/>
        </w:rPr>
        <w:t>тыс. рублей (</w:t>
      </w:r>
      <w:r w:rsidR="00B1096E">
        <w:rPr>
          <w:sz w:val="26"/>
          <w:szCs w:val="26"/>
        </w:rPr>
        <w:t>86,17</w:t>
      </w:r>
      <w:r w:rsidRPr="008B1715">
        <w:rPr>
          <w:sz w:val="26"/>
          <w:szCs w:val="26"/>
        </w:rPr>
        <w:t xml:space="preserve">% от запланированных расходов) и непрограммных мероприятия на сумму </w:t>
      </w:r>
      <w:r w:rsidR="00B1096E">
        <w:rPr>
          <w:sz w:val="26"/>
          <w:szCs w:val="26"/>
        </w:rPr>
        <w:t>1 076 419,22</w:t>
      </w:r>
      <w:r w:rsidRPr="008B1715">
        <w:rPr>
          <w:sz w:val="26"/>
          <w:szCs w:val="26"/>
        </w:rPr>
        <w:t xml:space="preserve"> тыс. рублей (</w:t>
      </w:r>
      <w:r w:rsidR="00B1096E">
        <w:rPr>
          <w:sz w:val="26"/>
          <w:szCs w:val="26"/>
        </w:rPr>
        <w:t>13,83</w:t>
      </w:r>
      <w:r w:rsidRPr="008B1715">
        <w:rPr>
          <w:sz w:val="26"/>
          <w:szCs w:val="26"/>
        </w:rPr>
        <w:t>%).</w:t>
      </w:r>
    </w:p>
    <w:p w14:paraId="303CFD09" w14:textId="7BD74DA7" w:rsidR="00E24DB5" w:rsidRDefault="001E16A7" w:rsidP="0030361A">
      <w:pPr>
        <w:pStyle w:val="af2"/>
        <w:widowControl w:val="0"/>
        <w:ind w:left="0" w:firstLine="425"/>
        <w:jc w:val="both"/>
        <w:rPr>
          <w:sz w:val="26"/>
          <w:szCs w:val="26"/>
        </w:rPr>
      </w:pPr>
      <w:r w:rsidRPr="00737178">
        <w:rPr>
          <w:sz w:val="26"/>
          <w:szCs w:val="26"/>
        </w:rPr>
        <w:t>В соответствии со ст.179 Бюджетного кодекса Российской Федерации, постановлением админис</w:t>
      </w:r>
      <w:r w:rsidR="00E24DB5">
        <w:rPr>
          <w:sz w:val="26"/>
          <w:szCs w:val="26"/>
        </w:rPr>
        <w:t>трации НГО от 19.05.2017 № 570</w:t>
      </w:r>
      <w:r w:rsidRPr="00737178">
        <w:rPr>
          <w:sz w:val="26"/>
          <w:szCs w:val="26"/>
        </w:rPr>
        <w:t xml:space="preserve"> (в редакции постановления от </w:t>
      </w:r>
      <w:r w:rsidR="00B1096E">
        <w:rPr>
          <w:sz w:val="26"/>
          <w:szCs w:val="26"/>
        </w:rPr>
        <w:t>16.10.2024</w:t>
      </w:r>
      <w:r w:rsidRPr="00737178">
        <w:rPr>
          <w:sz w:val="26"/>
          <w:szCs w:val="26"/>
        </w:rPr>
        <w:t xml:space="preserve"> №</w:t>
      </w:r>
      <w:r w:rsidR="00B1096E">
        <w:rPr>
          <w:sz w:val="26"/>
          <w:szCs w:val="26"/>
        </w:rPr>
        <w:t>2347</w:t>
      </w:r>
      <w:r w:rsidRPr="00737178">
        <w:rPr>
          <w:sz w:val="26"/>
          <w:szCs w:val="26"/>
        </w:rPr>
        <w:t xml:space="preserve">) утверждён «Перечень муниципальных программ Находкинского городского округа», содержащий </w:t>
      </w:r>
      <w:r w:rsidR="00EE5DD2">
        <w:rPr>
          <w:sz w:val="26"/>
          <w:szCs w:val="26"/>
        </w:rPr>
        <w:t>24</w:t>
      </w:r>
      <w:r w:rsidRPr="00737178">
        <w:rPr>
          <w:sz w:val="26"/>
          <w:szCs w:val="26"/>
        </w:rPr>
        <w:t xml:space="preserve"> муниципальны</w:t>
      </w:r>
      <w:r w:rsidR="00737178" w:rsidRPr="00737178">
        <w:rPr>
          <w:sz w:val="26"/>
          <w:szCs w:val="26"/>
        </w:rPr>
        <w:t>е</w:t>
      </w:r>
      <w:r w:rsidRPr="00737178">
        <w:rPr>
          <w:sz w:val="26"/>
          <w:szCs w:val="26"/>
        </w:rPr>
        <w:t xml:space="preserve"> программы</w:t>
      </w:r>
      <w:r w:rsidR="004871E0">
        <w:rPr>
          <w:sz w:val="26"/>
          <w:szCs w:val="26"/>
        </w:rPr>
        <w:t>.</w:t>
      </w:r>
      <w:r w:rsidRPr="004871E0">
        <w:rPr>
          <w:sz w:val="26"/>
          <w:szCs w:val="26"/>
        </w:rPr>
        <w:t xml:space="preserve"> </w:t>
      </w:r>
    </w:p>
    <w:p w14:paraId="4C199773" w14:textId="646559D8" w:rsidR="004871E0" w:rsidRDefault="00E24DB5" w:rsidP="0030361A">
      <w:pPr>
        <w:pStyle w:val="af2"/>
        <w:widowControl w:val="0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17312B">
        <w:rPr>
          <w:sz w:val="26"/>
          <w:szCs w:val="26"/>
        </w:rPr>
        <w:t>огласно проекта бюджета на 202</w:t>
      </w:r>
      <w:r w:rsidR="00B1096E">
        <w:rPr>
          <w:sz w:val="26"/>
          <w:szCs w:val="26"/>
        </w:rPr>
        <w:t>5</w:t>
      </w:r>
      <w:r w:rsidR="0017312B">
        <w:rPr>
          <w:sz w:val="26"/>
          <w:szCs w:val="26"/>
        </w:rPr>
        <w:t xml:space="preserve"> год к финансированию предъявлено 1</w:t>
      </w:r>
      <w:r w:rsidR="00B1096E">
        <w:rPr>
          <w:sz w:val="26"/>
          <w:szCs w:val="26"/>
        </w:rPr>
        <w:t>1</w:t>
      </w:r>
      <w:r w:rsidR="0017312B">
        <w:rPr>
          <w:sz w:val="26"/>
          <w:szCs w:val="26"/>
        </w:rPr>
        <w:t xml:space="preserve"> муниципальных программ.</w:t>
      </w:r>
      <w:r w:rsidR="00936F39">
        <w:rPr>
          <w:sz w:val="26"/>
          <w:szCs w:val="26"/>
        </w:rPr>
        <w:t xml:space="preserve"> На реализацию остальных </w:t>
      </w:r>
      <w:r w:rsidR="00B1096E">
        <w:rPr>
          <w:sz w:val="26"/>
          <w:szCs w:val="26"/>
        </w:rPr>
        <w:t>13</w:t>
      </w:r>
      <w:r w:rsidR="00936F39">
        <w:rPr>
          <w:sz w:val="26"/>
          <w:szCs w:val="26"/>
        </w:rPr>
        <w:t xml:space="preserve"> программ в</w:t>
      </w:r>
      <w:r w:rsidR="00936F39" w:rsidRPr="00936F39">
        <w:rPr>
          <w:sz w:val="26"/>
          <w:szCs w:val="26"/>
        </w:rPr>
        <w:t xml:space="preserve"> проекте бюджета на 202</w:t>
      </w:r>
      <w:r w:rsidR="00B1096E">
        <w:rPr>
          <w:sz w:val="26"/>
          <w:szCs w:val="26"/>
        </w:rPr>
        <w:t>5</w:t>
      </w:r>
      <w:r w:rsidR="00936F39" w:rsidRPr="00936F39">
        <w:rPr>
          <w:sz w:val="26"/>
          <w:szCs w:val="26"/>
        </w:rPr>
        <w:t xml:space="preserve"> год денежные средства не запланированы.</w:t>
      </w:r>
    </w:p>
    <w:p w14:paraId="2FA588F0" w14:textId="03B9387A" w:rsidR="001E16A7" w:rsidRPr="008B1715" w:rsidRDefault="001E16A7" w:rsidP="0030361A">
      <w:pPr>
        <w:widowControl w:val="0"/>
        <w:ind w:firstLine="426"/>
        <w:jc w:val="both"/>
        <w:rPr>
          <w:sz w:val="26"/>
          <w:szCs w:val="26"/>
        </w:rPr>
      </w:pPr>
      <w:r w:rsidRPr="008B1715">
        <w:rPr>
          <w:sz w:val="26"/>
          <w:szCs w:val="26"/>
        </w:rPr>
        <w:t>В проекте бюджета на 202</w:t>
      </w:r>
      <w:r w:rsidR="00B1096E">
        <w:rPr>
          <w:sz w:val="26"/>
          <w:szCs w:val="26"/>
        </w:rPr>
        <w:t>5</w:t>
      </w:r>
      <w:r w:rsidRPr="008B1715">
        <w:rPr>
          <w:sz w:val="26"/>
          <w:szCs w:val="26"/>
        </w:rPr>
        <w:t xml:space="preserve"> год (приложение 6 к проекту Решения Думы НГО) на реализацию </w:t>
      </w:r>
      <w:r w:rsidR="00F62112">
        <w:rPr>
          <w:sz w:val="26"/>
          <w:szCs w:val="26"/>
        </w:rPr>
        <w:t>1</w:t>
      </w:r>
      <w:r w:rsidR="00B1096E">
        <w:rPr>
          <w:sz w:val="26"/>
          <w:szCs w:val="26"/>
        </w:rPr>
        <w:t>1</w:t>
      </w:r>
      <w:r w:rsidRPr="008B1715">
        <w:rPr>
          <w:color w:val="FF0000"/>
          <w:sz w:val="26"/>
          <w:szCs w:val="26"/>
        </w:rPr>
        <w:t xml:space="preserve"> </w:t>
      </w:r>
      <w:r w:rsidRPr="00F62112">
        <w:rPr>
          <w:sz w:val="26"/>
          <w:szCs w:val="26"/>
        </w:rPr>
        <w:t xml:space="preserve">муниципальных программ </w:t>
      </w:r>
      <w:r w:rsidRPr="008B1715">
        <w:rPr>
          <w:sz w:val="26"/>
          <w:szCs w:val="26"/>
        </w:rPr>
        <w:t xml:space="preserve">предусматривается выделение средств на общую сумму </w:t>
      </w:r>
      <w:r w:rsidR="00B1096E">
        <w:rPr>
          <w:sz w:val="26"/>
          <w:szCs w:val="26"/>
        </w:rPr>
        <w:t>6 528 185,6</w:t>
      </w:r>
      <w:r w:rsidR="00921A84">
        <w:rPr>
          <w:sz w:val="26"/>
          <w:szCs w:val="26"/>
        </w:rPr>
        <w:t>6</w:t>
      </w:r>
      <w:r w:rsidRPr="008B1715">
        <w:rPr>
          <w:sz w:val="26"/>
          <w:szCs w:val="26"/>
        </w:rPr>
        <w:t xml:space="preserve"> тыс. рублей (</w:t>
      </w:r>
      <w:r w:rsidR="00B1096E">
        <w:rPr>
          <w:sz w:val="26"/>
          <w:szCs w:val="26"/>
        </w:rPr>
        <w:t>86,</w:t>
      </w:r>
      <w:r w:rsidR="00B245FE">
        <w:rPr>
          <w:sz w:val="26"/>
          <w:szCs w:val="26"/>
        </w:rPr>
        <w:t>49</w:t>
      </w:r>
      <w:r w:rsidRPr="008B1715">
        <w:rPr>
          <w:sz w:val="26"/>
          <w:szCs w:val="26"/>
        </w:rPr>
        <w:t>% от общего объема запланированных расходов на 202</w:t>
      </w:r>
      <w:r w:rsidR="00B1096E">
        <w:rPr>
          <w:sz w:val="26"/>
          <w:szCs w:val="26"/>
        </w:rPr>
        <w:t>5</w:t>
      </w:r>
      <w:r w:rsidRPr="008B1715">
        <w:rPr>
          <w:sz w:val="26"/>
          <w:szCs w:val="26"/>
        </w:rPr>
        <w:t xml:space="preserve"> год) и на непрограммные мероприятия в сумме </w:t>
      </w:r>
      <w:r w:rsidR="00B1096E">
        <w:rPr>
          <w:sz w:val="26"/>
          <w:szCs w:val="26"/>
        </w:rPr>
        <w:t>1 019 617,00</w:t>
      </w:r>
      <w:r w:rsidRPr="008B1715">
        <w:rPr>
          <w:sz w:val="26"/>
          <w:szCs w:val="26"/>
        </w:rPr>
        <w:t xml:space="preserve"> тыс. рублей (</w:t>
      </w:r>
      <w:r w:rsidR="00B245FE">
        <w:rPr>
          <w:sz w:val="26"/>
          <w:szCs w:val="26"/>
        </w:rPr>
        <w:t>13,51</w:t>
      </w:r>
      <w:r w:rsidRPr="008B1715">
        <w:rPr>
          <w:sz w:val="26"/>
          <w:szCs w:val="26"/>
        </w:rPr>
        <w:t xml:space="preserve">%). </w:t>
      </w:r>
    </w:p>
    <w:p w14:paraId="7C8322C5" w14:textId="7AE1EB4E" w:rsidR="001E16A7" w:rsidRPr="008B1715" w:rsidRDefault="001E16A7" w:rsidP="0030361A">
      <w:pPr>
        <w:widowControl w:val="0"/>
        <w:ind w:firstLine="421"/>
        <w:jc w:val="both"/>
        <w:rPr>
          <w:sz w:val="26"/>
          <w:szCs w:val="26"/>
        </w:rPr>
      </w:pPr>
      <w:r w:rsidRPr="008B1715">
        <w:rPr>
          <w:sz w:val="26"/>
          <w:szCs w:val="26"/>
        </w:rPr>
        <w:t>В плановом периоде на 202</w:t>
      </w:r>
      <w:r w:rsidR="00B245FE">
        <w:rPr>
          <w:sz w:val="26"/>
          <w:szCs w:val="26"/>
        </w:rPr>
        <w:t>6</w:t>
      </w:r>
      <w:r w:rsidRPr="008B1715">
        <w:rPr>
          <w:sz w:val="26"/>
          <w:szCs w:val="26"/>
        </w:rPr>
        <w:t xml:space="preserve"> и 202</w:t>
      </w:r>
      <w:r w:rsidR="00B245FE">
        <w:rPr>
          <w:sz w:val="26"/>
          <w:szCs w:val="26"/>
        </w:rPr>
        <w:t>7</w:t>
      </w:r>
      <w:r w:rsidRPr="008B1715">
        <w:rPr>
          <w:sz w:val="26"/>
          <w:szCs w:val="26"/>
        </w:rPr>
        <w:t xml:space="preserve"> годы в бюджете Находкинского городского округа предусматривается финансирование муниципальных программ в следующем объеме:</w:t>
      </w:r>
    </w:p>
    <w:p w14:paraId="4DD9D9A0" w14:textId="31CC0C69" w:rsidR="001E16A7" w:rsidRPr="008B1715" w:rsidRDefault="001E16A7" w:rsidP="0030361A">
      <w:pPr>
        <w:pStyle w:val="af2"/>
        <w:widowControl w:val="0"/>
        <w:numPr>
          <w:ilvl w:val="0"/>
          <w:numId w:val="2"/>
        </w:numPr>
        <w:jc w:val="both"/>
        <w:rPr>
          <w:sz w:val="26"/>
          <w:szCs w:val="26"/>
        </w:rPr>
      </w:pPr>
      <w:r w:rsidRPr="008B1715">
        <w:rPr>
          <w:sz w:val="26"/>
          <w:szCs w:val="26"/>
        </w:rPr>
        <w:t>202</w:t>
      </w:r>
      <w:r w:rsidR="00B245FE">
        <w:rPr>
          <w:sz w:val="26"/>
          <w:szCs w:val="26"/>
        </w:rPr>
        <w:t>6</w:t>
      </w:r>
      <w:r w:rsidRPr="008B1715">
        <w:rPr>
          <w:sz w:val="26"/>
          <w:szCs w:val="26"/>
        </w:rPr>
        <w:t xml:space="preserve"> год – </w:t>
      </w:r>
      <w:r w:rsidR="00B245FE">
        <w:rPr>
          <w:sz w:val="26"/>
          <w:szCs w:val="26"/>
        </w:rPr>
        <w:t>4 860 310,95</w:t>
      </w:r>
      <w:r w:rsidRPr="008B1715">
        <w:rPr>
          <w:sz w:val="26"/>
          <w:szCs w:val="26"/>
        </w:rPr>
        <w:t xml:space="preserve"> тыс. рублей (</w:t>
      </w:r>
      <w:r w:rsidR="00B245FE">
        <w:rPr>
          <w:sz w:val="26"/>
          <w:szCs w:val="26"/>
        </w:rPr>
        <w:t>84,54</w:t>
      </w:r>
      <w:r w:rsidRPr="008B1715">
        <w:rPr>
          <w:sz w:val="26"/>
          <w:szCs w:val="26"/>
        </w:rPr>
        <w:t>% общих расходов);</w:t>
      </w:r>
    </w:p>
    <w:p w14:paraId="397EA4EB" w14:textId="6D210E1E" w:rsidR="001E16A7" w:rsidRPr="008B1715" w:rsidRDefault="001E16A7" w:rsidP="0030361A">
      <w:pPr>
        <w:pStyle w:val="af2"/>
        <w:widowControl w:val="0"/>
        <w:numPr>
          <w:ilvl w:val="0"/>
          <w:numId w:val="2"/>
        </w:numPr>
        <w:jc w:val="both"/>
        <w:rPr>
          <w:sz w:val="26"/>
          <w:szCs w:val="26"/>
        </w:rPr>
      </w:pPr>
      <w:r w:rsidRPr="008B1715">
        <w:rPr>
          <w:sz w:val="26"/>
          <w:szCs w:val="26"/>
        </w:rPr>
        <w:t>202</w:t>
      </w:r>
      <w:r w:rsidR="00B245FE">
        <w:rPr>
          <w:sz w:val="26"/>
          <w:szCs w:val="26"/>
        </w:rPr>
        <w:t xml:space="preserve">7 </w:t>
      </w:r>
      <w:r w:rsidRPr="008B1715">
        <w:rPr>
          <w:sz w:val="26"/>
          <w:szCs w:val="26"/>
        </w:rPr>
        <w:t xml:space="preserve">год – </w:t>
      </w:r>
      <w:r w:rsidR="00B245FE">
        <w:rPr>
          <w:sz w:val="26"/>
          <w:szCs w:val="26"/>
        </w:rPr>
        <w:t>4 760 072,94</w:t>
      </w:r>
      <w:r w:rsidRPr="008B1715">
        <w:rPr>
          <w:sz w:val="26"/>
          <w:szCs w:val="26"/>
        </w:rPr>
        <w:t xml:space="preserve"> тыс. рублей (</w:t>
      </w:r>
      <w:r w:rsidR="00B245FE">
        <w:rPr>
          <w:sz w:val="26"/>
          <w:szCs w:val="26"/>
        </w:rPr>
        <w:t>83,66</w:t>
      </w:r>
      <w:r w:rsidRPr="008B1715">
        <w:rPr>
          <w:sz w:val="26"/>
          <w:szCs w:val="26"/>
        </w:rPr>
        <w:t xml:space="preserve">% общих расходов). </w:t>
      </w:r>
    </w:p>
    <w:p w14:paraId="4A89A463" w14:textId="0DEF61E5" w:rsidR="001E16A7" w:rsidRPr="00C55AA8" w:rsidRDefault="001E16A7" w:rsidP="0030361A">
      <w:pPr>
        <w:widowControl w:val="0"/>
        <w:ind w:firstLine="426"/>
        <w:jc w:val="both"/>
        <w:rPr>
          <w:sz w:val="26"/>
          <w:szCs w:val="26"/>
        </w:rPr>
      </w:pPr>
      <w:r w:rsidRPr="00C55AA8">
        <w:rPr>
          <w:sz w:val="26"/>
          <w:szCs w:val="26"/>
        </w:rPr>
        <w:t>Перечень муниципальных программ и подпрограмм с расходными обязательствами, внесенными в проект бюджета НГО на 202</w:t>
      </w:r>
      <w:r w:rsidR="00B245FE">
        <w:rPr>
          <w:sz w:val="26"/>
          <w:szCs w:val="26"/>
        </w:rPr>
        <w:t>5</w:t>
      </w:r>
      <w:r w:rsidRPr="00C55AA8">
        <w:rPr>
          <w:sz w:val="26"/>
          <w:szCs w:val="26"/>
        </w:rPr>
        <w:t xml:space="preserve"> год:</w:t>
      </w:r>
    </w:p>
    <w:p w14:paraId="0F23957A" w14:textId="4879930F" w:rsidR="001E16A7" w:rsidRDefault="00711792" w:rsidP="00E171B3">
      <w:pPr>
        <w:pStyle w:val="af2"/>
        <w:widowControl w:val="0"/>
        <w:numPr>
          <w:ilvl w:val="0"/>
          <w:numId w:val="21"/>
        </w:numPr>
        <w:ind w:left="0" w:firstLine="426"/>
        <w:jc w:val="both"/>
        <w:rPr>
          <w:sz w:val="26"/>
          <w:szCs w:val="26"/>
        </w:rPr>
      </w:pPr>
      <w:r w:rsidRPr="00314B83">
        <w:rPr>
          <w:b/>
          <w:sz w:val="26"/>
          <w:szCs w:val="26"/>
        </w:rPr>
        <w:t>0200000000</w:t>
      </w:r>
      <w:r w:rsidRPr="00314B83">
        <w:rPr>
          <w:sz w:val="26"/>
          <w:szCs w:val="26"/>
        </w:rPr>
        <w:t xml:space="preserve"> - </w:t>
      </w:r>
      <w:r w:rsidR="001E16A7" w:rsidRPr="00314B83">
        <w:rPr>
          <w:sz w:val="26"/>
          <w:szCs w:val="26"/>
        </w:rPr>
        <w:t>МП «Развитие культуры в Находкинском городском округе» на 2019-202</w:t>
      </w:r>
      <w:r w:rsidR="00B245FE">
        <w:rPr>
          <w:sz w:val="26"/>
          <w:szCs w:val="26"/>
        </w:rPr>
        <w:t>6</w:t>
      </w:r>
      <w:r w:rsidR="001E16A7" w:rsidRPr="00314B83">
        <w:rPr>
          <w:sz w:val="26"/>
          <w:szCs w:val="26"/>
        </w:rPr>
        <w:t xml:space="preserve"> годы – </w:t>
      </w:r>
      <w:r w:rsidR="00B245FE">
        <w:rPr>
          <w:sz w:val="26"/>
          <w:szCs w:val="26"/>
        </w:rPr>
        <w:t>818 514,32</w:t>
      </w:r>
      <w:r w:rsidR="001E16A7" w:rsidRPr="00314B83">
        <w:rPr>
          <w:sz w:val="26"/>
          <w:szCs w:val="26"/>
        </w:rPr>
        <w:t xml:space="preserve"> тыс. рублей, в том числе</w:t>
      </w:r>
      <w:r w:rsidRPr="00314B83">
        <w:rPr>
          <w:sz w:val="26"/>
          <w:szCs w:val="26"/>
        </w:rPr>
        <w:t xml:space="preserve"> </w:t>
      </w:r>
      <w:r w:rsidR="00B245FE">
        <w:rPr>
          <w:sz w:val="26"/>
          <w:szCs w:val="26"/>
        </w:rPr>
        <w:t>средства вышестоящих бюджетов бюджетной системы – 208 844,66 тыс.рублей, средства бюджета НГО – 609 669,66 тыс.рублей. Средства планируется направит на следующие</w:t>
      </w:r>
      <w:r w:rsidR="00314B83">
        <w:rPr>
          <w:sz w:val="26"/>
          <w:szCs w:val="26"/>
        </w:rPr>
        <w:t xml:space="preserve"> </w:t>
      </w:r>
      <w:r w:rsidRPr="00314B83">
        <w:rPr>
          <w:sz w:val="26"/>
          <w:szCs w:val="26"/>
        </w:rPr>
        <w:t>мероприятия</w:t>
      </w:r>
      <w:r w:rsidR="001E16A7" w:rsidRPr="00314B83">
        <w:rPr>
          <w:sz w:val="26"/>
          <w:szCs w:val="26"/>
        </w:rPr>
        <w:t>:</w:t>
      </w:r>
    </w:p>
    <w:p w14:paraId="6C573F1F" w14:textId="0395D79D" w:rsidR="00C02254" w:rsidRPr="000E23FF" w:rsidRDefault="00C02254" w:rsidP="00E171B3">
      <w:pPr>
        <w:widowControl w:val="0"/>
        <w:ind w:firstLine="426"/>
        <w:jc w:val="both"/>
        <w:rPr>
          <w:sz w:val="26"/>
          <w:szCs w:val="26"/>
        </w:rPr>
      </w:pPr>
      <w:r w:rsidRPr="000E23FF">
        <w:rPr>
          <w:sz w:val="26"/>
          <w:szCs w:val="26"/>
        </w:rPr>
        <w:t>- на обеспечение текущей деятельности муниципальных учреждений</w:t>
      </w:r>
      <w:r w:rsidR="0026360C" w:rsidRPr="000E23FF">
        <w:rPr>
          <w:sz w:val="26"/>
          <w:szCs w:val="26"/>
        </w:rPr>
        <w:t xml:space="preserve"> культуры (15 учреждений)</w:t>
      </w:r>
      <w:r w:rsidRPr="000E23FF">
        <w:rPr>
          <w:sz w:val="26"/>
          <w:szCs w:val="26"/>
        </w:rPr>
        <w:t xml:space="preserve"> </w:t>
      </w:r>
      <w:r w:rsidR="0026360C" w:rsidRPr="000E23FF">
        <w:rPr>
          <w:sz w:val="26"/>
          <w:szCs w:val="26"/>
        </w:rPr>
        <w:t>в сумме</w:t>
      </w:r>
      <w:r w:rsidRPr="000E23FF">
        <w:rPr>
          <w:sz w:val="26"/>
          <w:szCs w:val="26"/>
        </w:rPr>
        <w:t xml:space="preserve"> – </w:t>
      </w:r>
      <w:r w:rsidR="00237DDC" w:rsidRPr="000E23FF">
        <w:rPr>
          <w:sz w:val="26"/>
          <w:szCs w:val="26"/>
        </w:rPr>
        <w:t>544 710,65</w:t>
      </w:r>
      <w:r w:rsidR="0026360C" w:rsidRPr="000E23FF">
        <w:rPr>
          <w:sz w:val="26"/>
          <w:szCs w:val="26"/>
        </w:rPr>
        <w:t xml:space="preserve"> тыс.</w:t>
      </w:r>
      <w:r w:rsidR="005C05E5" w:rsidRPr="000E23FF">
        <w:rPr>
          <w:sz w:val="26"/>
          <w:szCs w:val="26"/>
        </w:rPr>
        <w:t xml:space="preserve"> </w:t>
      </w:r>
      <w:r w:rsidRPr="000E23FF">
        <w:rPr>
          <w:sz w:val="26"/>
          <w:szCs w:val="26"/>
        </w:rPr>
        <w:t>руб</w:t>
      </w:r>
      <w:r w:rsidR="0026360C" w:rsidRPr="000E23FF">
        <w:rPr>
          <w:sz w:val="26"/>
          <w:szCs w:val="26"/>
        </w:rPr>
        <w:t>лей;</w:t>
      </w:r>
      <w:r w:rsidRPr="000E23FF">
        <w:rPr>
          <w:sz w:val="26"/>
          <w:szCs w:val="26"/>
        </w:rPr>
        <w:t xml:space="preserve"> </w:t>
      </w:r>
    </w:p>
    <w:p w14:paraId="7C247C22" w14:textId="127F222D" w:rsidR="0026360C" w:rsidRPr="000E23FF" w:rsidRDefault="0026360C" w:rsidP="00E171B3">
      <w:pPr>
        <w:widowControl w:val="0"/>
        <w:ind w:firstLine="426"/>
        <w:jc w:val="both"/>
        <w:rPr>
          <w:sz w:val="26"/>
          <w:szCs w:val="26"/>
        </w:rPr>
      </w:pPr>
      <w:r w:rsidRPr="000E23FF">
        <w:rPr>
          <w:sz w:val="26"/>
          <w:szCs w:val="26"/>
        </w:rPr>
        <w:t xml:space="preserve">- обеспечение деятельности казенного учреждения «ЦБМУК» НГО в сумме </w:t>
      </w:r>
      <w:r w:rsidR="00237DDC" w:rsidRPr="000E23FF">
        <w:rPr>
          <w:sz w:val="26"/>
          <w:szCs w:val="26"/>
        </w:rPr>
        <w:t>56 405,86</w:t>
      </w:r>
      <w:r w:rsidRPr="000E23FF">
        <w:rPr>
          <w:sz w:val="26"/>
          <w:szCs w:val="26"/>
        </w:rPr>
        <w:t xml:space="preserve"> тыс.</w:t>
      </w:r>
      <w:r w:rsidR="005C05E5" w:rsidRPr="000E23FF">
        <w:rPr>
          <w:sz w:val="26"/>
          <w:szCs w:val="26"/>
        </w:rPr>
        <w:t xml:space="preserve"> </w:t>
      </w:r>
      <w:r w:rsidRPr="000E23FF">
        <w:rPr>
          <w:sz w:val="26"/>
          <w:szCs w:val="26"/>
        </w:rPr>
        <w:t>рублей;</w:t>
      </w:r>
    </w:p>
    <w:p w14:paraId="4D505CBF" w14:textId="0377C768" w:rsidR="00237DDC" w:rsidRPr="000E23FF" w:rsidRDefault="00237DDC" w:rsidP="00237DDC">
      <w:pPr>
        <w:widowControl w:val="0"/>
        <w:ind w:firstLine="426"/>
        <w:jc w:val="both"/>
        <w:rPr>
          <w:sz w:val="26"/>
          <w:szCs w:val="26"/>
        </w:rPr>
      </w:pPr>
      <w:r w:rsidRPr="000E23FF">
        <w:rPr>
          <w:sz w:val="26"/>
          <w:szCs w:val="26"/>
        </w:rPr>
        <w:t>- строительство, реконструкцию, ремонт объектов культуры, находящихся в муниципальной собственности (капитальный ремонт кровли здания и подвального помещения МАУК «Дом молодёжи» НГО, капитальный ремонт подвального помещения</w:t>
      </w:r>
      <w:r w:rsidR="000E23FF">
        <w:rPr>
          <w:sz w:val="26"/>
          <w:szCs w:val="26"/>
        </w:rPr>
        <w:t xml:space="preserve"> </w:t>
      </w:r>
      <w:r w:rsidRPr="000E23FF">
        <w:rPr>
          <w:sz w:val="26"/>
          <w:szCs w:val="26"/>
        </w:rPr>
        <w:t>МАУК «ДК</w:t>
      </w:r>
      <w:r w:rsidR="000E23FF">
        <w:rPr>
          <w:sz w:val="26"/>
          <w:szCs w:val="26"/>
        </w:rPr>
        <w:t xml:space="preserve"> </w:t>
      </w:r>
      <w:r w:rsidRPr="000E23FF">
        <w:rPr>
          <w:sz w:val="26"/>
          <w:szCs w:val="26"/>
        </w:rPr>
        <w:t>им. Ю. Гагарина» НГО) – 81 746,66 тыс.рублей;</w:t>
      </w:r>
    </w:p>
    <w:p w14:paraId="31562129" w14:textId="2EEA48D3" w:rsidR="00237DDC" w:rsidRPr="000E23FF" w:rsidRDefault="00237DDC" w:rsidP="00E171B3">
      <w:pPr>
        <w:widowControl w:val="0"/>
        <w:ind w:firstLine="426"/>
        <w:jc w:val="both"/>
        <w:rPr>
          <w:sz w:val="26"/>
          <w:szCs w:val="26"/>
        </w:rPr>
      </w:pPr>
      <w:r w:rsidRPr="000E23FF">
        <w:rPr>
          <w:sz w:val="26"/>
          <w:szCs w:val="26"/>
        </w:rPr>
        <w:t>- сохранение исторического и культурного наследия Находкинского городского (капитальный ремонт мемориала-памятника членам экипажа СРТМ Бокситогорск, памятника Победы в Великой Отечественной войне 1941-1945 гг.) – 134 606,43 тыс. рублей;</w:t>
      </w:r>
    </w:p>
    <w:p w14:paraId="16B94B39" w14:textId="3155A1D4" w:rsidR="00C02254" w:rsidRPr="000E23FF" w:rsidRDefault="00C02254" w:rsidP="00E171B3">
      <w:pPr>
        <w:widowControl w:val="0"/>
        <w:ind w:firstLine="426"/>
        <w:jc w:val="both"/>
        <w:rPr>
          <w:sz w:val="26"/>
          <w:szCs w:val="26"/>
        </w:rPr>
      </w:pPr>
      <w:r w:rsidRPr="000E23FF">
        <w:rPr>
          <w:sz w:val="26"/>
          <w:szCs w:val="26"/>
        </w:rPr>
        <w:t xml:space="preserve">- </w:t>
      </w:r>
      <w:r w:rsidR="000E23FF" w:rsidRPr="000E23FF">
        <w:rPr>
          <w:sz w:val="26"/>
          <w:szCs w:val="26"/>
        </w:rPr>
        <w:t>поддержку творческой деятельности и техническое оснащение детских</w:t>
      </w:r>
      <w:r w:rsidR="000E23FF" w:rsidRPr="000E23FF">
        <w:rPr>
          <w:sz w:val="26"/>
          <w:szCs w:val="26"/>
        </w:rPr>
        <w:br/>
        <w:t>и кукольных театров</w:t>
      </w:r>
      <w:r w:rsidRPr="000E23FF">
        <w:rPr>
          <w:sz w:val="26"/>
          <w:szCs w:val="26"/>
        </w:rPr>
        <w:t xml:space="preserve"> </w:t>
      </w:r>
      <w:r w:rsidR="000E23FF" w:rsidRPr="000E23FF">
        <w:rPr>
          <w:sz w:val="26"/>
          <w:szCs w:val="26"/>
        </w:rPr>
        <w:t>–</w:t>
      </w:r>
      <w:r w:rsidR="0026360C" w:rsidRPr="000E23FF">
        <w:rPr>
          <w:sz w:val="26"/>
          <w:szCs w:val="26"/>
        </w:rPr>
        <w:t xml:space="preserve"> </w:t>
      </w:r>
      <w:r w:rsidR="000E23FF" w:rsidRPr="000E23FF">
        <w:rPr>
          <w:sz w:val="26"/>
          <w:szCs w:val="26"/>
        </w:rPr>
        <w:t>871,52</w:t>
      </w:r>
      <w:r w:rsidRPr="000E23FF">
        <w:rPr>
          <w:sz w:val="26"/>
          <w:szCs w:val="26"/>
        </w:rPr>
        <w:t xml:space="preserve"> </w:t>
      </w:r>
      <w:r w:rsidR="0026360C" w:rsidRPr="000E23FF">
        <w:rPr>
          <w:sz w:val="26"/>
          <w:szCs w:val="26"/>
        </w:rPr>
        <w:t>тыс.</w:t>
      </w:r>
      <w:r w:rsidRPr="000E23FF">
        <w:rPr>
          <w:sz w:val="26"/>
          <w:szCs w:val="26"/>
        </w:rPr>
        <w:t xml:space="preserve"> руб</w:t>
      </w:r>
      <w:r w:rsidR="0026360C" w:rsidRPr="000E23FF">
        <w:rPr>
          <w:sz w:val="26"/>
          <w:szCs w:val="26"/>
        </w:rPr>
        <w:t>лей;</w:t>
      </w:r>
    </w:p>
    <w:p w14:paraId="479DA573" w14:textId="5859FEC0" w:rsidR="0026360C" w:rsidRPr="000E23FF" w:rsidRDefault="0026360C" w:rsidP="00E171B3">
      <w:pPr>
        <w:widowControl w:val="0"/>
        <w:ind w:firstLine="426"/>
        <w:jc w:val="both"/>
        <w:rPr>
          <w:sz w:val="26"/>
          <w:szCs w:val="26"/>
        </w:rPr>
      </w:pPr>
      <w:r w:rsidRPr="000E23FF">
        <w:rPr>
          <w:sz w:val="26"/>
          <w:szCs w:val="26"/>
        </w:rPr>
        <w:t>- комплектование книжных фондов и обеспечение информационно-техническим оборудованием библиотек – 173,20 тыс.</w:t>
      </w:r>
      <w:r w:rsidR="005C05E5" w:rsidRPr="000E23FF">
        <w:rPr>
          <w:sz w:val="26"/>
          <w:szCs w:val="26"/>
        </w:rPr>
        <w:t xml:space="preserve"> </w:t>
      </w:r>
      <w:r w:rsidRPr="000E23FF">
        <w:rPr>
          <w:sz w:val="26"/>
          <w:szCs w:val="26"/>
        </w:rPr>
        <w:t>рублей.</w:t>
      </w:r>
    </w:p>
    <w:p w14:paraId="68934351" w14:textId="27AC202B" w:rsidR="0026360C" w:rsidRPr="0026360C" w:rsidRDefault="0026360C" w:rsidP="0030361A">
      <w:pPr>
        <w:pStyle w:val="af2"/>
        <w:widowControl w:val="0"/>
        <w:numPr>
          <w:ilvl w:val="0"/>
          <w:numId w:val="21"/>
        </w:numPr>
        <w:ind w:left="0" w:firstLine="426"/>
        <w:jc w:val="both"/>
        <w:rPr>
          <w:sz w:val="26"/>
          <w:szCs w:val="26"/>
        </w:rPr>
      </w:pPr>
      <w:r w:rsidRPr="0026360C">
        <w:rPr>
          <w:b/>
          <w:sz w:val="26"/>
          <w:szCs w:val="26"/>
        </w:rPr>
        <w:t>0300000000</w:t>
      </w:r>
      <w:r w:rsidRPr="0026360C">
        <w:rPr>
          <w:sz w:val="26"/>
          <w:szCs w:val="26"/>
        </w:rPr>
        <w:t xml:space="preserve"> – МП «Поддержка социально ориентированных некоммерческих организаций Находкинского городского округа»</w:t>
      </w:r>
      <w:r>
        <w:rPr>
          <w:sz w:val="26"/>
          <w:szCs w:val="26"/>
        </w:rPr>
        <w:t xml:space="preserve"> </w:t>
      </w:r>
      <w:r w:rsidRPr="0026360C">
        <w:rPr>
          <w:sz w:val="26"/>
          <w:szCs w:val="26"/>
        </w:rPr>
        <w:t>на 2018 - 2020 годы и на период до 2025 года</w:t>
      </w:r>
      <w:r>
        <w:rPr>
          <w:sz w:val="26"/>
          <w:szCs w:val="26"/>
        </w:rPr>
        <w:t xml:space="preserve"> – 1</w:t>
      </w:r>
      <w:r w:rsidR="00E171B3">
        <w:rPr>
          <w:sz w:val="26"/>
          <w:szCs w:val="26"/>
        </w:rPr>
        <w:t> </w:t>
      </w:r>
      <w:r>
        <w:rPr>
          <w:sz w:val="26"/>
          <w:szCs w:val="26"/>
        </w:rPr>
        <w:t>800,00 тыс.</w:t>
      </w:r>
      <w:r w:rsidR="005C05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 на финансовую поддержку </w:t>
      </w:r>
      <w:r w:rsidRPr="0026360C">
        <w:rPr>
          <w:sz w:val="26"/>
          <w:szCs w:val="26"/>
        </w:rPr>
        <w:t>деятельности социально ориентированных некоммерческих организаций Находкинского городского округа</w:t>
      </w:r>
      <w:r>
        <w:rPr>
          <w:sz w:val="26"/>
          <w:szCs w:val="26"/>
        </w:rPr>
        <w:t>;</w:t>
      </w:r>
    </w:p>
    <w:p w14:paraId="485617AA" w14:textId="31C1514F" w:rsidR="001E16A7" w:rsidRPr="00FC5068" w:rsidRDefault="00851D0B" w:rsidP="00407EB9">
      <w:pPr>
        <w:pStyle w:val="af2"/>
        <w:widowControl w:val="0"/>
        <w:numPr>
          <w:ilvl w:val="0"/>
          <w:numId w:val="21"/>
        </w:numPr>
        <w:ind w:left="0" w:firstLine="426"/>
        <w:jc w:val="both"/>
        <w:rPr>
          <w:sz w:val="26"/>
          <w:szCs w:val="26"/>
        </w:rPr>
      </w:pPr>
      <w:r w:rsidRPr="00FC5068">
        <w:rPr>
          <w:b/>
          <w:sz w:val="26"/>
          <w:szCs w:val="26"/>
        </w:rPr>
        <w:t>0500000000</w:t>
      </w:r>
      <w:r w:rsidRPr="00FC5068">
        <w:rPr>
          <w:sz w:val="26"/>
          <w:szCs w:val="26"/>
        </w:rPr>
        <w:t xml:space="preserve"> - </w:t>
      </w:r>
      <w:r w:rsidR="001E16A7" w:rsidRPr="00FC5068">
        <w:rPr>
          <w:sz w:val="26"/>
          <w:szCs w:val="26"/>
        </w:rPr>
        <w:t>МП «Развитие образования в НГО» на 202</w:t>
      </w:r>
      <w:r w:rsidR="00FC5068" w:rsidRPr="00FC5068">
        <w:rPr>
          <w:sz w:val="26"/>
          <w:szCs w:val="26"/>
        </w:rPr>
        <w:t>5</w:t>
      </w:r>
      <w:r w:rsidR="001E16A7" w:rsidRPr="00FC5068">
        <w:rPr>
          <w:sz w:val="26"/>
          <w:szCs w:val="26"/>
        </w:rPr>
        <w:t>-202</w:t>
      </w:r>
      <w:r w:rsidR="00FC5068" w:rsidRPr="00FC5068">
        <w:rPr>
          <w:sz w:val="26"/>
          <w:szCs w:val="26"/>
        </w:rPr>
        <w:t>9</w:t>
      </w:r>
      <w:r w:rsidR="001E16A7" w:rsidRPr="00FC5068">
        <w:rPr>
          <w:sz w:val="26"/>
          <w:szCs w:val="26"/>
        </w:rPr>
        <w:t xml:space="preserve"> годы – </w:t>
      </w:r>
      <w:r w:rsidR="00FC5068" w:rsidRPr="00FC5068">
        <w:rPr>
          <w:sz w:val="26"/>
          <w:szCs w:val="26"/>
        </w:rPr>
        <w:t>3 360 980,65</w:t>
      </w:r>
      <w:r w:rsidR="001E16A7" w:rsidRPr="00FC5068">
        <w:rPr>
          <w:sz w:val="26"/>
          <w:szCs w:val="26"/>
        </w:rPr>
        <w:t xml:space="preserve"> тыс. рублей, в том числе</w:t>
      </w:r>
      <w:r w:rsidR="00FC5068" w:rsidRPr="00FC5068">
        <w:t xml:space="preserve"> </w:t>
      </w:r>
      <w:r w:rsidR="00FC5068" w:rsidRPr="00FC5068">
        <w:rPr>
          <w:sz w:val="26"/>
          <w:szCs w:val="26"/>
        </w:rPr>
        <w:t>средства вышестоящих бюджетов бюджетной системы – 2 541 848,22 тыс.рублей, средства бюджета НГО – 819 132,43 тыс.рублей. Средства планируется направить на следующие мероприятия:</w:t>
      </w:r>
    </w:p>
    <w:p w14:paraId="29D6BBDC" w14:textId="0E335A31" w:rsidR="001E16A7" w:rsidRPr="008B1715" w:rsidRDefault="00851D0B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E16A7" w:rsidRPr="008B1715">
        <w:rPr>
          <w:sz w:val="26"/>
          <w:szCs w:val="26"/>
        </w:rPr>
        <w:t xml:space="preserve">подпрограмма «Развитие системы дошкольного образования» – </w:t>
      </w:r>
      <w:r w:rsidR="00FC5068">
        <w:rPr>
          <w:sz w:val="26"/>
          <w:szCs w:val="26"/>
        </w:rPr>
        <w:t>1 157 048,62</w:t>
      </w:r>
      <w:r w:rsidR="001E16A7" w:rsidRPr="008B1715">
        <w:rPr>
          <w:sz w:val="26"/>
          <w:szCs w:val="26"/>
        </w:rPr>
        <w:t xml:space="preserve"> тыс. рублей</w:t>
      </w:r>
      <w:r w:rsidR="00CF6779">
        <w:rPr>
          <w:sz w:val="26"/>
          <w:szCs w:val="26"/>
        </w:rPr>
        <w:t>;</w:t>
      </w:r>
    </w:p>
    <w:p w14:paraId="2DF1BE5D" w14:textId="352C7169" w:rsidR="001E16A7" w:rsidRPr="00851D0B" w:rsidRDefault="00851D0B" w:rsidP="0030361A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E16A7" w:rsidRPr="00851D0B">
        <w:rPr>
          <w:sz w:val="26"/>
          <w:szCs w:val="26"/>
        </w:rPr>
        <w:t xml:space="preserve">подпрограмма «Развитие системы общего образования» – </w:t>
      </w:r>
      <w:r w:rsidR="00FC5068">
        <w:rPr>
          <w:sz w:val="26"/>
          <w:szCs w:val="26"/>
        </w:rPr>
        <w:t>1 720 343,93</w:t>
      </w:r>
      <w:r w:rsidR="001E16A7" w:rsidRPr="00851D0B">
        <w:rPr>
          <w:sz w:val="26"/>
          <w:szCs w:val="26"/>
        </w:rPr>
        <w:t xml:space="preserve"> тыс. рублей</w:t>
      </w:r>
      <w:r w:rsidR="00CF6779">
        <w:rPr>
          <w:sz w:val="26"/>
          <w:szCs w:val="26"/>
        </w:rPr>
        <w:t>;</w:t>
      </w:r>
    </w:p>
    <w:p w14:paraId="2E20CEA7" w14:textId="0225C0F5" w:rsidR="001E16A7" w:rsidRPr="008B1715" w:rsidRDefault="00851D0B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E16A7" w:rsidRPr="008B1715">
        <w:rPr>
          <w:sz w:val="26"/>
          <w:szCs w:val="26"/>
        </w:rPr>
        <w:t xml:space="preserve">подпрограмма «Развитие системы дополнительного образования» – </w:t>
      </w:r>
      <w:r w:rsidR="00FC5068">
        <w:rPr>
          <w:sz w:val="26"/>
          <w:szCs w:val="26"/>
        </w:rPr>
        <w:t>52 074,00</w:t>
      </w:r>
      <w:r w:rsidR="001E16A7" w:rsidRPr="008B1715">
        <w:rPr>
          <w:sz w:val="26"/>
          <w:szCs w:val="26"/>
        </w:rPr>
        <w:t xml:space="preserve"> тыс. рублей</w:t>
      </w:r>
      <w:r w:rsidR="00CF6779">
        <w:rPr>
          <w:sz w:val="26"/>
          <w:szCs w:val="26"/>
        </w:rPr>
        <w:t>;</w:t>
      </w:r>
    </w:p>
    <w:p w14:paraId="2D5DD003" w14:textId="41400DA0" w:rsidR="00CF6779" w:rsidRDefault="00CF6779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B1715">
        <w:rPr>
          <w:sz w:val="26"/>
          <w:szCs w:val="26"/>
        </w:rPr>
        <w:t xml:space="preserve">подпрограмма «Комплексные меры по реализации молодежной политики на территории НГО» – </w:t>
      </w:r>
      <w:r>
        <w:rPr>
          <w:sz w:val="26"/>
          <w:szCs w:val="26"/>
        </w:rPr>
        <w:t>222,</w:t>
      </w:r>
      <w:r w:rsidR="00FC5068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8B1715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14:paraId="5F798C76" w14:textId="2DFD33C5" w:rsidR="00CF6779" w:rsidRDefault="00CF6779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F6779">
        <w:rPr>
          <w:sz w:val="26"/>
          <w:szCs w:val="26"/>
        </w:rPr>
        <w:t xml:space="preserve">на реализацию регионального проекта «Современная школа» - </w:t>
      </w:r>
      <w:r w:rsidR="00FC5068">
        <w:rPr>
          <w:sz w:val="26"/>
          <w:szCs w:val="26"/>
        </w:rPr>
        <w:t>21 005,00</w:t>
      </w:r>
      <w:r w:rsidRPr="00CF6779">
        <w:rPr>
          <w:sz w:val="26"/>
          <w:szCs w:val="26"/>
        </w:rPr>
        <w:t xml:space="preserve"> </w:t>
      </w:r>
      <w:r>
        <w:rPr>
          <w:sz w:val="26"/>
          <w:szCs w:val="26"/>
        </w:rPr>
        <w:t>тыс.</w:t>
      </w:r>
      <w:r w:rsidR="005C05E5">
        <w:rPr>
          <w:sz w:val="26"/>
          <w:szCs w:val="26"/>
        </w:rPr>
        <w:t xml:space="preserve"> </w:t>
      </w:r>
      <w:r w:rsidRPr="00CF6779">
        <w:rPr>
          <w:sz w:val="26"/>
          <w:szCs w:val="26"/>
        </w:rPr>
        <w:t>руб</w:t>
      </w:r>
      <w:r>
        <w:rPr>
          <w:sz w:val="26"/>
          <w:szCs w:val="26"/>
        </w:rPr>
        <w:t>лей;</w:t>
      </w:r>
    </w:p>
    <w:p w14:paraId="446E76A0" w14:textId="5EF996DB" w:rsidR="00CF6779" w:rsidRDefault="00CF6779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F6779">
        <w:rPr>
          <w:sz w:val="26"/>
          <w:szCs w:val="26"/>
        </w:rPr>
        <w:t xml:space="preserve">на реализацию регионального проекта «Патриотическое воспитание граждан Российской Федерации» - </w:t>
      </w:r>
      <w:r w:rsidR="00FC5068">
        <w:rPr>
          <w:sz w:val="26"/>
          <w:szCs w:val="26"/>
        </w:rPr>
        <w:t>10 709,78</w:t>
      </w:r>
      <w:r>
        <w:rPr>
          <w:sz w:val="26"/>
          <w:szCs w:val="26"/>
        </w:rPr>
        <w:t xml:space="preserve"> тыс.</w:t>
      </w:r>
      <w:r w:rsidR="005C05E5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рублей;</w:t>
      </w:r>
    </w:p>
    <w:p w14:paraId="55063717" w14:textId="3C9FB591" w:rsidR="001E16A7" w:rsidRPr="008B1715" w:rsidRDefault="001E16A7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 w:rsidRPr="008B1715">
        <w:rPr>
          <w:sz w:val="26"/>
          <w:szCs w:val="26"/>
        </w:rPr>
        <w:t>-</w:t>
      </w:r>
      <w:r w:rsidR="00314B83">
        <w:rPr>
          <w:sz w:val="26"/>
          <w:szCs w:val="26"/>
        </w:rPr>
        <w:t xml:space="preserve"> </w:t>
      </w:r>
      <w:r w:rsidR="00C101D7">
        <w:rPr>
          <w:sz w:val="26"/>
          <w:szCs w:val="26"/>
        </w:rPr>
        <w:t>н</w:t>
      </w:r>
      <w:r w:rsidR="00C101D7" w:rsidRPr="00C101D7">
        <w:rPr>
          <w:sz w:val="26"/>
          <w:szCs w:val="26"/>
        </w:rPr>
        <w:t xml:space="preserve">а обеспечение отдельных мероприятий муниципальной программы </w:t>
      </w:r>
      <w:r w:rsidR="00C101D7">
        <w:rPr>
          <w:sz w:val="26"/>
          <w:szCs w:val="26"/>
        </w:rPr>
        <w:t xml:space="preserve">предлагается направить </w:t>
      </w:r>
      <w:r w:rsidR="00FC5068">
        <w:rPr>
          <w:sz w:val="26"/>
          <w:szCs w:val="26"/>
        </w:rPr>
        <w:t>399 577,11</w:t>
      </w:r>
      <w:r w:rsidR="00C101D7">
        <w:rPr>
          <w:sz w:val="26"/>
          <w:szCs w:val="26"/>
        </w:rPr>
        <w:t xml:space="preserve"> тыс.</w:t>
      </w:r>
      <w:r w:rsidR="005C05E5">
        <w:rPr>
          <w:sz w:val="26"/>
          <w:szCs w:val="26"/>
        </w:rPr>
        <w:t xml:space="preserve"> </w:t>
      </w:r>
      <w:r w:rsidR="00C101D7" w:rsidRPr="00C101D7">
        <w:rPr>
          <w:sz w:val="26"/>
          <w:szCs w:val="26"/>
        </w:rPr>
        <w:t>руб</w:t>
      </w:r>
      <w:r w:rsidR="00C101D7">
        <w:rPr>
          <w:sz w:val="26"/>
          <w:szCs w:val="26"/>
        </w:rPr>
        <w:t>лей</w:t>
      </w:r>
      <w:r w:rsidR="00DA3035">
        <w:rPr>
          <w:sz w:val="26"/>
          <w:szCs w:val="26"/>
        </w:rPr>
        <w:t xml:space="preserve">, в том числе: </w:t>
      </w:r>
      <w:r w:rsidR="00FC5068" w:rsidRPr="00C424D8">
        <w:rPr>
          <w:sz w:val="26"/>
          <w:szCs w:val="26"/>
        </w:rPr>
        <w:t xml:space="preserve">на обеспечение деятельности МКУ </w:t>
      </w:r>
      <w:r w:rsidR="00FC5068">
        <w:rPr>
          <w:sz w:val="26"/>
          <w:szCs w:val="26"/>
        </w:rPr>
        <w:t>«ЦЭПИФ</w:t>
      </w:r>
      <w:r w:rsidR="00FC5068" w:rsidRPr="00C424D8">
        <w:rPr>
          <w:sz w:val="26"/>
          <w:szCs w:val="26"/>
        </w:rPr>
        <w:t xml:space="preserve"> МОУ»</w:t>
      </w:r>
      <w:r w:rsidR="00FC5068">
        <w:rPr>
          <w:sz w:val="26"/>
          <w:szCs w:val="26"/>
        </w:rPr>
        <w:t xml:space="preserve"> - 32 602,64 тыс.рублей, </w:t>
      </w:r>
      <w:r w:rsidR="00FC5068" w:rsidRPr="00C424D8">
        <w:rPr>
          <w:sz w:val="26"/>
          <w:szCs w:val="26"/>
        </w:rPr>
        <w:t xml:space="preserve">ИМЦ </w:t>
      </w:r>
      <w:r w:rsidR="00FC5068">
        <w:rPr>
          <w:sz w:val="26"/>
          <w:szCs w:val="26"/>
        </w:rPr>
        <w:t>«</w:t>
      </w:r>
      <w:r w:rsidR="00FC5068" w:rsidRPr="00C424D8">
        <w:rPr>
          <w:sz w:val="26"/>
          <w:szCs w:val="26"/>
        </w:rPr>
        <w:t>Развитие</w:t>
      </w:r>
      <w:r w:rsidR="00FC5068">
        <w:rPr>
          <w:sz w:val="26"/>
          <w:szCs w:val="26"/>
        </w:rPr>
        <w:t xml:space="preserve">» - 15 179,20 тыс.рублей, </w:t>
      </w:r>
      <w:r w:rsidR="00FC5068" w:rsidRPr="00C424D8">
        <w:rPr>
          <w:sz w:val="26"/>
          <w:szCs w:val="26"/>
        </w:rPr>
        <w:t>организаци</w:t>
      </w:r>
      <w:r w:rsidR="00FC5068">
        <w:rPr>
          <w:sz w:val="26"/>
          <w:szCs w:val="26"/>
        </w:rPr>
        <w:t>я</w:t>
      </w:r>
      <w:r w:rsidR="00FC5068" w:rsidRPr="00C424D8">
        <w:rPr>
          <w:sz w:val="26"/>
          <w:szCs w:val="26"/>
        </w:rPr>
        <w:t xml:space="preserve"> отдыха и оздоровления детей</w:t>
      </w:r>
      <w:r w:rsidR="00FC5068">
        <w:rPr>
          <w:sz w:val="26"/>
          <w:szCs w:val="26"/>
        </w:rPr>
        <w:t xml:space="preserve"> – </w:t>
      </w:r>
      <w:r w:rsidR="00DA3035">
        <w:rPr>
          <w:sz w:val="26"/>
          <w:szCs w:val="26"/>
        </w:rPr>
        <w:t>39 109,42</w:t>
      </w:r>
      <w:r w:rsidR="00FC5068">
        <w:rPr>
          <w:sz w:val="26"/>
          <w:szCs w:val="26"/>
        </w:rPr>
        <w:t xml:space="preserve"> тыс.ру</w:t>
      </w:r>
      <w:r w:rsidR="00DA3035">
        <w:rPr>
          <w:sz w:val="26"/>
          <w:szCs w:val="26"/>
        </w:rPr>
        <w:t>б</w:t>
      </w:r>
      <w:r w:rsidR="00FC5068">
        <w:rPr>
          <w:sz w:val="26"/>
          <w:szCs w:val="26"/>
        </w:rPr>
        <w:t xml:space="preserve">лей, </w:t>
      </w:r>
      <w:r w:rsidR="00DA3035" w:rsidRPr="00C424D8">
        <w:rPr>
          <w:sz w:val="26"/>
          <w:szCs w:val="26"/>
        </w:rPr>
        <w:t>капитальный ремонт оздоровительных лагерей</w:t>
      </w:r>
      <w:r w:rsidR="00DA3035">
        <w:rPr>
          <w:sz w:val="26"/>
          <w:szCs w:val="26"/>
        </w:rPr>
        <w:t xml:space="preserve"> – 120 000,00 тыс.рублей, </w:t>
      </w:r>
      <w:r w:rsidR="00DA3035" w:rsidRPr="00C424D8">
        <w:rPr>
          <w:sz w:val="26"/>
          <w:szCs w:val="26"/>
        </w:rPr>
        <w:t>к</w:t>
      </w:r>
      <w:r w:rsidR="00DA3035" w:rsidRPr="00C424D8">
        <w:rPr>
          <w:snapToGrid w:val="0"/>
          <w:sz w:val="26"/>
          <w:szCs w:val="26"/>
        </w:rPr>
        <w:t>омпенсаци</w:t>
      </w:r>
      <w:r w:rsidR="00DA3035">
        <w:rPr>
          <w:snapToGrid w:val="0"/>
          <w:sz w:val="26"/>
          <w:szCs w:val="26"/>
        </w:rPr>
        <w:t>я</w:t>
      </w:r>
      <w:r w:rsidR="00DA3035" w:rsidRPr="00C424D8">
        <w:rPr>
          <w:snapToGrid w:val="0"/>
          <w:sz w:val="26"/>
          <w:szCs w:val="26"/>
        </w:rPr>
        <w:t xml:space="preserve"> части родительской платы за присмотр и уход за детьми дошкольного возраста</w:t>
      </w:r>
      <w:r w:rsidR="00DA3035">
        <w:rPr>
          <w:snapToGrid w:val="0"/>
          <w:sz w:val="26"/>
          <w:szCs w:val="26"/>
        </w:rPr>
        <w:t xml:space="preserve"> – 41 120,48 тыс.рублей, </w:t>
      </w:r>
      <w:r w:rsidR="00DA3035" w:rsidRPr="00C424D8">
        <w:rPr>
          <w:sz w:val="26"/>
          <w:szCs w:val="26"/>
        </w:rPr>
        <w:t>обеспечение бесплатным питанием детей, обучающихся в муниципальных общеобразовательных учреждениях НГО</w:t>
      </w:r>
      <w:r w:rsidR="00DA3035">
        <w:rPr>
          <w:sz w:val="26"/>
          <w:szCs w:val="26"/>
        </w:rPr>
        <w:t xml:space="preserve"> – 151 565,37 тыс.рублей)</w:t>
      </w:r>
      <w:r w:rsidRPr="008B1715">
        <w:rPr>
          <w:sz w:val="26"/>
          <w:szCs w:val="26"/>
        </w:rPr>
        <w:t>.</w:t>
      </w:r>
    </w:p>
    <w:p w14:paraId="6A7C4086" w14:textId="6DE874C1" w:rsidR="001E16A7" w:rsidRPr="00C55AA8" w:rsidRDefault="005C3148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1E16A7" w:rsidRPr="00314B83">
        <w:rPr>
          <w:b/>
          <w:sz w:val="26"/>
          <w:szCs w:val="26"/>
        </w:rPr>
        <w:t>)</w:t>
      </w:r>
      <w:r w:rsidR="00314B83">
        <w:rPr>
          <w:sz w:val="26"/>
          <w:szCs w:val="26"/>
        </w:rPr>
        <w:t xml:space="preserve"> </w:t>
      </w:r>
      <w:r w:rsidR="00314B83" w:rsidRPr="00314B83">
        <w:rPr>
          <w:b/>
          <w:sz w:val="26"/>
          <w:szCs w:val="26"/>
        </w:rPr>
        <w:t>0600000000</w:t>
      </w:r>
      <w:r w:rsidR="001E16A7" w:rsidRPr="00314B83">
        <w:rPr>
          <w:sz w:val="26"/>
          <w:szCs w:val="26"/>
        </w:rPr>
        <w:tab/>
      </w:r>
      <w:r w:rsidR="00314B83">
        <w:rPr>
          <w:sz w:val="26"/>
          <w:szCs w:val="26"/>
        </w:rPr>
        <w:t xml:space="preserve">- </w:t>
      </w:r>
      <w:r w:rsidR="001E16A7" w:rsidRPr="00C55AA8">
        <w:rPr>
          <w:sz w:val="26"/>
          <w:szCs w:val="26"/>
        </w:rPr>
        <w:t>МП «Осуществление дорожной деятельности в отношении автомобильных дорог общего пользования местного значения НГО» на 2018-202</w:t>
      </w:r>
      <w:r w:rsidR="00C101D7">
        <w:rPr>
          <w:sz w:val="26"/>
          <w:szCs w:val="26"/>
        </w:rPr>
        <w:t>5</w:t>
      </w:r>
      <w:r w:rsidR="001E16A7" w:rsidRPr="00C55AA8">
        <w:rPr>
          <w:sz w:val="26"/>
          <w:szCs w:val="26"/>
        </w:rPr>
        <w:t xml:space="preserve"> годы – </w:t>
      </w:r>
      <w:r w:rsidR="003B261D">
        <w:rPr>
          <w:sz w:val="26"/>
          <w:szCs w:val="26"/>
        </w:rPr>
        <w:t>109 626,99</w:t>
      </w:r>
      <w:r w:rsidR="001E16A7" w:rsidRPr="00C55AA8">
        <w:rPr>
          <w:sz w:val="26"/>
          <w:szCs w:val="26"/>
        </w:rPr>
        <w:t xml:space="preserve"> тыс. рублей</w:t>
      </w:r>
      <w:r w:rsidR="003B261D">
        <w:rPr>
          <w:sz w:val="26"/>
          <w:szCs w:val="26"/>
        </w:rPr>
        <w:t xml:space="preserve"> (местный бюджет). </w:t>
      </w:r>
      <w:r w:rsidR="003B261D">
        <w:rPr>
          <w:rFonts w:eastAsiaTheme="minorHAnsi"/>
          <w:sz w:val="26"/>
          <w:szCs w:val="26"/>
          <w:lang w:eastAsia="en-US"/>
        </w:rPr>
        <w:t>С</w:t>
      </w:r>
      <w:r w:rsidR="003B261D" w:rsidRPr="00C424D8">
        <w:rPr>
          <w:rFonts w:eastAsiaTheme="minorHAnsi"/>
          <w:sz w:val="26"/>
          <w:szCs w:val="26"/>
          <w:lang w:eastAsia="en-US"/>
        </w:rPr>
        <w:t xml:space="preserve">редства планируется направить на </w:t>
      </w:r>
      <w:r w:rsidR="003B261D">
        <w:rPr>
          <w:rFonts w:eastAsiaTheme="minorHAnsi"/>
          <w:sz w:val="26"/>
          <w:szCs w:val="26"/>
          <w:lang w:eastAsia="en-US"/>
        </w:rPr>
        <w:t>обеспечение деятельности МКУ «</w:t>
      </w:r>
      <w:r w:rsidR="003B261D" w:rsidRPr="00C424D8">
        <w:rPr>
          <w:rFonts w:eastAsiaTheme="minorHAnsi"/>
          <w:sz w:val="26"/>
          <w:szCs w:val="26"/>
          <w:lang w:eastAsia="en-US"/>
        </w:rPr>
        <w:t>Дорожно-эксплуатационный участок</w:t>
      </w:r>
      <w:r w:rsidR="003B261D">
        <w:rPr>
          <w:rFonts w:eastAsiaTheme="minorHAnsi"/>
          <w:sz w:val="26"/>
          <w:szCs w:val="26"/>
          <w:lang w:eastAsia="en-US"/>
        </w:rPr>
        <w:t>»</w:t>
      </w:r>
      <w:r w:rsidR="003B261D" w:rsidRPr="00C424D8">
        <w:rPr>
          <w:rFonts w:eastAsiaTheme="minorHAnsi"/>
          <w:sz w:val="26"/>
          <w:szCs w:val="26"/>
          <w:lang w:eastAsia="en-US"/>
        </w:rPr>
        <w:t xml:space="preserve"> НГО</w:t>
      </w:r>
      <w:r w:rsidR="003B261D">
        <w:rPr>
          <w:rFonts w:eastAsiaTheme="minorHAnsi"/>
          <w:sz w:val="26"/>
          <w:szCs w:val="26"/>
          <w:lang w:eastAsia="en-US"/>
        </w:rPr>
        <w:t>.</w:t>
      </w:r>
    </w:p>
    <w:p w14:paraId="7B898203" w14:textId="23163821" w:rsidR="001E16A7" w:rsidRDefault="005C3148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1E16A7" w:rsidRPr="00A30DAC">
        <w:rPr>
          <w:b/>
          <w:sz w:val="26"/>
          <w:szCs w:val="26"/>
        </w:rPr>
        <w:t>)</w:t>
      </w:r>
      <w:r w:rsidR="001E16A7" w:rsidRPr="00A30DAC">
        <w:rPr>
          <w:b/>
          <w:sz w:val="26"/>
          <w:szCs w:val="26"/>
        </w:rPr>
        <w:tab/>
      </w:r>
      <w:r w:rsidR="00A30DAC" w:rsidRPr="00A30DAC">
        <w:rPr>
          <w:b/>
          <w:sz w:val="26"/>
          <w:szCs w:val="26"/>
        </w:rPr>
        <w:t>0700000000</w:t>
      </w:r>
      <w:r w:rsidR="00A30DAC">
        <w:rPr>
          <w:sz w:val="26"/>
          <w:szCs w:val="26"/>
        </w:rPr>
        <w:t xml:space="preserve"> - </w:t>
      </w:r>
      <w:r w:rsidR="001E16A7" w:rsidRPr="00C55AA8">
        <w:rPr>
          <w:sz w:val="26"/>
          <w:szCs w:val="26"/>
        </w:rPr>
        <w:t xml:space="preserve">МП «Обеспечение доступным жильем жителей НГО на 2015-2017 годы и на период до 2025 года» </w:t>
      </w:r>
      <w:r w:rsidR="00480365">
        <w:rPr>
          <w:sz w:val="26"/>
          <w:szCs w:val="26"/>
        </w:rPr>
        <w:t xml:space="preserve">на реализацию мероприятий </w:t>
      </w:r>
      <w:r w:rsidR="00480365" w:rsidRPr="00C55AA8">
        <w:rPr>
          <w:sz w:val="26"/>
          <w:szCs w:val="26"/>
        </w:rPr>
        <w:t>подпрограмм</w:t>
      </w:r>
      <w:r w:rsidR="00480365">
        <w:rPr>
          <w:sz w:val="26"/>
          <w:szCs w:val="26"/>
        </w:rPr>
        <w:t>ы</w:t>
      </w:r>
      <w:r w:rsidR="00480365" w:rsidRPr="00C55AA8">
        <w:rPr>
          <w:sz w:val="26"/>
          <w:szCs w:val="26"/>
        </w:rPr>
        <w:t xml:space="preserve"> «Обеспечение жильем молодых семей НГО» </w:t>
      </w:r>
      <w:r w:rsidR="001E16A7" w:rsidRPr="00C55AA8">
        <w:rPr>
          <w:sz w:val="26"/>
          <w:szCs w:val="26"/>
        </w:rPr>
        <w:t xml:space="preserve">– </w:t>
      </w:r>
      <w:r w:rsidR="003B261D">
        <w:rPr>
          <w:sz w:val="26"/>
          <w:szCs w:val="26"/>
        </w:rPr>
        <w:t>664 259,94</w:t>
      </w:r>
      <w:r w:rsidR="00480365">
        <w:rPr>
          <w:sz w:val="26"/>
          <w:szCs w:val="26"/>
        </w:rPr>
        <w:t xml:space="preserve"> тыс. рублей</w:t>
      </w:r>
      <w:r w:rsidR="00C101D7">
        <w:rPr>
          <w:sz w:val="26"/>
          <w:szCs w:val="26"/>
        </w:rPr>
        <w:t>, в том числе</w:t>
      </w:r>
      <w:r w:rsidR="003B261D" w:rsidRPr="003B261D">
        <w:t xml:space="preserve"> </w:t>
      </w:r>
      <w:r w:rsidR="003B261D" w:rsidRPr="003B261D">
        <w:rPr>
          <w:sz w:val="26"/>
          <w:szCs w:val="26"/>
        </w:rPr>
        <w:t xml:space="preserve">средства вышестоящих бюджетов бюджетной системы – </w:t>
      </w:r>
      <w:r w:rsidR="003B261D">
        <w:rPr>
          <w:sz w:val="26"/>
          <w:szCs w:val="26"/>
        </w:rPr>
        <w:t>634 341,95</w:t>
      </w:r>
      <w:r w:rsidR="003B261D" w:rsidRPr="003B261D">
        <w:rPr>
          <w:sz w:val="26"/>
          <w:szCs w:val="26"/>
        </w:rPr>
        <w:t xml:space="preserve"> тыс.рублей, средства бюджета НГО – </w:t>
      </w:r>
      <w:r w:rsidR="003B261D">
        <w:rPr>
          <w:sz w:val="26"/>
          <w:szCs w:val="26"/>
        </w:rPr>
        <w:t>29 917,99</w:t>
      </w:r>
      <w:r w:rsidR="003B261D" w:rsidRPr="003B261D">
        <w:rPr>
          <w:sz w:val="26"/>
          <w:szCs w:val="26"/>
        </w:rPr>
        <w:t xml:space="preserve"> тыс.рублей.</w:t>
      </w:r>
    </w:p>
    <w:p w14:paraId="4E1134B1" w14:textId="0ADA5A92" w:rsidR="00C101D7" w:rsidRDefault="00C101D7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- на р</w:t>
      </w:r>
      <w:r w:rsidRPr="00C101D7">
        <w:rPr>
          <w:sz w:val="26"/>
          <w:szCs w:val="26"/>
        </w:rPr>
        <w:t>еализацию мероприятий по предоставлению социальных выплат на приобретение (строительство) жилого помещения молодым семьям</w:t>
      </w:r>
      <w:r>
        <w:rPr>
          <w:sz w:val="26"/>
          <w:szCs w:val="26"/>
        </w:rPr>
        <w:t xml:space="preserve"> – </w:t>
      </w:r>
      <w:r w:rsidR="003B261D">
        <w:rPr>
          <w:sz w:val="26"/>
          <w:szCs w:val="26"/>
        </w:rPr>
        <w:t>46 305,57</w:t>
      </w:r>
      <w:r>
        <w:rPr>
          <w:sz w:val="26"/>
          <w:szCs w:val="26"/>
        </w:rPr>
        <w:t xml:space="preserve"> тыс.</w:t>
      </w:r>
      <w:r w:rsidR="005C05E5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рублей;</w:t>
      </w:r>
    </w:p>
    <w:p w14:paraId="5FD073F6" w14:textId="5074C01E" w:rsidR="00C101D7" w:rsidRDefault="00C101D7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- на р</w:t>
      </w:r>
      <w:r w:rsidRPr="00C101D7">
        <w:rPr>
          <w:sz w:val="26"/>
          <w:szCs w:val="26"/>
        </w:rPr>
        <w:t>еализацию мероприятий по обеспечению земельных участков, предоставленных на бесплатной основе гражданам, имеющим трех и более детей, инженерной инфраструктурой</w:t>
      </w:r>
      <w:r>
        <w:rPr>
          <w:sz w:val="26"/>
          <w:szCs w:val="26"/>
        </w:rPr>
        <w:t xml:space="preserve"> – </w:t>
      </w:r>
      <w:r w:rsidR="003B261D">
        <w:rPr>
          <w:sz w:val="26"/>
          <w:szCs w:val="26"/>
        </w:rPr>
        <w:t>610 764,25</w:t>
      </w:r>
      <w:r>
        <w:rPr>
          <w:sz w:val="26"/>
          <w:szCs w:val="26"/>
        </w:rPr>
        <w:t xml:space="preserve"> тыс.</w:t>
      </w:r>
      <w:r w:rsidR="005C05E5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рублей;</w:t>
      </w:r>
    </w:p>
    <w:p w14:paraId="70D30C98" w14:textId="6736A1FB" w:rsidR="00C101D7" w:rsidRPr="00C55AA8" w:rsidRDefault="00C101D7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- на п</w:t>
      </w:r>
      <w:r w:rsidRPr="00C101D7">
        <w:rPr>
          <w:sz w:val="26"/>
          <w:szCs w:val="26"/>
        </w:rPr>
        <w:t>редоставление многодетным семьям единовременной денежной выплаты взамен предоставления им земельного участка в собственность бесплатно</w:t>
      </w:r>
      <w:r>
        <w:rPr>
          <w:sz w:val="26"/>
          <w:szCs w:val="26"/>
        </w:rPr>
        <w:t xml:space="preserve"> – </w:t>
      </w:r>
      <w:r w:rsidR="003A7BA2">
        <w:rPr>
          <w:sz w:val="26"/>
          <w:szCs w:val="26"/>
        </w:rPr>
        <w:t>7 190,12</w:t>
      </w:r>
      <w:r>
        <w:rPr>
          <w:sz w:val="26"/>
          <w:szCs w:val="26"/>
        </w:rPr>
        <w:t xml:space="preserve"> тыс.</w:t>
      </w:r>
      <w:r w:rsidR="005C05E5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рублей.</w:t>
      </w:r>
    </w:p>
    <w:p w14:paraId="654D952A" w14:textId="4BF38C14" w:rsidR="001E16A7" w:rsidRPr="00B90D11" w:rsidRDefault="005C3148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="001E16A7" w:rsidRPr="00B90D11">
        <w:rPr>
          <w:b/>
          <w:sz w:val="26"/>
          <w:szCs w:val="26"/>
        </w:rPr>
        <w:t>)</w:t>
      </w:r>
      <w:r w:rsidR="001E16A7" w:rsidRPr="00B90D11">
        <w:rPr>
          <w:b/>
          <w:sz w:val="26"/>
          <w:szCs w:val="26"/>
        </w:rPr>
        <w:tab/>
      </w:r>
      <w:r w:rsidR="00480365" w:rsidRPr="00B90D11">
        <w:rPr>
          <w:b/>
          <w:sz w:val="26"/>
          <w:szCs w:val="26"/>
        </w:rPr>
        <w:t>0800000000</w:t>
      </w:r>
      <w:r w:rsidR="00480365" w:rsidRPr="00B90D11">
        <w:rPr>
          <w:sz w:val="26"/>
          <w:szCs w:val="26"/>
        </w:rPr>
        <w:t xml:space="preserve"> - </w:t>
      </w:r>
      <w:r w:rsidR="001E16A7" w:rsidRPr="00B90D11">
        <w:rPr>
          <w:sz w:val="26"/>
          <w:szCs w:val="26"/>
        </w:rPr>
        <w:t>МП «Развитие жилищно-коммунального хозяйства и создание комфортной городской среды на территории НГО» на 2021-202</w:t>
      </w:r>
      <w:r w:rsidR="00480365" w:rsidRPr="00B90D11">
        <w:rPr>
          <w:sz w:val="26"/>
          <w:szCs w:val="26"/>
        </w:rPr>
        <w:t>5</w:t>
      </w:r>
      <w:r w:rsidR="001E16A7" w:rsidRPr="00B90D11">
        <w:rPr>
          <w:sz w:val="26"/>
          <w:szCs w:val="26"/>
        </w:rPr>
        <w:t xml:space="preserve"> годы – </w:t>
      </w:r>
      <w:r w:rsidR="000429C5" w:rsidRPr="00B90D11">
        <w:rPr>
          <w:sz w:val="26"/>
          <w:szCs w:val="26"/>
        </w:rPr>
        <w:t>1 148 637,33</w:t>
      </w:r>
      <w:r w:rsidR="001E16A7" w:rsidRPr="00B90D11">
        <w:rPr>
          <w:sz w:val="26"/>
          <w:szCs w:val="26"/>
        </w:rPr>
        <w:t xml:space="preserve"> тыс. рублей, в том числе</w:t>
      </w:r>
      <w:r w:rsidR="00480365" w:rsidRPr="00B90D11">
        <w:rPr>
          <w:sz w:val="26"/>
          <w:szCs w:val="26"/>
        </w:rPr>
        <w:t xml:space="preserve"> </w:t>
      </w:r>
      <w:r w:rsidR="00281D2D">
        <w:rPr>
          <w:sz w:val="26"/>
          <w:szCs w:val="26"/>
        </w:rPr>
        <w:t>средства федерального и краевого бюджета – 1 045 431,98 тыс.рублей, средства бюджета НГО – 103 205,35 тыс.рублей. Средства планируется направить на следующие</w:t>
      </w:r>
      <w:r w:rsidR="00480365" w:rsidRPr="00B90D11">
        <w:rPr>
          <w:sz w:val="26"/>
          <w:szCs w:val="26"/>
        </w:rPr>
        <w:t xml:space="preserve"> основные мероприятия</w:t>
      </w:r>
      <w:r w:rsidR="001E16A7" w:rsidRPr="00B90D11">
        <w:rPr>
          <w:sz w:val="26"/>
          <w:szCs w:val="26"/>
        </w:rPr>
        <w:t>:</w:t>
      </w:r>
    </w:p>
    <w:p w14:paraId="41FBAACE" w14:textId="5C47D7EB" w:rsidR="00480365" w:rsidRPr="00B90D11" w:rsidRDefault="00480365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 w:rsidRPr="00B90D11">
        <w:rPr>
          <w:sz w:val="26"/>
          <w:szCs w:val="26"/>
        </w:rPr>
        <w:t xml:space="preserve">- в области жилищного хозяйства – </w:t>
      </w:r>
      <w:r w:rsidR="002276F6" w:rsidRPr="00B90D11">
        <w:rPr>
          <w:sz w:val="26"/>
          <w:szCs w:val="26"/>
        </w:rPr>
        <w:t>6 403,2</w:t>
      </w:r>
      <w:r w:rsidRPr="00B90D11">
        <w:rPr>
          <w:sz w:val="26"/>
          <w:szCs w:val="26"/>
        </w:rPr>
        <w:t xml:space="preserve"> тыс. рублей,</w:t>
      </w:r>
    </w:p>
    <w:p w14:paraId="6C6051A2" w14:textId="680516D7" w:rsidR="001E16A7" w:rsidRPr="00B90D11" w:rsidRDefault="001E16A7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 w:rsidRPr="00B90D11">
        <w:rPr>
          <w:sz w:val="26"/>
          <w:szCs w:val="26"/>
        </w:rPr>
        <w:t xml:space="preserve">- в области коммунального хозяйства – </w:t>
      </w:r>
      <w:r w:rsidR="00B90D11" w:rsidRPr="00B90D11">
        <w:rPr>
          <w:sz w:val="26"/>
          <w:szCs w:val="26"/>
        </w:rPr>
        <w:t>322 226,80</w:t>
      </w:r>
      <w:r w:rsidR="002276F6" w:rsidRPr="00B90D11">
        <w:rPr>
          <w:sz w:val="26"/>
          <w:szCs w:val="26"/>
        </w:rPr>
        <w:t>,00</w:t>
      </w:r>
      <w:r w:rsidRPr="00B90D11">
        <w:rPr>
          <w:sz w:val="26"/>
          <w:szCs w:val="26"/>
        </w:rPr>
        <w:t xml:space="preserve"> тыс. рублей,</w:t>
      </w:r>
    </w:p>
    <w:p w14:paraId="19556151" w14:textId="1CBFBC32" w:rsidR="001E16A7" w:rsidRPr="00B90D11" w:rsidRDefault="001E16A7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 w:rsidRPr="00B90D11">
        <w:rPr>
          <w:sz w:val="26"/>
          <w:szCs w:val="26"/>
        </w:rPr>
        <w:t xml:space="preserve">- по обеспечению граждан твердым топливом – </w:t>
      </w:r>
      <w:r w:rsidR="002276F6" w:rsidRPr="00B90D11">
        <w:rPr>
          <w:sz w:val="26"/>
          <w:szCs w:val="26"/>
        </w:rPr>
        <w:t>23</w:t>
      </w:r>
      <w:r w:rsidR="00B90D11" w:rsidRPr="00B90D11">
        <w:rPr>
          <w:sz w:val="26"/>
          <w:szCs w:val="26"/>
        </w:rPr>
        <w:t> 070,52</w:t>
      </w:r>
      <w:r w:rsidRPr="00B90D11">
        <w:rPr>
          <w:sz w:val="26"/>
          <w:szCs w:val="26"/>
        </w:rPr>
        <w:t xml:space="preserve"> тыс. рублей,</w:t>
      </w:r>
    </w:p>
    <w:p w14:paraId="7B8326EE" w14:textId="01B15ADE" w:rsidR="001E16A7" w:rsidRPr="00B90D11" w:rsidRDefault="001E16A7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 w:rsidRPr="00B90D11">
        <w:rPr>
          <w:sz w:val="26"/>
          <w:szCs w:val="26"/>
        </w:rPr>
        <w:t xml:space="preserve">- по организации, ремонту и строительству сетей наружного освещения» – </w:t>
      </w:r>
      <w:r w:rsidR="00B90D11" w:rsidRPr="00B90D11">
        <w:rPr>
          <w:sz w:val="26"/>
          <w:szCs w:val="26"/>
        </w:rPr>
        <w:t>46 645,60</w:t>
      </w:r>
      <w:r w:rsidRPr="00B90D11">
        <w:rPr>
          <w:sz w:val="26"/>
          <w:szCs w:val="26"/>
        </w:rPr>
        <w:t xml:space="preserve"> тыс. рублей,</w:t>
      </w:r>
    </w:p>
    <w:p w14:paraId="1F4EA91B" w14:textId="7CCE152B" w:rsidR="002276F6" w:rsidRPr="00B90D11" w:rsidRDefault="002276F6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 w:rsidRPr="00B90D11">
        <w:rPr>
          <w:sz w:val="26"/>
          <w:szCs w:val="26"/>
        </w:rPr>
        <w:t xml:space="preserve">- </w:t>
      </w:r>
      <w:r w:rsidR="00B90D11" w:rsidRPr="00B90D11">
        <w:rPr>
          <w:sz w:val="26"/>
          <w:szCs w:val="26"/>
        </w:rPr>
        <w:t xml:space="preserve">капитальный ремонт многоквартирных домов </w:t>
      </w:r>
      <w:r w:rsidRPr="00B90D11">
        <w:rPr>
          <w:sz w:val="26"/>
          <w:szCs w:val="26"/>
        </w:rPr>
        <w:t xml:space="preserve">– </w:t>
      </w:r>
      <w:r w:rsidR="00B90D11" w:rsidRPr="00B90D11">
        <w:rPr>
          <w:sz w:val="26"/>
          <w:szCs w:val="26"/>
        </w:rPr>
        <w:t>50 0</w:t>
      </w:r>
      <w:r w:rsidRPr="00B90D11">
        <w:rPr>
          <w:sz w:val="26"/>
          <w:szCs w:val="26"/>
        </w:rPr>
        <w:t>00,00 тыс.</w:t>
      </w:r>
      <w:r w:rsidR="005C05E5" w:rsidRPr="00B90D11">
        <w:rPr>
          <w:sz w:val="26"/>
          <w:szCs w:val="26"/>
        </w:rPr>
        <w:t xml:space="preserve"> </w:t>
      </w:r>
      <w:r w:rsidRPr="00B90D11">
        <w:rPr>
          <w:sz w:val="26"/>
          <w:szCs w:val="26"/>
        </w:rPr>
        <w:t>рублей,</w:t>
      </w:r>
    </w:p>
    <w:p w14:paraId="18188694" w14:textId="2CCF0A04" w:rsidR="002276F6" w:rsidRPr="00B90D11" w:rsidRDefault="002276F6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 w:rsidRPr="00B90D11">
        <w:rPr>
          <w:sz w:val="26"/>
          <w:szCs w:val="26"/>
        </w:rPr>
        <w:t>- по строительству, реконструкции и капитальному ремонту ливнестоков, лестниц и подпорных стенок за счет средств специального казначейского кредита – 140,00 тыс.</w:t>
      </w:r>
      <w:r w:rsidR="005C05E5" w:rsidRPr="00B90D11">
        <w:rPr>
          <w:sz w:val="26"/>
          <w:szCs w:val="26"/>
        </w:rPr>
        <w:t xml:space="preserve"> </w:t>
      </w:r>
      <w:r w:rsidRPr="00B90D11">
        <w:rPr>
          <w:sz w:val="26"/>
          <w:szCs w:val="26"/>
        </w:rPr>
        <w:t xml:space="preserve">рублей, </w:t>
      </w:r>
    </w:p>
    <w:p w14:paraId="717975BD" w14:textId="1D30232A" w:rsidR="001E16A7" w:rsidRPr="00B90D11" w:rsidRDefault="001E16A7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 w:rsidRPr="00B90D11">
        <w:rPr>
          <w:sz w:val="26"/>
          <w:szCs w:val="26"/>
        </w:rPr>
        <w:t>- по</w:t>
      </w:r>
      <w:r w:rsidR="00C64A1F" w:rsidRPr="00B90D11">
        <w:rPr>
          <w:sz w:val="26"/>
          <w:szCs w:val="26"/>
        </w:rPr>
        <w:t>ддержка муниципальных программ в сфере ЖКХ</w:t>
      </w:r>
      <w:r w:rsidRPr="00B90D11">
        <w:rPr>
          <w:sz w:val="26"/>
          <w:szCs w:val="26"/>
        </w:rPr>
        <w:t xml:space="preserve"> – </w:t>
      </w:r>
      <w:r w:rsidR="00B90D11" w:rsidRPr="00B90D11">
        <w:rPr>
          <w:sz w:val="26"/>
          <w:szCs w:val="26"/>
        </w:rPr>
        <w:t>2 099,59</w:t>
      </w:r>
      <w:r w:rsidR="002276F6" w:rsidRPr="00B90D11">
        <w:rPr>
          <w:sz w:val="26"/>
          <w:szCs w:val="26"/>
        </w:rPr>
        <w:t xml:space="preserve"> тыс. рублей, </w:t>
      </w:r>
    </w:p>
    <w:p w14:paraId="4348C621" w14:textId="18BAA8D4" w:rsidR="002276F6" w:rsidRPr="00B90D11" w:rsidRDefault="002276F6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 w:rsidRPr="00B90D11">
        <w:rPr>
          <w:sz w:val="26"/>
          <w:szCs w:val="26"/>
        </w:rPr>
        <w:t>- организаци</w:t>
      </w:r>
      <w:r w:rsidR="00B90D11" w:rsidRPr="00B90D11">
        <w:rPr>
          <w:sz w:val="26"/>
          <w:szCs w:val="26"/>
        </w:rPr>
        <w:t xml:space="preserve">я снабжения </w:t>
      </w:r>
      <w:r w:rsidRPr="00B90D11">
        <w:rPr>
          <w:sz w:val="26"/>
          <w:szCs w:val="26"/>
        </w:rPr>
        <w:t xml:space="preserve">электрической энергией </w:t>
      </w:r>
      <w:r w:rsidR="00B90D11" w:rsidRPr="00B90D11">
        <w:rPr>
          <w:sz w:val="26"/>
          <w:szCs w:val="26"/>
        </w:rPr>
        <w:t xml:space="preserve">объектов жилищного фонда </w:t>
      </w:r>
      <w:r w:rsidRPr="00B90D11">
        <w:rPr>
          <w:sz w:val="26"/>
          <w:szCs w:val="26"/>
        </w:rPr>
        <w:t xml:space="preserve">– </w:t>
      </w:r>
      <w:r w:rsidR="00B90D11" w:rsidRPr="00B90D11">
        <w:rPr>
          <w:sz w:val="26"/>
          <w:szCs w:val="26"/>
        </w:rPr>
        <w:t>704 594,82</w:t>
      </w:r>
      <w:r w:rsidRPr="00B90D11">
        <w:rPr>
          <w:sz w:val="26"/>
          <w:szCs w:val="26"/>
        </w:rPr>
        <w:t xml:space="preserve"> тыс. рублей, </w:t>
      </w:r>
    </w:p>
    <w:p w14:paraId="755C4469" w14:textId="1718AF9F" w:rsidR="002276F6" w:rsidRPr="00C55AA8" w:rsidRDefault="002276F6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 w:rsidRPr="00B90D11">
        <w:rPr>
          <w:sz w:val="26"/>
          <w:szCs w:val="26"/>
        </w:rPr>
        <w:t>- на реализацию мероприятий на капитальный ремонт многоквартирных домов – 60 000,00 тыс.</w:t>
      </w:r>
      <w:r w:rsidR="005C05E5" w:rsidRPr="00B90D11">
        <w:rPr>
          <w:sz w:val="26"/>
          <w:szCs w:val="26"/>
        </w:rPr>
        <w:t xml:space="preserve"> </w:t>
      </w:r>
      <w:r w:rsidRPr="00B90D11">
        <w:rPr>
          <w:sz w:val="26"/>
          <w:szCs w:val="26"/>
        </w:rPr>
        <w:t>рублей.</w:t>
      </w:r>
    </w:p>
    <w:p w14:paraId="5BA6C879" w14:textId="73F66A39" w:rsidR="001E16A7" w:rsidRPr="00C55AA8" w:rsidRDefault="005C3148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="001E16A7" w:rsidRPr="00C64A1F">
        <w:rPr>
          <w:b/>
          <w:sz w:val="26"/>
          <w:szCs w:val="26"/>
        </w:rPr>
        <w:t>)</w:t>
      </w:r>
      <w:r w:rsidR="00C64A1F" w:rsidRPr="00C64A1F">
        <w:rPr>
          <w:b/>
          <w:sz w:val="26"/>
          <w:szCs w:val="26"/>
        </w:rPr>
        <w:t xml:space="preserve"> 0900000000</w:t>
      </w:r>
      <w:r w:rsidR="00C64A1F">
        <w:rPr>
          <w:sz w:val="26"/>
          <w:szCs w:val="26"/>
        </w:rPr>
        <w:t xml:space="preserve"> -</w:t>
      </w:r>
      <w:r w:rsidR="001E16A7" w:rsidRPr="00C55AA8">
        <w:rPr>
          <w:sz w:val="26"/>
          <w:szCs w:val="26"/>
        </w:rPr>
        <w:t xml:space="preserve"> МП «Защита населения и территории НГО от чрезвычайных ситуаций на 2021-202</w:t>
      </w:r>
      <w:r w:rsidR="002276F6">
        <w:rPr>
          <w:sz w:val="26"/>
          <w:szCs w:val="26"/>
        </w:rPr>
        <w:t>5</w:t>
      </w:r>
      <w:r w:rsidR="001E16A7" w:rsidRPr="00C55AA8">
        <w:rPr>
          <w:sz w:val="26"/>
          <w:szCs w:val="26"/>
        </w:rPr>
        <w:t xml:space="preserve"> годы» – </w:t>
      </w:r>
      <w:r w:rsidR="00B90D11">
        <w:rPr>
          <w:sz w:val="26"/>
          <w:szCs w:val="26"/>
        </w:rPr>
        <w:t>93 311,69</w:t>
      </w:r>
      <w:r w:rsidR="001E16A7" w:rsidRPr="00C55AA8">
        <w:rPr>
          <w:sz w:val="26"/>
          <w:szCs w:val="26"/>
        </w:rPr>
        <w:t xml:space="preserve"> тыс. рублей, в том числе:</w:t>
      </w:r>
    </w:p>
    <w:p w14:paraId="61838231" w14:textId="53C05B88" w:rsidR="001E16A7" w:rsidRPr="00C55AA8" w:rsidRDefault="001E16A7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 w:rsidRPr="00C55AA8">
        <w:rPr>
          <w:sz w:val="26"/>
          <w:szCs w:val="26"/>
        </w:rPr>
        <w:t>-</w:t>
      </w:r>
      <w:r w:rsidR="00F92DD3">
        <w:rPr>
          <w:sz w:val="26"/>
          <w:szCs w:val="26"/>
        </w:rPr>
        <w:t xml:space="preserve"> </w:t>
      </w:r>
      <w:r w:rsidRPr="00C55AA8">
        <w:rPr>
          <w:sz w:val="26"/>
          <w:szCs w:val="26"/>
        </w:rPr>
        <w:t xml:space="preserve">расходы на обеспечение деятельности МКУ «Управление по делам ГО и ЧС НГО» – </w:t>
      </w:r>
      <w:r w:rsidR="00B90D11">
        <w:rPr>
          <w:sz w:val="26"/>
          <w:szCs w:val="26"/>
        </w:rPr>
        <w:t>93 311,69</w:t>
      </w:r>
      <w:r w:rsidRPr="00C55AA8">
        <w:rPr>
          <w:sz w:val="26"/>
          <w:szCs w:val="26"/>
        </w:rPr>
        <w:t xml:space="preserve"> тыс. рублей, в том числе: МКУ – </w:t>
      </w:r>
      <w:r w:rsidR="00B90D11">
        <w:rPr>
          <w:sz w:val="26"/>
          <w:szCs w:val="26"/>
        </w:rPr>
        <w:t>30 742,76</w:t>
      </w:r>
      <w:r w:rsidRPr="00C55AA8">
        <w:rPr>
          <w:sz w:val="26"/>
          <w:szCs w:val="26"/>
        </w:rPr>
        <w:t xml:space="preserve"> тыс. рублей, ЕДДС – </w:t>
      </w:r>
      <w:r w:rsidR="00B90D11">
        <w:rPr>
          <w:sz w:val="26"/>
          <w:szCs w:val="26"/>
        </w:rPr>
        <w:t>31 039,44</w:t>
      </w:r>
      <w:r w:rsidRPr="00C55AA8">
        <w:rPr>
          <w:sz w:val="26"/>
          <w:szCs w:val="26"/>
        </w:rPr>
        <w:t xml:space="preserve"> тыс. рублей, ПСП АСФ «Служба спасения» – </w:t>
      </w:r>
      <w:r w:rsidR="00B90D11">
        <w:rPr>
          <w:sz w:val="26"/>
          <w:szCs w:val="26"/>
        </w:rPr>
        <w:t>31 529,49</w:t>
      </w:r>
      <w:r w:rsidRPr="00C55AA8">
        <w:rPr>
          <w:sz w:val="26"/>
          <w:szCs w:val="26"/>
        </w:rPr>
        <w:t xml:space="preserve"> тыс. рублей.</w:t>
      </w:r>
    </w:p>
    <w:p w14:paraId="0D267443" w14:textId="315B9B27" w:rsidR="001E16A7" w:rsidRPr="00C34DF4" w:rsidRDefault="005C3148" w:rsidP="0030361A">
      <w:pPr>
        <w:pStyle w:val="af2"/>
        <w:widowControl w:val="0"/>
        <w:ind w:left="0" w:firstLine="426"/>
        <w:jc w:val="both"/>
        <w:rPr>
          <w:sz w:val="26"/>
          <w:szCs w:val="26"/>
          <w:lang w:eastAsia="ar-SA"/>
        </w:rPr>
      </w:pPr>
      <w:r>
        <w:rPr>
          <w:b/>
          <w:sz w:val="26"/>
          <w:szCs w:val="26"/>
        </w:rPr>
        <w:t>8</w:t>
      </w:r>
      <w:r w:rsidR="001E16A7" w:rsidRPr="00C34DF4">
        <w:rPr>
          <w:b/>
          <w:sz w:val="26"/>
          <w:szCs w:val="26"/>
        </w:rPr>
        <w:t xml:space="preserve">) </w:t>
      </w:r>
      <w:r w:rsidR="00F92DD3" w:rsidRPr="00C34DF4">
        <w:rPr>
          <w:b/>
          <w:sz w:val="26"/>
          <w:szCs w:val="26"/>
        </w:rPr>
        <w:t>1000000000</w:t>
      </w:r>
      <w:r w:rsidR="00F92DD3" w:rsidRPr="00C34DF4">
        <w:rPr>
          <w:sz w:val="26"/>
          <w:szCs w:val="26"/>
        </w:rPr>
        <w:t xml:space="preserve"> - </w:t>
      </w:r>
      <w:r w:rsidR="001E16A7" w:rsidRPr="00C34DF4">
        <w:rPr>
          <w:sz w:val="26"/>
          <w:szCs w:val="26"/>
        </w:rPr>
        <w:t xml:space="preserve">МП </w:t>
      </w:r>
      <w:r w:rsidR="001E16A7" w:rsidRPr="00C34DF4">
        <w:rPr>
          <w:sz w:val="26"/>
          <w:szCs w:val="26"/>
          <w:lang w:eastAsia="ar-SA"/>
        </w:rPr>
        <w:t xml:space="preserve">«Развитие физической культуры и массового спорта в НГО» на 2021-2025 годы – </w:t>
      </w:r>
      <w:r w:rsidR="00F862EA">
        <w:rPr>
          <w:sz w:val="26"/>
          <w:szCs w:val="26"/>
          <w:lang w:eastAsia="ar-SA"/>
        </w:rPr>
        <w:t>267 000,26</w:t>
      </w:r>
      <w:r w:rsidR="001E16A7" w:rsidRPr="00C34DF4">
        <w:rPr>
          <w:sz w:val="26"/>
          <w:szCs w:val="26"/>
          <w:lang w:eastAsia="ar-SA"/>
        </w:rPr>
        <w:t xml:space="preserve"> тыс. рублей, в том числе</w:t>
      </w:r>
      <w:r w:rsidR="00281D2D">
        <w:rPr>
          <w:sz w:val="26"/>
          <w:szCs w:val="26"/>
          <w:lang w:eastAsia="ar-SA"/>
        </w:rPr>
        <w:t xml:space="preserve"> местный бюджет </w:t>
      </w:r>
      <w:r w:rsidR="00281D2D" w:rsidRPr="00281D2D">
        <w:rPr>
          <w:sz w:val="26"/>
          <w:szCs w:val="26"/>
          <w:lang w:eastAsia="ar-SA"/>
        </w:rPr>
        <w:t>–</w:t>
      </w:r>
      <w:r w:rsidR="00281D2D">
        <w:rPr>
          <w:sz w:val="26"/>
          <w:szCs w:val="26"/>
          <w:lang w:eastAsia="ar-SA"/>
        </w:rPr>
        <w:t xml:space="preserve"> 232 857,90 тыс.рублей, средства вышестоящих бюджетов бюджетной системы – 34 142,36 тыс.рублей. Средства будут направлены на</w:t>
      </w:r>
      <w:r w:rsidR="001E16A7" w:rsidRPr="00C34DF4">
        <w:rPr>
          <w:sz w:val="26"/>
          <w:szCs w:val="26"/>
          <w:lang w:eastAsia="ar-SA"/>
        </w:rPr>
        <w:t>:</w:t>
      </w:r>
    </w:p>
    <w:p w14:paraId="4037356D" w14:textId="5E2711E2" w:rsidR="00326666" w:rsidRPr="005C3148" w:rsidRDefault="001E16A7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 w:rsidRPr="005C3148">
        <w:rPr>
          <w:sz w:val="26"/>
          <w:szCs w:val="26"/>
          <w:lang w:eastAsia="ar-SA"/>
        </w:rPr>
        <w:t>-</w:t>
      </w:r>
      <w:r w:rsidR="00F92DD3" w:rsidRPr="005C3148">
        <w:rPr>
          <w:sz w:val="26"/>
          <w:szCs w:val="26"/>
          <w:lang w:eastAsia="ar-SA"/>
        </w:rPr>
        <w:t xml:space="preserve"> расходы на</w:t>
      </w:r>
      <w:r w:rsidRPr="005C3148">
        <w:rPr>
          <w:sz w:val="26"/>
          <w:szCs w:val="26"/>
        </w:rPr>
        <w:t xml:space="preserve"> обеспечение </w:t>
      </w:r>
      <w:r w:rsidR="00F92DD3" w:rsidRPr="005C3148">
        <w:rPr>
          <w:sz w:val="26"/>
          <w:szCs w:val="26"/>
        </w:rPr>
        <w:t>деятельности</w:t>
      </w:r>
      <w:r w:rsidR="00326666" w:rsidRPr="005C3148">
        <w:rPr>
          <w:sz w:val="26"/>
          <w:szCs w:val="26"/>
        </w:rPr>
        <w:t xml:space="preserve"> МАУ «Физкультура и здоровье» - </w:t>
      </w:r>
      <w:r w:rsidR="00F862EA" w:rsidRPr="005C3148">
        <w:rPr>
          <w:sz w:val="26"/>
          <w:szCs w:val="26"/>
        </w:rPr>
        <w:t>12 306,76</w:t>
      </w:r>
      <w:r w:rsidR="00326666" w:rsidRPr="005C3148">
        <w:rPr>
          <w:sz w:val="26"/>
          <w:szCs w:val="26"/>
        </w:rPr>
        <w:t xml:space="preserve"> тыс. рублей,</w:t>
      </w:r>
    </w:p>
    <w:p w14:paraId="242FFF79" w14:textId="4C85CBDD" w:rsidR="00326666" w:rsidRPr="005C3148" w:rsidRDefault="00326666" w:rsidP="0030361A">
      <w:pPr>
        <w:pStyle w:val="af2"/>
        <w:widowControl w:val="0"/>
        <w:ind w:left="0" w:firstLine="425"/>
        <w:jc w:val="both"/>
        <w:rPr>
          <w:sz w:val="26"/>
          <w:szCs w:val="26"/>
        </w:rPr>
      </w:pPr>
      <w:r w:rsidRPr="005C3148">
        <w:rPr>
          <w:sz w:val="26"/>
          <w:szCs w:val="26"/>
        </w:rPr>
        <w:t>-</w:t>
      </w:r>
      <w:r w:rsidR="00F92DD3" w:rsidRPr="005C3148">
        <w:rPr>
          <w:sz w:val="26"/>
          <w:szCs w:val="26"/>
        </w:rPr>
        <w:t xml:space="preserve"> </w:t>
      </w:r>
      <w:r w:rsidRPr="005C3148">
        <w:rPr>
          <w:sz w:val="26"/>
          <w:szCs w:val="26"/>
          <w:lang w:eastAsia="ar-SA"/>
        </w:rPr>
        <w:t>расходы на</w:t>
      </w:r>
      <w:r w:rsidRPr="005C3148">
        <w:rPr>
          <w:sz w:val="26"/>
          <w:szCs w:val="26"/>
        </w:rPr>
        <w:t xml:space="preserve"> обеспечение деятельности МКУ «Центр по обеспечению деятельности учреждений сферы физической культуры и спорта» – </w:t>
      </w:r>
      <w:r w:rsidR="005C3148" w:rsidRPr="005C3148">
        <w:rPr>
          <w:sz w:val="26"/>
          <w:szCs w:val="26"/>
        </w:rPr>
        <w:t>11 727,26</w:t>
      </w:r>
      <w:r w:rsidRPr="005C3148">
        <w:rPr>
          <w:sz w:val="26"/>
          <w:szCs w:val="26"/>
        </w:rPr>
        <w:t xml:space="preserve"> тыс. рублей,</w:t>
      </w:r>
    </w:p>
    <w:p w14:paraId="1746D561" w14:textId="60BCAC69" w:rsidR="001E16A7" w:rsidRPr="005C3148" w:rsidRDefault="00326666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 w:rsidRPr="005C3148">
        <w:rPr>
          <w:sz w:val="26"/>
          <w:szCs w:val="26"/>
        </w:rPr>
        <w:t xml:space="preserve">- </w:t>
      </w:r>
      <w:r w:rsidRPr="005C3148">
        <w:rPr>
          <w:sz w:val="26"/>
          <w:szCs w:val="26"/>
          <w:lang w:eastAsia="ar-SA"/>
        </w:rPr>
        <w:t>расходы на</w:t>
      </w:r>
      <w:r w:rsidRPr="005C3148">
        <w:rPr>
          <w:sz w:val="26"/>
          <w:szCs w:val="26"/>
        </w:rPr>
        <w:t xml:space="preserve"> обеспечение деятельности</w:t>
      </w:r>
      <w:r w:rsidR="001E16A7" w:rsidRPr="005C3148">
        <w:rPr>
          <w:sz w:val="26"/>
          <w:szCs w:val="26"/>
        </w:rPr>
        <w:t xml:space="preserve"> муниципальны</w:t>
      </w:r>
      <w:r w:rsidRPr="005C3148">
        <w:rPr>
          <w:sz w:val="26"/>
          <w:szCs w:val="26"/>
        </w:rPr>
        <w:t>х</w:t>
      </w:r>
      <w:r w:rsidR="001E16A7" w:rsidRPr="005C3148">
        <w:rPr>
          <w:sz w:val="26"/>
          <w:szCs w:val="26"/>
        </w:rPr>
        <w:t xml:space="preserve"> учреждени</w:t>
      </w:r>
      <w:r w:rsidRPr="005C3148">
        <w:rPr>
          <w:sz w:val="26"/>
          <w:szCs w:val="26"/>
        </w:rPr>
        <w:t>й в области физкультуры и спорта</w:t>
      </w:r>
      <w:r w:rsidR="001E16A7" w:rsidRPr="005C3148">
        <w:rPr>
          <w:sz w:val="26"/>
          <w:szCs w:val="26"/>
        </w:rPr>
        <w:t xml:space="preserve"> – </w:t>
      </w:r>
      <w:r w:rsidR="005C3148" w:rsidRPr="005C3148">
        <w:rPr>
          <w:sz w:val="26"/>
          <w:szCs w:val="26"/>
        </w:rPr>
        <w:t>207 767,95</w:t>
      </w:r>
      <w:r w:rsidR="001E16A7" w:rsidRPr="005C3148">
        <w:rPr>
          <w:sz w:val="26"/>
          <w:szCs w:val="26"/>
        </w:rPr>
        <w:t xml:space="preserve"> тыс. рублей,</w:t>
      </w:r>
    </w:p>
    <w:p w14:paraId="1294DCD8" w14:textId="2BB6FF4F" w:rsidR="001E16A7" w:rsidRPr="005C3148" w:rsidRDefault="001E16A7" w:rsidP="0030361A">
      <w:pPr>
        <w:pStyle w:val="af2"/>
        <w:widowControl w:val="0"/>
        <w:ind w:left="0" w:firstLine="425"/>
        <w:jc w:val="both"/>
        <w:rPr>
          <w:color w:val="000000"/>
          <w:sz w:val="26"/>
          <w:szCs w:val="26"/>
        </w:rPr>
      </w:pPr>
      <w:r w:rsidRPr="005C3148">
        <w:rPr>
          <w:sz w:val="26"/>
          <w:szCs w:val="26"/>
        </w:rPr>
        <w:t>-</w:t>
      </w:r>
      <w:r w:rsidR="00326666" w:rsidRPr="005C3148">
        <w:rPr>
          <w:sz w:val="26"/>
          <w:szCs w:val="26"/>
        </w:rPr>
        <w:t xml:space="preserve"> обеспечение уровня спортивной </w:t>
      </w:r>
      <w:r w:rsidRPr="005C3148">
        <w:rPr>
          <w:sz w:val="26"/>
          <w:szCs w:val="26"/>
        </w:rPr>
        <w:t>п</w:t>
      </w:r>
      <w:r w:rsidRPr="005C3148">
        <w:rPr>
          <w:color w:val="000000"/>
          <w:sz w:val="26"/>
          <w:szCs w:val="26"/>
        </w:rPr>
        <w:t>одготовк</w:t>
      </w:r>
      <w:r w:rsidR="00326666" w:rsidRPr="005C3148">
        <w:rPr>
          <w:color w:val="000000"/>
          <w:sz w:val="26"/>
          <w:szCs w:val="26"/>
        </w:rPr>
        <w:t>и в муниципальных учреждениях в соответствии с требованиями федеральных стандартов</w:t>
      </w:r>
      <w:r w:rsidRPr="005C3148">
        <w:rPr>
          <w:color w:val="000000"/>
          <w:sz w:val="26"/>
          <w:szCs w:val="26"/>
        </w:rPr>
        <w:t xml:space="preserve"> – </w:t>
      </w:r>
      <w:r w:rsidR="00EB1FC2" w:rsidRPr="005C3148">
        <w:rPr>
          <w:color w:val="000000"/>
          <w:sz w:val="26"/>
          <w:szCs w:val="26"/>
        </w:rPr>
        <w:t>2 975,0</w:t>
      </w:r>
      <w:r w:rsidR="005C3148" w:rsidRPr="005C3148">
        <w:rPr>
          <w:color w:val="000000"/>
          <w:sz w:val="26"/>
          <w:szCs w:val="26"/>
        </w:rPr>
        <w:t>5</w:t>
      </w:r>
      <w:r w:rsidRPr="005C3148">
        <w:rPr>
          <w:color w:val="000000"/>
          <w:sz w:val="26"/>
          <w:szCs w:val="26"/>
        </w:rPr>
        <w:t xml:space="preserve"> тыс. рублей,</w:t>
      </w:r>
    </w:p>
    <w:p w14:paraId="733585C3" w14:textId="03F14CC7" w:rsidR="00C34DF4" w:rsidRPr="005C3148" w:rsidRDefault="00C34DF4" w:rsidP="0030361A">
      <w:pPr>
        <w:pStyle w:val="af2"/>
        <w:widowControl w:val="0"/>
        <w:ind w:left="0" w:firstLine="425"/>
        <w:jc w:val="both"/>
        <w:rPr>
          <w:color w:val="000000"/>
          <w:sz w:val="26"/>
          <w:szCs w:val="26"/>
        </w:rPr>
      </w:pPr>
      <w:r w:rsidRPr="005C3148">
        <w:rPr>
          <w:color w:val="000000"/>
          <w:sz w:val="26"/>
          <w:szCs w:val="26"/>
        </w:rPr>
        <w:t xml:space="preserve">- на приобретение и поставку спортивного инвентаря, спортивного оборудования и иного имущества для развития массового спорта – </w:t>
      </w:r>
      <w:r w:rsidR="00EB1FC2" w:rsidRPr="005C3148">
        <w:rPr>
          <w:color w:val="000000"/>
          <w:sz w:val="26"/>
          <w:szCs w:val="26"/>
        </w:rPr>
        <w:t>1 006,98</w:t>
      </w:r>
      <w:r w:rsidRPr="005C3148">
        <w:rPr>
          <w:color w:val="000000"/>
          <w:sz w:val="26"/>
          <w:szCs w:val="26"/>
        </w:rPr>
        <w:t xml:space="preserve"> тыс.</w:t>
      </w:r>
      <w:r w:rsidR="005C05E5" w:rsidRPr="005C3148">
        <w:rPr>
          <w:color w:val="000000"/>
          <w:sz w:val="26"/>
          <w:szCs w:val="26"/>
        </w:rPr>
        <w:t xml:space="preserve"> </w:t>
      </w:r>
      <w:r w:rsidRPr="005C3148">
        <w:rPr>
          <w:color w:val="000000"/>
          <w:sz w:val="26"/>
          <w:szCs w:val="26"/>
        </w:rPr>
        <w:t xml:space="preserve">рублей, </w:t>
      </w:r>
    </w:p>
    <w:p w14:paraId="688FB5AA" w14:textId="28BE7235" w:rsidR="00EF08E0" w:rsidRPr="005C3148" w:rsidRDefault="00EF08E0" w:rsidP="0030361A">
      <w:pPr>
        <w:pStyle w:val="af2"/>
        <w:widowControl w:val="0"/>
        <w:ind w:left="0" w:firstLine="425"/>
        <w:jc w:val="both"/>
        <w:rPr>
          <w:sz w:val="26"/>
          <w:szCs w:val="26"/>
        </w:rPr>
      </w:pPr>
      <w:r w:rsidRPr="005C3148">
        <w:rPr>
          <w:color w:val="000000"/>
          <w:sz w:val="26"/>
          <w:szCs w:val="26"/>
        </w:rPr>
        <w:t xml:space="preserve">- </w:t>
      </w:r>
      <w:r w:rsidR="005C3148" w:rsidRPr="005C3148">
        <w:rPr>
          <w:color w:val="000000"/>
          <w:sz w:val="26"/>
          <w:szCs w:val="26"/>
        </w:rPr>
        <w:t>комплекс процессных мероприятий «Развитие спортивной инфраструктуры»</w:t>
      </w:r>
      <w:r w:rsidRPr="005C3148">
        <w:rPr>
          <w:color w:val="000000"/>
          <w:sz w:val="26"/>
          <w:szCs w:val="26"/>
        </w:rPr>
        <w:t xml:space="preserve"> - </w:t>
      </w:r>
      <w:r w:rsidR="005C3148" w:rsidRPr="005C3148">
        <w:rPr>
          <w:color w:val="000000"/>
          <w:sz w:val="26"/>
          <w:szCs w:val="26"/>
        </w:rPr>
        <w:t>31 121,34</w:t>
      </w:r>
      <w:r w:rsidRPr="005C3148">
        <w:rPr>
          <w:color w:val="000000"/>
          <w:sz w:val="26"/>
          <w:szCs w:val="26"/>
        </w:rPr>
        <w:t xml:space="preserve"> тыс.</w:t>
      </w:r>
      <w:r w:rsidR="005C05E5" w:rsidRPr="005C3148">
        <w:rPr>
          <w:color w:val="000000"/>
          <w:sz w:val="26"/>
          <w:szCs w:val="26"/>
        </w:rPr>
        <w:t xml:space="preserve"> </w:t>
      </w:r>
      <w:r w:rsidRPr="005C3148">
        <w:rPr>
          <w:color w:val="000000"/>
          <w:sz w:val="26"/>
          <w:szCs w:val="26"/>
        </w:rPr>
        <w:t>рублей,</w:t>
      </w:r>
    </w:p>
    <w:p w14:paraId="56DA9B33" w14:textId="647E71CD" w:rsidR="00EB1FC2" w:rsidRPr="00EB1FC2" w:rsidRDefault="00EB1FC2" w:rsidP="0030361A">
      <w:pPr>
        <w:pStyle w:val="af2"/>
        <w:widowControl w:val="0"/>
        <w:ind w:left="0" w:firstLine="425"/>
        <w:jc w:val="both"/>
        <w:rPr>
          <w:sz w:val="26"/>
          <w:szCs w:val="26"/>
        </w:rPr>
      </w:pPr>
      <w:r w:rsidRPr="005C3148">
        <w:rPr>
          <w:sz w:val="26"/>
          <w:szCs w:val="26"/>
        </w:rPr>
        <w:t>- о</w:t>
      </w:r>
      <w:r w:rsidRPr="005C3148">
        <w:rPr>
          <w:color w:val="000000"/>
        </w:rPr>
        <w:t>рганизации физкультурно-спортивной работы по месту жительства – 94,92 тыс.рублей.</w:t>
      </w:r>
    </w:p>
    <w:p w14:paraId="38F544E5" w14:textId="65AEA622" w:rsidR="001E16A7" w:rsidRPr="00C55AA8" w:rsidRDefault="005C3148" w:rsidP="005C3148">
      <w:pPr>
        <w:pStyle w:val="af2"/>
        <w:widowControl w:val="0"/>
        <w:ind w:left="0"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9</w:t>
      </w:r>
      <w:r w:rsidR="001E16A7" w:rsidRPr="0011028B">
        <w:rPr>
          <w:b/>
          <w:sz w:val="26"/>
          <w:szCs w:val="26"/>
        </w:rPr>
        <w:t xml:space="preserve">) </w:t>
      </w:r>
      <w:r w:rsidR="0011028B" w:rsidRPr="0011028B">
        <w:rPr>
          <w:b/>
          <w:sz w:val="26"/>
          <w:szCs w:val="26"/>
        </w:rPr>
        <w:t>1600000000</w:t>
      </w:r>
      <w:r w:rsidR="0011028B">
        <w:rPr>
          <w:sz w:val="26"/>
          <w:szCs w:val="26"/>
        </w:rPr>
        <w:t xml:space="preserve"> - </w:t>
      </w:r>
      <w:r w:rsidR="001E16A7" w:rsidRPr="00C55AA8">
        <w:rPr>
          <w:sz w:val="26"/>
          <w:szCs w:val="26"/>
        </w:rPr>
        <w:t>МП «Развитие муниципальной службы в администрации НГО на 202</w:t>
      </w:r>
      <w:r w:rsidR="0099760D">
        <w:rPr>
          <w:sz w:val="26"/>
          <w:szCs w:val="26"/>
        </w:rPr>
        <w:t>3</w:t>
      </w:r>
      <w:r w:rsidR="001E16A7" w:rsidRPr="00C55AA8">
        <w:rPr>
          <w:sz w:val="26"/>
          <w:szCs w:val="26"/>
        </w:rPr>
        <w:t>-202</w:t>
      </w:r>
      <w:r w:rsidR="0099760D">
        <w:rPr>
          <w:sz w:val="26"/>
          <w:szCs w:val="26"/>
        </w:rPr>
        <w:t>7</w:t>
      </w:r>
      <w:r w:rsidR="001E16A7" w:rsidRPr="00C55AA8">
        <w:rPr>
          <w:sz w:val="26"/>
          <w:szCs w:val="26"/>
        </w:rPr>
        <w:t xml:space="preserve"> годы» – </w:t>
      </w:r>
      <w:r>
        <w:rPr>
          <w:sz w:val="26"/>
          <w:szCs w:val="26"/>
        </w:rPr>
        <w:t>200,00</w:t>
      </w:r>
      <w:r w:rsidR="001E16A7" w:rsidRPr="00C55AA8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планируется направить на </w:t>
      </w:r>
      <w:r w:rsidR="001E16A7" w:rsidRPr="00C55AA8">
        <w:rPr>
          <w:sz w:val="26"/>
          <w:szCs w:val="26"/>
        </w:rPr>
        <w:t>организаци</w:t>
      </w:r>
      <w:r>
        <w:rPr>
          <w:sz w:val="26"/>
          <w:szCs w:val="26"/>
        </w:rPr>
        <w:t>ю</w:t>
      </w:r>
      <w:r w:rsidR="001E16A7" w:rsidRPr="00C55AA8">
        <w:rPr>
          <w:sz w:val="26"/>
          <w:szCs w:val="26"/>
        </w:rPr>
        <w:t xml:space="preserve"> дополнительного профессионального образования муниц</w:t>
      </w:r>
      <w:r>
        <w:rPr>
          <w:sz w:val="26"/>
          <w:szCs w:val="26"/>
        </w:rPr>
        <w:t>ипальных служащих администрации.</w:t>
      </w:r>
    </w:p>
    <w:p w14:paraId="0389E562" w14:textId="65FE45B1" w:rsidR="001E16A7" w:rsidRPr="00C55AA8" w:rsidRDefault="001E16A7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 w:rsidRPr="005D1CA4">
        <w:rPr>
          <w:b/>
          <w:sz w:val="26"/>
          <w:szCs w:val="26"/>
        </w:rPr>
        <w:t>1</w:t>
      </w:r>
      <w:r w:rsidR="005C3148">
        <w:rPr>
          <w:b/>
          <w:sz w:val="26"/>
          <w:szCs w:val="26"/>
        </w:rPr>
        <w:t>0</w:t>
      </w:r>
      <w:r w:rsidRPr="005D1CA4">
        <w:rPr>
          <w:b/>
          <w:sz w:val="26"/>
          <w:szCs w:val="26"/>
        </w:rPr>
        <w:t xml:space="preserve">) </w:t>
      </w:r>
      <w:r w:rsidR="005D1CA4" w:rsidRPr="005D1CA4">
        <w:rPr>
          <w:b/>
          <w:sz w:val="26"/>
          <w:szCs w:val="26"/>
        </w:rPr>
        <w:t>2000000000</w:t>
      </w:r>
      <w:r w:rsidR="005D1CA4">
        <w:rPr>
          <w:sz w:val="26"/>
          <w:szCs w:val="26"/>
        </w:rPr>
        <w:t xml:space="preserve"> - </w:t>
      </w:r>
      <w:r w:rsidRPr="00C55AA8">
        <w:rPr>
          <w:sz w:val="26"/>
          <w:szCs w:val="26"/>
        </w:rPr>
        <w:t xml:space="preserve">МП «Управление муниципальными финансами НГО на 2022 - 2026 годы» – </w:t>
      </w:r>
      <w:r w:rsidR="005C3148">
        <w:rPr>
          <w:sz w:val="26"/>
          <w:szCs w:val="26"/>
        </w:rPr>
        <w:t>35 213,26</w:t>
      </w:r>
      <w:r w:rsidRPr="00C55AA8">
        <w:rPr>
          <w:sz w:val="26"/>
          <w:szCs w:val="26"/>
        </w:rPr>
        <w:t xml:space="preserve"> тыс. рублей, в том числе:</w:t>
      </w:r>
    </w:p>
    <w:p w14:paraId="5C319A4C" w14:textId="76D90202" w:rsidR="001E16A7" w:rsidRPr="00C55AA8" w:rsidRDefault="001E16A7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 w:rsidRPr="00C55AA8">
        <w:rPr>
          <w:sz w:val="26"/>
          <w:szCs w:val="26"/>
        </w:rPr>
        <w:t>-</w:t>
      </w:r>
      <w:r w:rsidR="00E171B3">
        <w:rPr>
          <w:sz w:val="26"/>
          <w:szCs w:val="26"/>
        </w:rPr>
        <w:t xml:space="preserve"> </w:t>
      </w:r>
      <w:r w:rsidRPr="00C55AA8">
        <w:rPr>
          <w:sz w:val="26"/>
          <w:szCs w:val="26"/>
        </w:rPr>
        <w:t xml:space="preserve">обеспечение деятельности финансового управления администрации НГО – </w:t>
      </w:r>
      <w:r w:rsidR="005C3148">
        <w:rPr>
          <w:sz w:val="26"/>
          <w:szCs w:val="26"/>
        </w:rPr>
        <w:t>31 898,26</w:t>
      </w:r>
      <w:r w:rsidRPr="00C55AA8">
        <w:rPr>
          <w:sz w:val="26"/>
          <w:szCs w:val="26"/>
        </w:rPr>
        <w:t xml:space="preserve"> тыс. рублей,</w:t>
      </w:r>
    </w:p>
    <w:p w14:paraId="72D4E980" w14:textId="6EA23957" w:rsidR="001E16A7" w:rsidRPr="00C55AA8" w:rsidRDefault="001E16A7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 w:rsidRPr="00C55AA8">
        <w:rPr>
          <w:sz w:val="26"/>
          <w:szCs w:val="26"/>
        </w:rPr>
        <w:t>-</w:t>
      </w:r>
      <w:r w:rsidR="005C05E5">
        <w:rPr>
          <w:sz w:val="26"/>
          <w:szCs w:val="26"/>
        </w:rPr>
        <w:t xml:space="preserve"> </w:t>
      </w:r>
      <w:r w:rsidRPr="00C55AA8">
        <w:rPr>
          <w:sz w:val="26"/>
          <w:szCs w:val="26"/>
        </w:rPr>
        <w:t xml:space="preserve">обслуживание муниципального долга – </w:t>
      </w:r>
      <w:r w:rsidR="005C3148">
        <w:rPr>
          <w:sz w:val="26"/>
          <w:szCs w:val="26"/>
        </w:rPr>
        <w:t>3 300</w:t>
      </w:r>
      <w:r w:rsidR="0097710F">
        <w:rPr>
          <w:sz w:val="26"/>
          <w:szCs w:val="26"/>
        </w:rPr>
        <w:t>,</w:t>
      </w:r>
      <w:r w:rsidRPr="00C55AA8">
        <w:rPr>
          <w:sz w:val="26"/>
          <w:szCs w:val="26"/>
        </w:rPr>
        <w:t>00 тыс. рублей,</w:t>
      </w:r>
    </w:p>
    <w:p w14:paraId="6D0EC0D1" w14:textId="5FD65E3E" w:rsidR="001E16A7" w:rsidRPr="00C55AA8" w:rsidRDefault="001E16A7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 w:rsidRPr="00C55AA8">
        <w:rPr>
          <w:sz w:val="26"/>
          <w:szCs w:val="26"/>
        </w:rPr>
        <w:t>-</w:t>
      </w:r>
      <w:r w:rsidR="005C05E5">
        <w:rPr>
          <w:sz w:val="26"/>
          <w:szCs w:val="26"/>
        </w:rPr>
        <w:t xml:space="preserve"> </w:t>
      </w:r>
      <w:r w:rsidR="005C3148">
        <w:rPr>
          <w:sz w:val="26"/>
          <w:szCs w:val="26"/>
        </w:rPr>
        <w:t>р</w:t>
      </w:r>
      <w:r w:rsidR="005C3148" w:rsidRPr="005C3148">
        <w:rPr>
          <w:sz w:val="26"/>
          <w:szCs w:val="26"/>
        </w:rPr>
        <w:t xml:space="preserve">асходы на организацию профессиональной подготовки, переподготовки и повышения квалификации </w:t>
      </w:r>
      <w:r w:rsidRPr="00C55AA8">
        <w:rPr>
          <w:sz w:val="26"/>
          <w:szCs w:val="26"/>
        </w:rPr>
        <w:t xml:space="preserve">– </w:t>
      </w:r>
      <w:r w:rsidR="005C3148">
        <w:rPr>
          <w:sz w:val="26"/>
          <w:szCs w:val="26"/>
        </w:rPr>
        <w:t>15</w:t>
      </w:r>
      <w:r w:rsidR="0097710F">
        <w:rPr>
          <w:sz w:val="26"/>
          <w:szCs w:val="26"/>
        </w:rPr>
        <w:t>,00</w:t>
      </w:r>
      <w:r w:rsidRPr="00C55AA8">
        <w:rPr>
          <w:sz w:val="26"/>
          <w:szCs w:val="26"/>
        </w:rPr>
        <w:t xml:space="preserve"> тыс. рублей.</w:t>
      </w:r>
    </w:p>
    <w:p w14:paraId="05B016DC" w14:textId="734560E8" w:rsidR="00E87145" w:rsidRDefault="005C3148" w:rsidP="0030361A">
      <w:pPr>
        <w:pStyle w:val="af2"/>
        <w:widowControl w:val="0"/>
        <w:ind w:left="0"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11</w:t>
      </w:r>
      <w:r w:rsidR="001E16A7" w:rsidRPr="00F62112">
        <w:rPr>
          <w:b/>
          <w:sz w:val="26"/>
          <w:szCs w:val="26"/>
        </w:rPr>
        <w:t xml:space="preserve">) </w:t>
      </w:r>
      <w:r w:rsidR="00F62112" w:rsidRPr="00F62112">
        <w:rPr>
          <w:b/>
          <w:sz w:val="26"/>
          <w:szCs w:val="26"/>
        </w:rPr>
        <w:t>2100000000</w:t>
      </w:r>
      <w:r w:rsidR="00F62112">
        <w:rPr>
          <w:sz w:val="26"/>
          <w:szCs w:val="26"/>
        </w:rPr>
        <w:t xml:space="preserve"> - </w:t>
      </w:r>
      <w:r w:rsidR="001E16A7" w:rsidRPr="00C55AA8">
        <w:rPr>
          <w:sz w:val="26"/>
          <w:szCs w:val="26"/>
        </w:rPr>
        <w:t>МП «Формирование современной городской среды НГО» на 2018-202</w:t>
      </w:r>
      <w:r>
        <w:rPr>
          <w:sz w:val="26"/>
          <w:szCs w:val="26"/>
        </w:rPr>
        <w:t>7</w:t>
      </w:r>
      <w:r w:rsidR="001E16A7" w:rsidRPr="00C55AA8">
        <w:rPr>
          <w:sz w:val="26"/>
          <w:szCs w:val="26"/>
        </w:rPr>
        <w:t xml:space="preserve"> годы – </w:t>
      </w:r>
      <w:r>
        <w:rPr>
          <w:sz w:val="26"/>
          <w:szCs w:val="26"/>
        </w:rPr>
        <w:t>28 641,22</w:t>
      </w:r>
      <w:r w:rsidR="001E16A7" w:rsidRPr="00C55AA8">
        <w:rPr>
          <w:sz w:val="26"/>
          <w:szCs w:val="26"/>
        </w:rPr>
        <w:t xml:space="preserve"> тыс. рублей, </w:t>
      </w:r>
      <w:r>
        <w:rPr>
          <w:sz w:val="26"/>
          <w:szCs w:val="26"/>
        </w:rPr>
        <w:t>планируется направить на р</w:t>
      </w:r>
      <w:r w:rsidRPr="005C3148">
        <w:rPr>
          <w:sz w:val="26"/>
          <w:szCs w:val="26"/>
        </w:rPr>
        <w:t xml:space="preserve">азвитие сферы ритуальных услуг на территории </w:t>
      </w:r>
      <w:r>
        <w:rPr>
          <w:sz w:val="26"/>
          <w:szCs w:val="26"/>
        </w:rPr>
        <w:t>ПК (</w:t>
      </w:r>
      <w:r>
        <w:rPr>
          <w:rFonts w:eastAsiaTheme="minorHAnsi"/>
          <w:sz w:val="26"/>
          <w:szCs w:val="26"/>
          <w:lang w:eastAsia="en-US"/>
        </w:rPr>
        <w:t>и</w:t>
      </w:r>
      <w:r w:rsidRPr="005C3148">
        <w:rPr>
          <w:rFonts w:eastAsiaTheme="minorHAnsi"/>
          <w:sz w:val="26"/>
          <w:szCs w:val="26"/>
          <w:lang w:eastAsia="en-US"/>
        </w:rPr>
        <w:t>нвентаризаци</w:t>
      </w:r>
      <w:r w:rsidR="00281D2D">
        <w:rPr>
          <w:rFonts w:eastAsiaTheme="minorHAnsi"/>
          <w:sz w:val="26"/>
          <w:szCs w:val="26"/>
          <w:lang w:eastAsia="en-US"/>
        </w:rPr>
        <w:t>ю</w:t>
      </w:r>
      <w:r w:rsidRPr="005C3148">
        <w:rPr>
          <w:rFonts w:eastAsiaTheme="minorHAnsi"/>
          <w:sz w:val="26"/>
          <w:szCs w:val="26"/>
          <w:lang w:eastAsia="en-US"/>
        </w:rPr>
        <w:t xml:space="preserve"> кладбищ, стен скорби, крематориев, а также мест захоронений на кладбищах и в стенах скорби</w:t>
      </w:r>
      <w:r w:rsidR="00281D2D">
        <w:rPr>
          <w:rFonts w:eastAsiaTheme="minorHAnsi"/>
          <w:sz w:val="26"/>
          <w:szCs w:val="26"/>
          <w:lang w:eastAsia="en-US"/>
        </w:rPr>
        <w:t>)</w:t>
      </w:r>
      <w:r>
        <w:rPr>
          <w:sz w:val="26"/>
          <w:szCs w:val="26"/>
        </w:rPr>
        <w:t xml:space="preserve"> – 28 641,22 тыс.рублей.</w:t>
      </w:r>
    </w:p>
    <w:p w14:paraId="02A27B6C" w14:textId="707A4D88" w:rsidR="001E16A7" w:rsidRPr="00C55AA8" w:rsidRDefault="001E16A7" w:rsidP="0030361A">
      <w:pPr>
        <w:widowControl w:val="0"/>
        <w:ind w:firstLine="426"/>
        <w:jc w:val="both"/>
        <w:rPr>
          <w:bCs/>
          <w:sz w:val="26"/>
          <w:szCs w:val="26"/>
        </w:rPr>
      </w:pPr>
      <w:r w:rsidRPr="00C55AA8">
        <w:rPr>
          <w:sz w:val="26"/>
          <w:szCs w:val="26"/>
        </w:rPr>
        <w:t>Анализ запланированных расходов на 202</w:t>
      </w:r>
      <w:r w:rsidR="001A43A3" w:rsidRPr="001A43A3">
        <w:rPr>
          <w:sz w:val="26"/>
          <w:szCs w:val="26"/>
        </w:rPr>
        <w:t>5</w:t>
      </w:r>
      <w:r w:rsidRPr="00C55AA8">
        <w:rPr>
          <w:sz w:val="26"/>
          <w:szCs w:val="26"/>
        </w:rPr>
        <w:t xml:space="preserve"> год по муниципальным программам в сравнении с ожидаемыми расходами 202</w:t>
      </w:r>
      <w:r w:rsidR="001A43A3" w:rsidRPr="001A43A3">
        <w:rPr>
          <w:sz w:val="26"/>
          <w:szCs w:val="26"/>
        </w:rPr>
        <w:t>4</w:t>
      </w:r>
      <w:r w:rsidRPr="00C55AA8">
        <w:rPr>
          <w:sz w:val="26"/>
          <w:szCs w:val="26"/>
        </w:rPr>
        <w:t xml:space="preserve"> года представлен в </w:t>
      </w:r>
      <w:r w:rsidRPr="00E1795B">
        <w:rPr>
          <w:sz w:val="26"/>
          <w:szCs w:val="26"/>
        </w:rPr>
        <w:t>таблице 2</w:t>
      </w:r>
      <w:r w:rsidR="00E1795B" w:rsidRPr="00E1795B">
        <w:rPr>
          <w:sz w:val="26"/>
          <w:szCs w:val="26"/>
        </w:rPr>
        <w:t>3</w:t>
      </w:r>
      <w:r w:rsidRPr="00E1795B">
        <w:rPr>
          <w:sz w:val="26"/>
          <w:szCs w:val="26"/>
        </w:rPr>
        <w:t>.</w:t>
      </w:r>
    </w:p>
    <w:p w14:paraId="2E658CC4" w14:textId="028637DD" w:rsidR="001E16A7" w:rsidRPr="00981E5B" w:rsidRDefault="001E16A7" w:rsidP="0030361A">
      <w:pPr>
        <w:pStyle w:val="text0"/>
        <w:widowControl w:val="0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81E5B">
        <w:rPr>
          <w:rFonts w:ascii="Times New Roman" w:hAnsi="Times New Roman" w:cs="Times New Roman"/>
          <w:bCs/>
          <w:color w:val="auto"/>
          <w:sz w:val="24"/>
          <w:szCs w:val="24"/>
        </w:rPr>
        <w:t>Таблица 2</w:t>
      </w:r>
      <w:r w:rsidR="00E1795B">
        <w:rPr>
          <w:rFonts w:ascii="Times New Roman" w:hAnsi="Times New Roman" w:cs="Times New Roman"/>
          <w:bCs/>
          <w:color w:val="auto"/>
          <w:sz w:val="24"/>
          <w:szCs w:val="24"/>
        </w:rPr>
        <w:t>3</w:t>
      </w:r>
    </w:p>
    <w:p w14:paraId="78D690EB" w14:textId="6EB7478E" w:rsidR="00906BF6" w:rsidRDefault="001E16A7" w:rsidP="0030361A">
      <w:pPr>
        <w:pStyle w:val="text0"/>
        <w:widowControl w:val="0"/>
        <w:jc w:val="right"/>
        <w:rPr>
          <w:sz w:val="20"/>
          <w:szCs w:val="20"/>
        </w:rPr>
      </w:pPr>
      <w:r w:rsidRPr="00981E5B">
        <w:rPr>
          <w:rFonts w:ascii="Times New Roman" w:hAnsi="Times New Roman" w:cs="Times New Roman"/>
          <w:color w:val="auto"/>
          <w:sz w:val="20"/>
          <w:szCs w:val="20"/>
        </w:rPr>
        <w:t>тыс. рублей</w:t>
      </w:r>
      <w:r w:rsidR="00906BF6">
        <w:fldChar w:fldCharType="begin"/>
      </w:r>
      <w:r w:rsidR="00906BF6">
        <w:instrText xml:space="preserve"> LINK </w:instrText>
      </w:r>
      <w:r w:rsidR="007B1497">
        <w:instrText xml:space="preserve">Excel.Sheet.12 "C:\\Users\\kolosuk_nv.KSP\\Documents\\Контрольные, экспертно-аналитические мероприятия\\2024\\Бюджет НГО 2024-2026\\Проект бюджета НГО на 2024 год\\Таблицы к проекту бюджета на 2024 год (2,3 чтение).xlsx" "Таб МП!R2C1:R29C6" </w:instrText>
      </w:r>
      <w:r w:rsidR="00906BF6">
        <w:instrText xml:space="preserve">\a \f 4 \h  \* MERGEFORMAT </w:instrText>
      </w:r>
      <w:r w:rsidR="00906BF6">
        <w:fldChar w:fldCharType="separate"/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417"/>
        <w:gridCol w:w="1418"/>
        <w:gridCol w:w="1417"/>
        <w:gridCol w:w="1276"/>
      </w:tblGrid>
      <w:tr w:rsidR="00921A84" w14:paraId="311C37ED" w14:textId="77777777" w:rsidTr="004E3833">
        <w:trPr>
          <w:trHeight w:val="147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2B8638" w14:textId="77777777" w:rsidR="00921A84" w:rsidRDefault="00921A84" w:rsidP="00921A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C90249" w14:textId="77777777" w:rsidR="00921A84" w:rsidRDefault="00921A84" w:rsidP="004E383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Первоначаль-ный бюджет 2024 г. Решение Думы от 20.12.2023              № 250-НПА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699299" w14:textId="77777777" w:rsidR="00921A84" w:rsidRDefault="00921A84" w:rsidP="00921A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Уточненный бюджет на 2024 г. Решение Думы от 25.09.2024 №374-НПА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29B687" w14:textId="77777777" w:rsidR="00921A84" w:rsidRDefault="00921A84" w:rsidP="00921A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бюджета на 2025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4BFC55" w14:textId="00D90855" w:rsidR="00921A84" w:rsidRDefault="00921A84" w:rsidP="00921A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Отклонение проекта бюджета 2025г. от бюджета 2024г.,                               (+,-)</w:t>
            </w:r>
          </w:p>
        </w:tc>
      </w:tr>
      <w:tr w:rsidR="00921A84" w14:paraId="5E49F7BC" w14:textId="77777777" w:rsidTr="004E3833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39EB" w14:textId="77777777" w:rsidR="00921A84" w:rsidRDefault="00921A84" w:rsidP="00921A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B667" w14:textId="77777777" w:rsidR="00921A84" w:rsidRDefault="00921A84" w:rsidP="004E383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5294" w14:textId="77777777" w:rsidR="00921A84" w:rsidRDefault="00921A84" w:rsidP="00921A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C457" w14:textId="77777777" w:rsidR="00921A84" w:rsidRDefault="00921A84" w:rsidP="00921A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032FDF" w14:textId="77777777" w:rsidR="00921A84" w:rsidRDefault="00921A84" w:rsidP="00921A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гр.4-гр.2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5057EE" w14:textId="77777777" w:rsidR="00921A84" w:rsidRDefault="00921A84" w:rsidP="00921A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гр.4-гр.3</w:t>
            </w:r>
          </w:p>
        </w:tc>
      </w:tr>
      <w:tr w:rsidR="00921A84" w:rsidRPr="00906BF6" w14:paraId="4F3E6D86" w14:textId="77777777" w:rsidTr="004E3833">
        <w:trPr>
          <w:trHeight w:val="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70980" w14:textId="32D3578D" w:rsidR="00906BF6" w:rsidRPr="00906BF6" w:rsidRDefault="00921A84" w:rsidP="00921A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F4354B" w14:textId="70D28DF7" w:rsidR="00906BF6" w:rsidRPr="00906BF6" w:rsidRDefault="00921A84" w:rsidP="004E3833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D1DCA" w14:textId="589D4373" w:rsidR="00906BF6" w:rsidRPr="00906BF6" w:rsidRDefault="00921A84" w:rsidP="00921A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CBA47" w14:textId="24318366" w:rsidR="00906BF6" w:rsidRPr="00906BF6" w:rsidRDefault="00921A84" w:rsidP="00921A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632535" w14:textId="1A8A93C2" w:rsidR="00906BF6" w:rsidRPr="00906BF6" w:rsidRDefault="00921A84" w:rsidP="00921A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97665A" w14:textId="515339B0" w:rsidR="00906BF6" w:rsidRPr="00906BF6" w:rsidRDefault="00921A84" w:rsidP="00921A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577908" w:rsidRPr="00906BF6" w14:paraId="6E342C4E" w14:textId="77777777" w:rsidTr="004E3833">
        <w:trPr>
          <w:trHeight w:val="4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9DED" w14:textId="7D54A2B7" w:rsidR="00921A84" w:rsidRPr="00906BF6" w:rsidRDefault="00921A84" w:rsidP="00921A84">
            <w:pPr>
              <w:widowControl w:val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0100000000                         «Информатизация администрации НГО» на 2024-2030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4451" w14:textId="32F33CCB" w:rsidR="00921A84" w:rsidRPr="00921A84" w:rsidRDefault="00921A84" w:rsidP="004E3833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4 258,05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D29B" w14:textId="38700A65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8 333,39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75D3" w14:textId="3D4B8594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100B0" w14:textId="15506426" w:rsidR="00921A84" w:rsidRPr="00921A84" w:rsidRDefault="00921A84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-4 258,05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41C08" w14:textId="481EB010" w:rsidR="00921A84" w:rsidRPr="00921A84" w:rsidRDefault="00921A84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-8 333,39</w:t>
            </w:r>
          </w:p>
        </w:tc>
      </w:tr>
      <w:tr w:rsidR="00577908" w:rsidRPr="00906BF6" w14:paraId="52AA453E" w14:textId="77777777" w:rsidTr="004E3833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9E86" w14:textId="5C5540BC" w:rsidR="00921A84" w:rsidRPr="00906BF6" w:rsidRDefault="00921A84" w:rsidP="00921A84">
            <w:pPr>
              <w:widowControl w:val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0200000000                                                 «Развитие культуры в НГО» на 2019-2026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73FC" w14:textId="4DA14DDA" w:rsidR="00921A84" w:rsidRPr="00921A84" w:rsidRDefault="00921A84" w:rsidP="004E3833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483 988,21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8DAB" w14:textId="40349111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549 053,39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D488" w14:textId="3BAE1018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818 514,32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91F1A" w14:textId="7603DE98" w:rsidR="00921A84" w:rsidRPr="00921A84" w:rsidRDefault="004E3833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+</w:t>
            </w:r>
            <w:r w:rsidR="00921A84" w:rsidRPr="00921A84">
              <w:rPr>
                <w:color w:val="000000"/>
                <w:sz w:val="22"/>
              </w:rPr>
              <w:t>334 526,11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FD0B" w14:textId="0D7F6076" w:rsidR="00921A84" w:rsidRPr="00921A84" w:rsidRDefault="004E3833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+</w:t>
            </w:r>
            <w:r w:rsidR="00921A84" w:rsidRPr="00921A84">
              <w:rPr>
                <w:color w:val="000000"/>
                <w:sz w:val="22"/>
              </w:rPr>
              <w:t>269 460,93</w:t>
            </w:r>
          </w:p>
        </w:tc>
      </w:tr>
      <w:tr w:rsidR="00577908" w:rsidRPr="00906BF6" w14:paraId="2331D65C" w14:textId="77777777" w:rsidTr="004E3833">
        <w:trPr>
          <w:trHeight w:val="9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48D7" w14:textId="5B1A82C5" w:rsidR="00921A84" w:rsidRPr="00906BF6" w:rsidRDefault="00921A84" w:rsidP="00921A84">
            <w:pPr>
              <w:widowControl w:val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0300000000                                                              «Поддержка социально ориентированных некоммерческих организаций НГО» на 2018-2020 годы и на период до 2025 года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60D5" w14:textId="2317A193" w:rsidR="00921A84" w:rsidRPr="00921A84" w:rsidRDefault="00921A84" w:rsidP="004E3833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A777" w14:textId="5C9E4E5B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3 625,52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6322" w14:textId="4030DD9D" w:rsidR="00921A84" w:rsidRPr="00921A84" w:rsidRDefault="00921A84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0690" w14:textId="2DB2A0BC" w:rsidR="00921A84" w:rsidRPr="00921A84" w:rsidRDefault="00921A84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29BDA" w14:textId="38CD17D3" w:rsidR="00921A84" w:rsidRPr="00921A84" w:rsidRDefault="00921A84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-1 825,52</w:t>
            </w:r>
          </w:p>
        </w:tc>
      </w:tr>
      <w:tr w:rsidR="00921A84" w:rsidRPr="00906BF6" w14:paraId="64FC134E" w14:textId="77777777" w:rsidTr="004E3833">
        <w:trPr>
          <w:trHeight w:val="9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7BF3" w14:textId="2F17D717" w:rsidR="00921A84" w:rsidRPr="00906BF6" w:rsidRDefault="00921A84" w:rsidP="00921A84">
            <w:pPr>
              <w:widowControl w:val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0500000000                                                 «Развитие образования в НГО» на 2020-2024 годы, на 2025-2029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132F" w14:textId="40A3543D" w:rsidR="00921A84" w:rsidRPr="00921A84" w:rsidRDefault="00921A84" w:rsidP="004E3833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3 021 664,66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E04B" w14:textId="54E37B8E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3 509 810,67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7E94" w14:textId="3607D6CB" w:rsidR="00921A84" w:rsidRPr="00921A84" w:rsidRDefault="00921A84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3 360 980,65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CBBC" w14:textId="09255F6A" w:rsidR="00921A84" w:rsidRPr="00921A84" w:rsidRDefault="004E3833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+</w:t>
            </w:r>
            <w:r w:rsidR="00921A84" w:rsidRPr="00921A84">
              <w:rPr>
                <w:color w:val="000000"/>
                <w:sz w:val="22"/>
              </w:rPr>
              <w:t>339 315,99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2A837" w14:textId="468BD42A" w:rsidR="00921A84" w:rsidRPr="00921A84" w:rsidRDefault="00921A84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-148 830,02</w:t>
            </w:r>
          </w:p>
        </w:tc>
      </w:tr>
      <w:tr w:rsidR="00577908" w:rsidRPr="00906BF6" w14:paraId="2D2799F7" w14:textId="77777777" w:rsidTr="004E3833">
        <w:trPr>
          <w:trHeight w:val="15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4AEF" w14:textId="7D5716F6" w:rsidR="00921A84" w:rsidRPr="00906BF6" w:rsidRDefault="00921A84" w:rsidP="00921A84">
            <w:pPr>
              <w:widowControl w:val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060000000                                 «Осуществление дорожной деятельности в отношении автомобильных дорог местного значения НГО на 2018-2025 годы»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7F8C" w14:textId="1118D50E" w:rsidR="00921A84" w:rsidRPr="00921A84" w:rsidRDefault="00921A84" w:rsidP="004E3833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108 603,75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1E11" w14:textId="00B22CF7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301 982,58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1D90" w14:textId="4E73C005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109 626,99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6D74F" w14:textId="79CA2D70" w:rsidR="00921A84" w:rsidRPr="00921A84" w:rsidRDefault="004E3833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+</w:t>
            </w:r>
            <w:r w:rsidR="00921A84" w:rsidRPr="00921A84">
              <w:rPr>
                <w:color w:val="000000"/>
                <w:sz w:val="22"/>
              </w:rPr>
              <w:t>1 023,24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EBBCE" w14:textId="408E2941" w:rsidR="00921A84" w:rsidRPr="00921A84" w:rsidRDefault="00921A84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-192 355,59</w:t>
            </w:r>
          </w:p>
        </w:tc>
      </w:tr>
      <w:tr w:rsidR="00577908" w:rsidRPr="00906BF6" w14:paraId="2E3AB4D2" w14:textId="77777777" w:rsidTr="004E3833">
        <w:trPr>
          <w:trHeight w:val="7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612F" w14:textId="28D18286" w:rsidR="00921A84" w:rsidRPr="00906BF6" w:rsidRDefault="00921A84" w:rsidP="00921A84">
            <w:pPr>
              <w:widowControl w:val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0700000000                              «Обеспечение доступным жильем жителей НГО на 2015-2028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3AB7" w14:textId="08891557" w:rsidR="00921A84" w:rsidRPr="00921A84" w:rsidRDefault="00921A84" w:rsidP="004E3833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121 700,42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54E0" w14:textId="0E046919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420 012,45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D969" w14:textId="5A40AA4A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664 259,94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6849" w14:textId="5C3E09E9" w:rsidR="00921A84" w:rsidRPr="00921A84" w:rsidRDefault="004E3833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+</w:t>
            </w:r>
            <w:r w:rsidR="00921A84" w:rsidRPr="00921A84">
              <w:rPr>
                <w:color w:val="000000"/>
                <w:sz w:val="22"/>
              </w:rPr>
              <w:t>542 559,52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9BE0" w14:textId="530F22F5" w:rsidR="00921A84" w:rsidRPr="00921A84" w:rsidRDefault="004E3833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+</w:t>
            </w:r>
            <w:r w:rsidR="00921A84" w:rsidRPr="00921A84">
              <w:rPr>
                <w:color w:val="000000"/>
                <w:sz w:val="22"/>
              </w:rPr>
              <w:t>244 247,49</w:t>
            </w:r>
          </w:p>
        </w:tc>
      </w:tr>
      <w:tr w:rsidR="00577908" w:rsidRPr="00906BF6" w14:paraId="124FCA88" w14:textId="77777777" w:rsidTr="004E3833">
        <w:trPr>
          <w:trHeight w:val="15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AAF7" w14:textId="673B3C28" w:rsidR="00921A84" w:rsidRPr="00906BF6" w:rsidRDefault="00921A84" w:rsidP="00921A84">
            <w:pPr>
              <w:widowControl w:val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0800000000                                 «Развитие жилищно-коммунального хозяйства и создание комфортной городской среды на территории НГО» на 2021-2026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94ED" w14:textId="667FC5A3" w:rsidR="00921A84" w:rsidRPr="00921A84" w:rsidRDefault="00921A84" w:rsidP="004E3833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221 384,53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4813" w14:textId="4ECDE8C3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767 927,97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E409" w14:textId="4C6765EB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1 148 637,33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9ECA8" w14:textId="06BCFFC0" w:rsidR="00921A84" w:rsidRPr="00921A84" w:rsidRDefault="004E3833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+</w:t>
            </w:r>
            <w:r w:rsidR="00921A84" w:rsidRPr="00921A84">
              <w:rPr>
                <w:color w:val="000000"/>
                <w:sz w:val="22"/>
              </w:rPr>
              <w:t>927 252,80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DC7F" w14:textId="1BAC2E10" w:rsidR="00921A84" w:rsidRPr="00921A84" w:rsidRDefault="004E3833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+</w:t>
            </w:r>
            <w:r w:rsidR="00921A84" w:rsidRPr="00921A84">
              <w:rPr>
                <w:color w:val="000000"/>
                <w:sz w:val="22"/>
              </w:rPr>
              <w:t>380 709,36</w:t>
            </w:r>
          </w:p>
        </w:tc>
      </w:tr>
      <w:tr w:rsidR="00577908" w:rsidRPr="00906BF6" w14:paraId="73819057" w14:textId="77777777" w:rsidTr="004E3833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8772" w14:textId="672AEF69" w:rsidR="00921A84" w:rsidRPr="00906BF6" w:rsidRDefault="00921A84" w:rsidP="00921A84">
            <w:pPr>
              <w:widowControl w:val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0900000000                                      «Защита населения и территории НГО от чрезвычайных ситуаций на 2021-2025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D131" w14:textId="752F8A19" w:rsidR="00921A84" w:rsidRPr="00921A84" w:rsidRDefault="00921A84" w:rsidP="004E3833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73 375,25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2827" w14:textId="3BD1E40F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91 336,69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5AD4" w14:textId="7E26DA67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93 311,69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D37D4" w14:textId="5789FA64" w:rsidR="00921A84" w:rsidRPr="00921A84" w:rsidRDefault="004E3833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+</w:t>
            </w:r>
            <w:r w:rsidR="00921A84" w:rsidRPr="00921A84">
              <w:rPr>
                <w:color w:val="000000"/>
                <w:sz w:val="22"/>
              </w:rPr>
              <w:t>19 936,44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9E6C" w14:textId="376FCFF7" w:rsidR="00921A84" w:rsidRPr="00921A84" w:rsidRDefault="004E3833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+</w:t>
            </w:r>
            <w:r w:rsidR="00921A84" w:rsidRPr="00921A84">
              <w:rPr>
                <w:color w:val="000000"/>
                <w:sz w:val="22"/>
              </w:rPr>
              <w:t>1 975,00</w:t>
            </w:r>
          </w:p>
        </w:tc>
      </w:tr>
      <w:tr w:rsidR="00577908" w:rsidRPr="00906BF6" w14:paraId="195196A3" w14:textId="77777777" w:rsidTr="004E3833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4427" w14:textId="03367AB2" w:rsidR="00921A84" w:rsidRPr="00906BF6" w:rsidRDefault="00921A84" w:rsidP="00921A84">
            <w:pPr>
              <w:widowControl w:val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1000000000                                  «Развитие физической культуры и спорта в НГО» на 2021-2025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7166" w14:textId="5C0DA0E8" w:rsidR="00921A84" w:rsidRPr="00921A84" w:rsidRDefault="00921A84" w:rsidP="004E3833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184 281,56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18BD" w14:textId="11E2BE80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527 867,74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FDD4" w14:textId="42B2F34A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267 000,26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06876" w14:textId="6357A8FD" w:rsidR="00921A84" w:rsidRPr="00921A84" w:rsidRDefault="004E3833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+</w:t>
            </w:r>
            <w:r w:rsidR="00921A84" w:rsidRPr="00921A84">
              <w:rPr>
                <w:color w:val="000000"/>
                <w:sz w:val="22"/>
              </w:rPr>
              <w:t>82 718,70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4446A" w14:textId="4A9EB7A7" w:rsidR="00921A84" w:rsidRPr="00921A84" w:rsidRDefault="00921A84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-260 867,48</w:t>
            </w:r>
          </w:p>
        </w:tc>
      </w:tr>
      <w:tr w:rsidR="00577908" w:rsidRPr="00906BF6" w14:paraId="473D87B9" w14:textId="77777777" w:rsidTr="004E3833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B611" w14:textId="45F8621A" w:rsidR="00921A84" w:rsidRPr="00906BF6" w:rsidRDefault="00921A84" w:rsidP="00921A84">
            <w:pPr>
              <w:widowControl w:val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1100000000                                  «Развитие туризма в НГО на 2018-2020 годы и на период до 2025 года»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95A0" w14:textId="64D85084" w:rsidR="00921A84" w:rsidRPr="00921A84" w:rsidRDefault="00921A84" w:rsidP="004E3833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100 064,21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E0BC" w14:textId="5995C652" w:rsidR="00921A84" w:rsidRPr="00921A84" w:rsidRDefault="00921A84" w:rsidP="00234184">
            <w:pPr>
              <w:widowControl w:val="0"/>
              <w:jc w:val="center"/>
              <w:rPr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82 094,06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5C52" w14:textId="61E626FB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18F55" w14:textId="55725A4D" w:rsidR="00921A84" w:rsidRPr="00921A84" w:rsidRDefault="00921A84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-100 064,21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65AD" w14:textId="1EFF2420" w:rsidR="00921A84" w:rsidRPr="00921A84" w:rsidRDefault="00921A84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-82 094,06</w:t>
            </w:r>
          </w:p>
        </w:tc>
      </w:tr>
      <w:tr w:rsidR="00577908" w:rsidRPr="00906BF6" w14:paraId="7104DC63" w14:textId="77777777" w:rsidTr="004E3833">
        <w:trPr>
          <w:trHeight w:val="11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90F0" w14:textId="3D19A589" w:rsidR="00921A84" w:rsidRPr="00906BF6" w:rsidRDefault="00921A84" w:rsidP="00921A84">
            <w:pPr>
              <w:widowControl w:val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1300000000                                       «Развитие малого и среднего предпринимательства на территории НГО» на 2021-2025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FAAB" w14:textId="1BF03E4E" w:rsidR="00921A84" w:rsidRPr="00921A84" w:rsidRDefault="00921A84" w:rsidP="004E3833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2 300,00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1D6D" w14:textId="6A92FF64" w:rsidR="00921A84" w:rsidRPr="00921A84" w:rsidRDefault="00921A84" w:rsidP="00234184">
            <w:pPr>
              <w:widowControl w:val="0"/>
              <w:jc w:val="center"/>
              <w:rPr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2 300,00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DE59" w14:textId="245C7CFE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4F0ED" w14:textId="0B33D1B3" w:rsidR="00921A84" w:rsidRPr="00921A84" w:rsidRDefault="00921A84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-2 300,00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597C" w14:textId="5E00870F" w:rsidR="00921A84" w:rsidRPr="00921A84" w:rsidRDefault="00921A84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-2 300,00</w:t>
            </w:r>
          </w:p>
        </w:tc>
      </w:tr>
      <w:tr w:rsidR="00577908" w:rsidRPr="00906BF6" w14:paraId="0DB93088" w14:textId="77777777" w:rsidTr="004E3833">
        <w:trPr>
          <w:trHeight w:val="9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A2D8" w14:textId="554A2BC8" w:rsidR="00921A84" w:rsidRPr="00906BF6" w:rsidRDefault="00921A84" w:rsidP="00921A84">
            <w:pPr>
              <w:widowControl w:val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1600000000                                  «Развитие муниципальной службы в администрации НГО» на 2023-2027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336E" w14:textId="197E6FA0" w:rsidR="00921A84" w:rsidRPr="00921A84" w:rsidRDefault="00921A84" w:rsidP="004E3833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312,70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B936" w14:textId="228D0A0B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1 811,99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1392" w14:textId="17C71553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5C8C4" w14:textId="4B89D603" w:rsidR="00921A84" w:rsidRPr="00921A84" w:rsidRDefault="00921A84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-112,70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E370" w14:textId="01E40829" w:rsidR="00921A84" w:rsidRPr="00921A84" w:rsidRDefault="00921A84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-1 611,99</w:t>
            </w:r>
          </w:p>
        </w:tc>
      </w:tr>
      <w:tr w:rsidR="00577908" w:rsidRPr="00906BF6" w14:paraId="7575CE2E" w14:textId="77777777" w:rsidTr="004E3833">
        <w:trPr>
          <w:trHeight w:val="7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9A2A" w14:textId="2419C2EB" w:rsidR="00921A84" w:rsidRPr="00906BF6" w:rsidRDefault="00921A84" w:rsidP="00921A84">
            <w:pPr>
              <w:widowControl w:val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1900000000                                                    «Противодействие коррупции в НГО» на 2023-2027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FF0C" w14:textId="0B5789CB" w:rsidR="00921A84" w:rsidRPr="00921A84" w:rsidRDefault="00921A84" w:rsidP="004E3833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3544" w14:textId="384DE1C0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107,00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5D99" w14:textId="1EDA54A6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A601" w14:textId="38EE2C3D" w:rsidR="00921A84" w:rsidRPr="00921A84" w:rsidRDefault="00921A84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-12,00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62BA8" w14:textId="2423E206" w:rsidR="00921A84" w:rsidRPr="00921A84" w:rsidRDefault="00921A84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-107,00</w:t>
            </w:r>
          </w:p>
        </w:tc>
      </w:tr>
      <w:tr w:rsidR="00577908" w:rsidRPr="00906BF6" w14:paraId="08051CF2" w14:textId="77777777" w:rsidTr="004E3833">
        <w:trPr>
          <w:trHeight w:val="9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B392" w14:textId="0FA2CD0F" w:rsidR="00921A84" w:rsidRPr="00906BF6" w:rsidRDefault="00921A84" w:rsidP="00921A84">
            <w:pPr>
              <w:widowControl w:val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2000000000                           «Управление муниципальными финансами НГО» на 2022-2026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C16E" w14:textId="73A179DC" w:rsidR="00921A84" w:rsidRPr="00921A84" w:rsidRDefault="00921A84" w:rsidP="004E3833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41 547,35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6731" w14:textId="14CCDCB8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42 139,72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6831" w14:textId="123C329F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35 213,26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DEBC6" w14:textId="2A6EC4F2" w:rsidR="00921A84" w:rsidRPr="00921A84" w:rsidRDefault="00921A84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-6 334,09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B122E" w14:textId="768640D1" w:rsidR="00921A84" w:rsidRPr="00921A84" w:rsidRDefault="00921A84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-6 926,46</w:t>
            </w:r>
          </w:p>
        </w:tc>
      </w:tr>
      <w:tr w:rsidR="00577908" w:rsidRPr="00906BF6" w14:paraId="599F82BA" w14:textId="77777777" w:rsidTr="004E3833">
        <w:trPr>
          <w:trHeight w:val="9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2629" w14:textId="17718804" w:rsidR="00921A84" w:rsidRPr="00906BF6" w:rsidRDefault="00921A84" w:rsidP="00921A84">
            <w:pPr>
              <w:widowControl w:val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2100000000                               «Формирование современной городской среды НГО» на 2018-2030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E037" w14:textId="797BBF1E" w:rsidR="00921A84" w:rsidRPr="00921A84" w:rsidRDefault="00921A84" w:rsidP="004E3833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143 565,44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7859" w14:textId="1B5FCE8C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164 742,57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A40E" w14:textId="45839305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28 641,22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18FFE" w14:textId="63AC0F90" w:rsidR="00921A84" w:rsidRPr="00921A84" w:rsidRDefault="00921A84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-114 924,22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DD41E" w14:textId="5ADE04F7" w:rsidR="00921A84" w:rsidRPr="00921A84" w:rsidRDefault="00921A84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-136 101,35</w:t>
            </w:r>
          </w:p>
        </w:tc>
      </w:tr>
      <w:tr w:rsidR="00577908" w:rsidRPr="00906BF6" w14:paraId="2356143C" w14:textId="77777777" w:rsidTr="004E3833">
        <w:trPr>
          <w:trHeight w:val="7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EEEA" w14:textId="12716906" w:rsidR="00921A84" w:rsidRPr="00906BF6" w:rsidRDefault="00921A84" w:rsidP="00921A84">
            <w:pPr>
              <w:widowControl w:val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2500000000                                             «Благоустройство территорий НГО на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5C94" w14:textId="23D6D73C" w:rsidR="00921A84" w:rsidRPr="00921A84" w:rsidRDefault="00921A84" w:rsidP="004E3833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30 500,00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5DE0" w14:textId="040BDA4A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62 284,94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387C" w14:textId="55C1F2EB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DCC48" w14:textId="0C90F764" w:rsidR="00921A84" w:rsidRPr="00921A84" w:rsidRDefault="00921A84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-30 500,00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BAD4" w14:textId="306F7EE3" w:rsidR="00921A84" w:rsidRPr="00921A84" w:rsidRDefault="00921A84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-62 284,94</w:t>
            </w:r>
          </w:p>
        </w:tc>
      </w:tr>
      <w:tr w:rsidR="00577908" w:rsidRPr="00906BF6" w14:paraId="467825A3" w14:textId="77777777" w:rsidTr="004E3833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04A2" w14:textId="40638FD9" w:rsidR="00921A84" w:rsidRPr="00906BF6" w:rsidRDefault="00921A84" w:rsidP="00921A84">
            <w:pPr>
              <w:widowControl w:val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2600000000                                                        «Комплексное развитие сельских территорий НГО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9596" w14:textId="46925950" w:rsidR="00921A84" w:rsidRPr="00921A84" w:rsidRDefault="00921A84" w:rsidP="004E3833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9A6B" w14:textId="777937F6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4 230,00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EF89" w14:textId="0064D9C6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A2D91" w14:textId="380328B8" w:rsidR="00921A84" w:rsidRPr="00921A84" w:rsidRDefault="00921A84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2E280" w14:textId="6C3DDFA1" w:rsidR="00921A84" w:rsidRPr="00921A84" w:rsidRDefault="00921A84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-4 230,00</w:t>
            </w:r>
          </w:p>
        </w:tc>
      </w:tr>
      <w:tr w:rsidR="00577908" w:rsidRPr="00906BF6" w14:paraId="35959029" w14:textId="77777777" w:rsidTr="004E3833">
        <w:trPr>
          <w:trHeight w:val="10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AF97" w14:textId="1CB901FA" w:rsidR="00921A84" w:rsidRPr="00906BF6" w:rsidRDefault="00921A84" w:rsidP="00921A84">
            <w:pPr>
              <w:widowControl w:val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2800000000                                                  «Поддержка общественных инициатив на территории НГО» на 2022-2026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F160" w14:textId="008D8940" w:rsidR="00921A84" w:rsidRPr="00921A84" w:rsidRDefault="00921A84" w:rsidP="004E3833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A83A" w14:textId="50D6FCEB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24 797,18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5CF6" w14:textId="62B1A4B4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1236F" w14:textId="540870D2" w:rsidR="00921A84" w:rsidRPr="00921A84" w:rsidRDefault="00921A84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91989" w14:textId="62DD038D" w:rsidR="00921A84" w:rsidRPr="00921A84" w:rsidRDefault="00921A84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-24 797,18</w:t>
            </w:r>
          </w:p>
        </w:tc>
      </w:tr>
      <w:tr w:rsidR="00577908" w:rsidRPr="00906BF6" w14:paraId="24AE62FC" w14:textId="77777777" w:rsidTr="004E3833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443E" w14:textId="53DE1B34" w:rsidR="00921A84" w:rsidRPr="00906BF6" w:rsidRDefault="00921A84" w:rsidP="00921A84">
            <w:pPr>
              <w:widowControl w:val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3000000000 «Создание условий для предоставления транспортных услуг населению и организация транспортного обслуживания населения на территории НГО на 2023-2027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E613" w14:textId="0AC671B6" w:rsidR="00921A84" w:rsidRPr="00921A84" w:rsidRDefault="00921A84" w:rsidP="004E3833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96 661,76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41CB" w14:textId="7A050218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141 661,76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C8E3" w14:textId="2D2E4EA7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47285" w14:textId="648C20ED" w:rsidR="00921A84" w:rsidRPr="00921A84" w:rsidRDefault="00921A84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-96 661,76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A5227" w14:textId="6ED81024" w:rsidR="00921A84" w:rsidRPr="00921A84" w:rsidRDefault="00921A84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color w:val="000000"/>
                <w:sz w:val="22"/>
              </w:rPr>
              <w:t>-141 661,76</w:t>
            </w:r>
          </w:p>
        </w:tc>
      </w:tr>
      <w:tr w:rsidR="00577908" w:rsidRPr="00906BF6" w14:paraId="19115B42" w14:textId="77777777" w:rsidTr="004E3833">
        <w:trPr>
          <w:trHeight w:val="3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1598" w14:textId="71F0326E" w:rsidR="00921A84" w:rsidRPr="00906BF6" w:rsidRDefault="00921A84" w:rsidP="00921A84">
            <w:pPr>
              <w:widowControl w:val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расходов по МП: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3CF7" w14:textId="26CBA1D2" w:rsidR="00921A84" w:rsidRPr="00921A84" w:rsidRDefault="00921A84" w:rsidP="004E3833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b/>
                <w:bCs/>
                <w:color w:val="000000"/>
                <w:sz w:val="22"/>
              </w:rPr>
              <w:t>4 636 019,89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93EA" w14:textId="6D0BB281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b/>
                <w:bCs/>
                <w:color w:val="000000"/>
                <w:sz w:val="22"/>
              </w:rPr>
              <w:t>6 706 119,62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5D16" w14:textId="74CBE80F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b/>
                <w:bCs/>
                <w:color w:val="000000"/>
                <w:sz w:val="22"/>
              </w:rPr>
              <w:t>6 528 185,66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F01B" w14:textId="34FAE9DF" w:rsidR="00921A84" w:rsidRPr="00921A84" w:rsidRDefault="004E3833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</w:rPr>
              <w:t>+</w:t>
            </w:r>
            <w:r w:rsidR="00921A84" w:rsidRPr="00921A84">
              <w:rPr>
                <w:b/>
                <w:bCs/>
                <w:color w:val="000000"/>
                <w:sz w:val="22"/>
              </w:rPr>
              <w:t>1 892 165,77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10D9" w14:textId="098D61DE" w:rsidR="00921A84" w:rsidRPr="00921A84" w:rsidRDefault="00921A84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b/>
                <w:bCs/>
                <w:color w:val="000000"/>
                <w:sz w:val="22"/>
              </w:rPr>
              <w:t>-177 933,96</w:t>
            </w:r>
          </w:p>
        </w:tc>
      </w:tr>
      <w:tr w:rsidR="00921A84" w:rsidRPr="00906BF6" w14:paraId="7CC3634F" w14:textId="77777777" w:rsidTr="004E3833">
        <w:trPr>
          <w:trHeight w:val="5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3F19" w14:textId="0FF0308F" w:rsidR="00921A84" w:rsidRPr="00906BF6" w:rsidRDefault="00921A84" w:rsidP="00921A84">
            <w:pPr>
              <w:widowControl w:val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6D02" w14:textId="0C838630" w:rsidR="00921A84" w:rsidRPr="00921A84" w:rsidRDefault="00921A84" w:rsidP="004E3833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b/>
                <w:bCs/>
                <w:color w:val="000000"/>
                <w:sz w:val="22"/>
              </w:rPr>
              <w:t>841 289,56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D825" w14:textId="2CBFA7AB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b/>
                <w:bCs/>
                <w:color w:val="000000"/>
                <w:sz w:val="22"/>
              </w:rPr>
              <w:t>1 076 419,22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C502" w14:textId="4F9028DB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b/>
                <w:bCs/>
                <w:color w:val="000000"/>
                <w:sz w:val="22"/>
              </w:rPr>
              <w:t>1 019 617,00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98EBB" w14:textId="18EAE270" w:rsidR="00921A84" w:rsidRPr="00921A84" w:rsidRDefault="004E3833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</w:rPr>
              <w:t>+</w:t>
            </w:r>
            <w:r w:rsidR="00921A84" w:rsidRPr="00921A84">
              <w:rPr>
                <w:b/>
                <w:bCs/>
                <w:color w:val="000000"/>
                <w:sz w:val="22"/>
              </w:rPr>
              <w:t>178 327,44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56DD5" w14:textId="0122B257" w:rsidR="00921A84" w:rsidRPr="00921A84" w:rsidRDefault="00921A84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b/>
                <w:bCs/>
                <w:color w:val="000000"/>
                <w:sz w:val="22"/>
              </w:rPr>
              <w:t>-56 802,22</w:t>
            </w:r>
          </w:p>
        </w:tc>
      </w:tr>
      <w:tr w:rsidR="00577908" w:rsidRPr="00906BF6" w14:paraId="03587F13" w14:textId="77777777" w:rsidTr="004E3833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A15B" w14:textId="2B206EF3" w:rsidR="00921A84" w:rsidRPr="00906BF6" w:rsidRDefault="00921A84" w:rsidP="00921A84">
            <w:pPr>
              <w:widowControl w:val="0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0A9C" w14:textId="164D34BA" w:rsidR="00921A84" w:rsidRPr="00921A84" w:rsidRDefault="00921A84" w:rsidP="004E3833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b/>
                <w:bCs/>
                <w:color w:val="000000"/>
                <w:sz w:val="22"/>
              </w:rPr>
              <w:t>5 477 309,45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C163" w14:textId="2AEC7763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b/>
                <w:bCs/>
                <w:color w:val="000000"/>
                <w:sz w:val="22"/>
              </w:rPr>
              <w:t>7 782 538,84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CE14" w14:textId="4CACC873" w:rsidR="00921A84" w:rsidRPr="00921A84" w:rsidRDefault="00921A84" w:rsidP="002341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b/>
                <w:bCs/>
                <w:color w:val="000000"/>
                <w:sz w:val="22"/>
              </w:rPr>
              <w:t>7 547 802,66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1AA4F" w14:textId="05FD8EAD" w:rsidR="00921A84" w:rsidRPr="00921A84" w:rsidRDefault="004E3833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</w:rPr>
              <w:t>+</w:t>
            </w:r>
            <w:r w:rsidR="00921A84" w:rsidRPr="00921A84">
              <w:rPr>
                <w:b/>
                <w:bCs/>
                <w:color w:val="000000"/>
                <w:sz w:val="22"/>
              </w:rPr>
              <w:t>2 070 493,21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78C3" w14:textId="678857B5" w:rsidR="00921A84" w:rsidRPr="00921A84" w:rsidRDefault="00921A84" w:rsidP="0023418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21A84">
              <w:rPr>
                <w:b/>
                <w:bCs/>
                <w:color w:val="000000"/>
                <w:sz w:val="22"/>
              </w:rPr>
              <w:t>-234 736,18</w:t>
            </w:r>
          </w:p>
        </w:tc>
      </w:tr>
    </w:tbl>
    <w:p w14:paraId="109282C8" w14:textId="13E37F7C" w:rsidR="001E16A7" w:rsidRPr="00E91222" w:rsidRDefault="00906BF6" w:rsidP="0030361A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fldChar w:fldCharType="end"/>
      </w:r>
    </w:p>
    <w:p w14:paraId="5FAFEA40" w14:textId="194B96AB" w:rsidR="001E16A7" w:rsidRDefault="001E16A7" w:rsidP="0030361A">
      <w:pPr>
        <w:widowControl w:val="0"/>
        <w:ind w:firstLine="426"/>
        <w:jc w:val="both"/>
        <w:rPr>
          <w:sz w:val="26"/>
          <w:szCs w:val="26"/>
        </w:rPr>
      </w:pPr>
      <w:r w:rsidRPr="00E91222">
        <w:rPr>
          <w:sz w:val="26"/>
          <w:szCs w:val="26"/>
        </w:rPr>
        <w:t xml:space="preserve">Представленный в таблице </w:t>
      </w:r>
      <w:r w:rsidR="00E1795B">
        <w:rPr>
          <w:sz w:val="26"/>
          <w:szCs w:val="26"/>
        </w:rPr>
        <w:t>23</w:t>
      </w:r>
      <w:r w:rsidRPr="00E91222">
        <w:rPr>
          <w:sz w:val="26"/>
          <w:szCs w:val="26"/>
        </w:rPr>
        <w:t xml:space="preserve"> анализ расходов на реализацию муниципальных программ показывает, что плановые назначения в проекте бюджета на 202</w:t>
      </w:r>
      <w:r w:rsidR="00577908">
        <w:rPr>
          <w:sz w:val="26"/>
          <w:szCs w:val="26"/>
        </w:rPr>
        <w:t>5</w:t>
      </w:r>
      <w:r w:rsidRPr="00E91222">
        <w:rPr>
          <w:sz w:val="26"/>
          <w:szCs w:val="26"/>
        </w:rPr>
        <w:t xml:space="preserve"> год увеличены на </w:t>
      </w:r>
      <w:r w:rsidR="00577908">
        <w:rPr>
          <w:sz w:val="26"/>
          <w:szCs w:val="26"/>
        </w:rPr>
        <w:t>1 892 165,77</w:t>
      </w:r>
      <w:r w:rsidR="00906BF6">
        <w:rPr>
          <w:sz w:val="26"/>
          <w:szCs w:val="26"/>
        </w:rPr>
        <w:t xml:space="preserve"> </w:t>
      </w:r>
      <w:r w:rsidRPr="00E91222">
        <w:rPr>
          <w:sz w:val="26"/>
          <w:szCs w:val="26"/>
        </w:rPr>
        <w:t>тыс. рублей в сравнении с первоначальным бюджетом 202</w:t>
      </w:r>
      <w:r w:rsidR="00577908">
        <w:rPr>
          <w:sz w:val="26"/>
          <w:szCs w:val="26"/>
        </w:rPr>
        <w:t>4</w:t>
      </w:r>
      <w:r w:rsidRPr="00E91222">
        <w:rPr>
          <w:sz w:val="26"/>
          <w:szCs w:val="26"/>
        </w:rPr>
        <w:t xml:space="preserve"> года, </w:t>
      </w:r>
      <w:r w:rsidR="00754DB9">
        <w:rPr>
          <w:sz w:val="26"/>
          <w:szCs w:val="26"/>
        </w:rPr>
        <w:t>а</w:t>
      </w:r>
      <w:r w:rsidRPr="00E91222">
        <w:rPr>
          <w:sz w:val="26"/>
          <w:szCs w:val="26"/>
        </w:rPr>
        <w:t xml:space="preserve"> в сравнении с уточненным бюджетом 202</w:t>
      </w:r>
      <w:r w:rsidR="00577908">
        <w:rPr>
          <w:sz w:val="26"/>
          <w:szCs w:val="26"/>
        </w:rPr>
        <w:t>4</w:t>
      </w:r>
      <w:r w:rsidRPr="00E91222">
        <w:rPr>
          <w:sz w:val="26"/>
          <w:szCs w:val="26"/>
        </w:rPr>
        <w:t xml:space="preserve"> года</w:t>
      </w:r>
      <w:r w:rsidR="00754DB9">
        <w:rPr>
          <w:sz w:val="26"/>
          <w:szCs w:val="26"/>
        </w:rPr>
        <w:t xml:space="preserve"> уменьшены </w:t>
      </w:r>
      <w:r w:rsidR="00754DB9" w:rsidRPr="00E91222">
        <w:rPr>
          <w:sz w:val="26"/>
          <w:szCs w:val="26"/>
        </w:rPr>
        <w:t xml:space="preserve">на </w:t>
      </w:r>
      <w:r w:rsidR="00577908">
        <w:rPr>
          <w:sz w:val="26"/>
          <w:szCs w:val="26"/>
        </w:rPr>
        <w:t>177 933,96</w:t>
      </w:r>
      <w:r w:rsidR="00754DB9" w:rsidRPr="00E91222">
        <w:rPr>
          <w:sz w:val="26"/>
          <w:szCs w:val="26"/>
        </w:rPr>
        <w:t xml:space="preserve"> тыс. рублей</w:t>
      </w:r>
      <w:r w:rsidRPr="00E91222">
        <w:rPr>
          <w:sz w:val="26"/>
          <w:szCs w:val="26"/>
        </w:rPr>
        <w:t xml:space="preserve">. </w:t>
      </w:r>
    </w:p>
    <w:p w14:paraId="7ABA90E8" w14:textId="6B47D21B" w:rsidR="001E16A7" w:rsidRDefault="001E16A7" w:rsidP="00577908">
      <w:pPr>
        <w:widowControl w:val="0"/>
        <w:ind w:firstLine="426"/>
        <w:jc w:val="both"/>
        <w:rPr>
          <w:sz w:val="26"/>
          <w:szCs w:val="26"/>
        </w:rPr>
      </w:pPr>
      <w:r w:rsidRPr="0078716E">
        <w:rPr>
          <w:sz w:val="26"/>
          <w:szCs w:val="26"/>
        </w:rPr>
        <w:t>Основной объем программных расходов Находкинского городского округа в 202</w:t>
      </w:r>
      <w:r w:rsidR="00577908">
        <w:rPr>
          <w:sz w:val="26"/>
          <w:szCs w:val="26"/>
        </w:rPr>
        <w:t xml:space="preserve">5 </w:t>
      </w:r>
      <w:r w:rsidRPr="0078716E">
        <w:rPr>
          <w:sz w:val="26"/>
          <w:szCs w:val="26"/>
        </w:rPr>
        <w:t xml:space="preserve">году запланирован на финансовое обеспечение реализации </w:t>
      </w:r>
      <w:r w:rsidR="00754DB9">
        <w:rPr>
          <w:sz w:val="26"/>
          <w:szCs w:val="26"/>
        </w:rPr>
        <w:t xml:space="preserve">социальных </w:t>
      </w:r>
      <w:r w:rsidRPr="0078716E">
        <w:rPr>
          <w:sz w:val="26"/>
          <w:szCs w:val="26"/>
        </w:rPr>
        <w:t>муниципальных программ «Развитие образования в НГО» (</w:t>
      </w:r>
      <w:r w:rsidR="00577908">
        <w:rPr>
          <w:sz w:val="26"/>
          <w:szCs w:val="26"/>
        </w:rPr>
        <w:t>51,48</w:t>
      </w:r>
      <w:r w:rsidRPr="0078716E">
        <w:rPr>
          <w:sz w:val="26"/>
          <w:szCs w:val="26"/>
        </w:rPr>
        <w:t>%), «Развитие культуры в НГО» (</w:t>
      </w:r>
      <w:r w:rsidR="00577908">
        <w:rPr>
          <w:sz w:val="26"/>
          <w:szCs w:val="26"/>
        </w:rPr>
        <w:t>12,54</w:t>
      </w:r>
      <w:r w:rsidRPr="0078716E">
        <w:rPr>
          <w:sz w:val="26"/>
          <w:szCs w:val="26"/>
        </w:rPr>
        <w:t>%)</w:t>
      </w:r>
      <w:r w:rsidR="00577908">
        <w:rPr>
          <w:sz w:val="26"/>
          <w:szCs w:val="26"/>
        </w:rPr>
        <w:t>, «</w:t>
      </w:r>
      <w:r w:rsidR="00577908" w:rsidRPr="00577908">
        <w:rPr>
          <w:sz w:val="26"/>
          <w:szCs w:val="26"/>
        </w:rPr>
        <w:t>Обеспечение доступным жильем жителей НГО</w:t>
      </w:r>
      <w:r w:rsidR="00577908">
        <w:rPr>
          <w:sz w:val="26"/>
          <w:szCs w:val="26"/>
        </w:rPr>
        <w:t>» (10,18%) и обеспечение реализации мероприятий в области жилищно-коммунального хозяйства по муниципальной программе «</w:t>
      </w:r>
      <w:r w:rsidR="00577908" w:rsidRPr="00577908">
        <w:rPr>
          <w:sz w:val="26"/>
          <w:szCs w:val="26"/>
        </w:rPr>
        <w:t>Развитие жилищно-коммунального хозяйства и создание комфортной городской среды на территории НГО</w:t>
      </w:r>
      <w:r w:rsidR="00577908">
        <w:rPr>
          <w:sz w:val="26"/>
          <w:szCs w:val="26"/>
        </w:rPr>
        <w:t>» (17,60)%.</w:t>
      </w:r>
    </w:p>
    <w:p w14:paraId="1E3A74F2" w14:textId="77777777" w:rsidR="001E16A7" w:rsidRDefault="001E16A7" w:rsidP="0030361A">
      <w:pPr>
        <w:widowControl w:val="0"/>
        <w:jc w:val="center"/>
        <w:rPr>
          <w:b/>
          <w:sz w:val="26"/>
          <w:szCs w:val="26"/>
        </w:rPr>
      </w:pPr>
    </w:p>
    <w:p w14:paraId="6A6E0E98" w14:textId="77777777" w:rsidR="00F7233B" w:rsidRPr="003C051B" w:rsidRDefault="0017755A" w:rsidP="0030361A">
      <w:pPr>
        <w:widowControl w:val="0"/>
        <w:jc w:val="center"/>
        <w:rPr>
          <w:b/>
          <w:sz w:val="26"/>
          <w:szCs w:val="26"/>
        </w:rPr>
      </w:pPr>
      <w:r w:rsidRPr="0074580A">
        <w:rPr>
          <w:b/>
          <w:sz w:val="26"/>
          <w:szCs w:val="26"/>
        </w:rPr>
        <w:t>6</w:t>
      </w:r>
      <w:r w:rsidR="00CD7C43" w:rsidRPr="0074580A">
        <w:rPr>
          <w:b/>
          <w:sz w:val="26"/>
          <w:szCs w:val="26"/>
        </w:rPr>
        <w:t xml:space="preserve">. </w:t>
      </w:r>
      <w:r w:rsidR="00F7233B" w:rsidRPr="0074580A">
        <w:rPr>
          <w:b/>
          <w:sz w:val="26"/>
          <w:szCs w:val="26"/>
        </w:rPr>
        <w:t>Муниципальный долг</w:t>
      </w:r>
    </w:p>
    <w:p w14:paraId="22F163EE" w14:textId="7D65078A" w:rsidR="005D1E31" w:rsidRDefault="00F7233B" w:rsidP="0030361A">
      <w:pPr>
        <w:widowControl w:val="0"/>
        <w:ind w:firstLine="426"/>
        <w:jc w:val="both"/>
        <w:rPr>
          <w:sz w:val="26"/>
          <w:szCs w:val="26"/>
        </w:rPr>
      </w:pPr>
      <w:r w:rsidRPr="003C051B">
        <w:rPr>
          <w:sz w:val="26"/>
          <w:szCs w:val="26"/>
        </w:rPr>
        <w:t>В соответствии с Программой муниципальных</w:t>
      </w:r>
      <w:r w:rsidR="007E5356" w:rsidRPr="003C051B">
        <w:rPr>
          <w:sz w:val="26"/>
          <w:szCs w:val="26"/>
        </w:rPr>
        <w:t xml:space="preserve"> </w:t>
      </w:r>
      <w:r w:rsidR="00123B97" w:rsidRPr="003C051B">
        <w:rPr>
          <w:sz w:val="26"/>
          <w:szCs w:val="26"/>
        </w:rPr>
        <w:t xml:space="preserve">заимствований </w:t>
      </w:r>
      <w:r w:rsidR="000E6E9C" w:rsidRPr="003C051B">
        <w:rPr>
          <w:sz w:val="26"/>
          <w:szCs w:val="26"/>
        </w:rPr>
        <w:t xml:space="preserve">НГО </w:t>
      </w:r>
      <w:r w:rsidR="0024571A">
        <w:rPr>
          <w:sz w:val="26"/>
          <w:szCs w:val="26"/>
        </w:rPr>
        <w:t>(Приложени</w:t>
      </w:r>
      <w:r w:rsidR="00273C4B">
        <w:rPr>
          <w:sz w:val="26"/>
          <w:szCs w:val="26"/>
        </w:rPr>
        <w:t xml:space="preserve">е 7 к </w:t>
      </w:r>
      <w:r w:rsidR="0024571A">
        <w:rPr>
          <w:sz w:val="26"/>
          <w:szCs w:val="26"/>
        </w:rPr>
        <w:t>проект</w:t>
      </w:r>
      <w:r w:rsidR="00273C4B">
        <w:rPr>
          <w:sz w:val="26"/>
          <w:szCs w:val="26"/>
        </w:rPr>
        <w:t>у</w:t>
      </w:r>
      <w:r w:rsidR="0024571A">
        <w:rPr>
          <w:sz w:val="26"/>
          <w:szCs w:val="26"/>
        </w:rPr>
        <w:t xml:space="preserve"> бюджета) в</w:t>
      </w:r>
      <w:r w:rsidR="00123B97" w:rsidRPr="003C051B">
        <w:rPr>
          <w:sz w:val="26"/>
          <w:szCs w:val="26"/>
        </w:rPr>
        <w:t xml:space="preserve"> 20</w:t>
      </w:r>
      <w:r w:rsidR="00C93CB6">
        <w:rPr>
          <w:sz w:val="26"/>
          <w:szCs w:val="26"/>
        </w:rPr>
        <w:t>2</w:t>
      </w:r>
      <w:r w:rsidR="006D1C64" w:rsidRPr="006D1C64">
        <w:rPr>
          <w:sz w:val="26"/>
          <w:szCs w:val="26"/>
        </w:rPr>
        <w:t>5</w:t>
      </w:r>
      <w:r w:rsidR="003002A0">
        <w:rPr>
          <w:sz w:val="26"/>
          <w:szCs w:val="26"/>
        </w:rPr>
        <w:t>, 20</w:t>
      </w:r>
      <w:r w:rsidR="00083031">
        <w:rPr>
          <w:sz w:val="26"/>
          <w:szCs w:val="26"/>
        </w:rPr>
        <w:t>2</w:t>
      </w:r>
      <w:r w:rsidR="006D1C64" w:rsidRPr="006D1C64">
        <w:rPr>
          <w:sz w:val="26"/>
          <w:szCs w:val="26"/>
        </w:rPr>
        <w:t>6</w:t>
      </w:r>
      <w:r w:rsidR="003002A0">
        <w:rPr>
          <w:sz w:val="26"/>
          <w:szCs w:val="26"/>
        </w:rPr>
        <w:t xml:space="preserve"> и 202</w:t>
      </w:r>
      <w:r w:rsidR="006D1C64" w:rsidRPr="006D1C64">
        <w:rPr>
          <w:sz w:val="26"/>
          <w:szCs w:val="26"/>
        </w:rPr>
        <w:t>7</w:t>
      </w:r>
      <w:r w:rsidRPr="003C051B">
        <w:rPr>
          <w:sz w:val="26"/>
          <w:szCs w:val="26"/>
        </w:rPr>
        <w:t xml:space="preserve"> </w:t>
      </w:r>
      <w:r w:rsidRPr="005D1E31">
        <w:rPr>
          <w:sz w:val="26"/>
          <w:szCs w:val="26"/>
        </w:rPr>
        <w:t>год</w:t>
      </w:r>
      <w:r w:rsidR="003002A0" w:rsidRPr="005D1E31">
        <w:rPr>
          <w:sz w:val="26"/>
          <w:szCs w:val="26"/>
        </w:rPr>
        <w:t xml:space="preserve">ы не </w:t>
      </w:r>
      <w:r w:rsidRPr="005D1E31">
        <w:rPr>
          <w:sz w:val="26"/>
          <w:szCs w:val="26"/>
        </w:rPr>
        <w:t xml:space="preserve">планируется </w:t>
      </w:r>
      <w:r w:rsidR="003002A0" w:rsidRPr="005D1E31">
        <w:rPr>
          <w:sz w:val="26"/>
          <w:szCs w:val="26"/>
        </w:rPr>
        <w:t xml:space="preserve">привлечение </w:t>
      </w:r>
      <w:r w:rsidR="0024571A" w:rsidRPr="005D1E31">
        <w:rPr>
          <w:sz w:val="26"/>
          <w:szCs w:val="26"/>
        </w:rPr>
        <w:t>бюджетных кредитов от других бюджетов Российской Федерации.</w:t>
      </w:r>
      <w:r w:rsidR="007754F8" w:rsidRPr="005D1E31">
        <w:rPr>
          <w:sz w:val="26"/>
          <w:szCs w:val="26"/>
        </w:rPr>
        <w:t xml:space="preserve"> </w:t>
      </w:r>
    </w:p>
    <w:p w14:paraId="72B8EADD" w14:textId="77777777" w:rsidR="008E02FE" w:rsidRPr="008E02FE" w:rsidRDefault="008E02FE" w:rsidP="0030361A">
      <w:pPr>
        <w:widowControl w:val="0"/>
        <w:ind w:firstLine="426"/>
        <w:jc w:val="both"/>
        <w:rPr>
          <w:sz w:val="26"/>
          <w:szCs w:val="26"/>
        </w:rPr>
      </w:pPr>
      <w:r w:rsidRPr="008E02FE">
        <w:rPr>
          <w:sz w:val="26"/>
          <w:szCs w:val="26"/>
        </w:rPr>
        <w:t xml:space="preserve">По состоянию на 01.10.2024 года в бюджет Находкинского городского округа кредитные ресурсы не привлекались. Задолженность по кредитам отсутствует. </w:t>
      </w:r>
    </w:p>
    <w:p w14:paraId="40F8E172" w14:textId="3B1703A4" w:rsidR="00BE39A1" w:rsidRDefault="008F69AA" w:rsidP="0030361A">
      <w:pPr>
        <w:widowControl w:val="0"/>
        <w:ind w:firstLine="426"/>
        <w:jc w:val="both"/>
      </w:pPr>
      <w:r>
        <w:rPr>
          <w:sz w:val="26"/>
          <w:szCs w:val="26"/>
        </w:rPr>
        <w:t>Запланированные муниципальные внутренние заимствования на текущий 20</w:t>
      </w:r>
      <w:r w:rsidR="00457CBE">
        <w:rPr>
          <w:sz w:val="26"/>
          <w:szCs w:val="26"/>
        </w:rPr>
        <w:t>2</w:t>
      </w:r>
      <w:r w:rsidR="006D1C64" w:rsidRPr="006D1C64">
        <w:rPr>
          <w:sz w:val="26"/>
          <w:szCs w:val="26"/>
        </w:rPr>
        <w:t>4</w:t>
      </w:r>
      <w:r>
        <w:rPr>
          <w:sz w:val="26"/>
          <w:szCs w:val="26"/>
        </w:rPr>
        <w:t xml:space="preserve"> год и плановы</w:t>
      </w:r>
      <w:r w:rsidR="00C93CB6">
        <w:rPr>
          <w:sz w:val="26"/>
          <w:szCs w:val="26"/>
        </w:rPr>
        <w:t>й период</w:t>
      </w:r>
      <w:r>
        <w:rPr>
          <w:sz w:val="26"/>
          <w:szCs w:val="26"/>
        </w:rPr>
        <w:t xml:space="preserve"> </w:t>
      </w:r>
      <w:r w:rsidR="001825E9">
        <w:rPr>
          <w:sz w:val="26"/>
          <w:szCs w:val="26"/>
        </w:rPr>
        <w:t>202</w:t>
      </w:r>
      <w:r w:rsidR="006D1C64" w:rsidRPr="006D1C64">
        <w:rPr>
          <w:sz w:val="26"/>
          <w:szCs w:val="26"/>
        </w:rPr>
        <w:t>5</w:t>
      </w:r>
      <w:r w:rsidR="001825E9">
        <w:rPr>
          <w:sz w:val="26"/>
          <w:szCs w:val="26"/>
        </w:rPr>
        <w:t>-202</w:t>
      </w:r>
      <w:r w:rsidR="006D1C64" w:rsidRPr="006D1C64">
        <w:rPr>
          <w:sz w:val="26"/>
          <w:szCs w:val="26"/>
        </w:rPr>
        <w:t>7</w:t>
      </w:r>
      <w:r w:rsidR="001A4023">
        <w:rPr>
          <w:sz w:val="26"/>
          <w:szCs w:val="26"/>
        </w:rPr>
        <w:t xml:space="preserve"> </w:t>
      </w:r>
      <w:r w:rsidR="001825E9">
        <w:rPr>
          <w:sz w:val="26"/>
          <w:szCs w:val="26"/>
        </w:rPr>
        <w:t xml:space="preserve">годы </w:t>
      </w:r>
      <w:r>
        <w:rPr>
          <w:sz w:val="26"/>
          <w:szCs w:val="26"/>
        </w:rPr>
        <w:t xml:space="preserve">представлены в </w:t>
      </w:r>
      <w:r w:rsidR="00344B83">
        <w:rPr>
          <w:sz w:val="26"/>
          <w:szCs w:val="26"/>
        </w:rPr>
        <w:t>Т</w:t>
      </w:r>
      <w:r>
        <w:rPr>
          <w:sz w:val="26"/>
          <w:szCs w:val="26"/>
        </w:rPr>
        <w:t>аблице 2</w:t>
      </w:r>
      <w:r w:rsidR="00E1795B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</w:p>
    <w:p w14:paraId="5D9B4AFC" w14:textId="4ADB35C8" w:rsidR="00D65A23" w:rsidRPr="001A12C5" w:rsidRDefault="00D65A23" w:rsidP="0030361A">
      <w:pPr>
        <w:pStyle w:val="21"/>
        <w:widowControl w:val="0"/>
        <w:jc w:val="right"/>
        <w:rPr>
          <w:rFonts w:eastAsia="Calibri"/>
          <w:bCs/>
          <w:color w:val="000000"/>
          <w:sz w:val="22"/>
          <w:szCs w:val="22"/>
        </w:rPr>
      </w:pPr>
      <w:r w:rsidRPr="001A12C5">
        <w:rPr>
          <w:sz w:val="24"/>
        </w:rPr>
        <w:t xml:space="preserve">Таблица </w:t>
      </w:r>
      <w:r w:rsidR="008F69AA" w:rsidRPr="001A12C5">
        <w:rPr>
          <w:sz w:val="24"/>
        </w:rPr>
        <w:t>2</w:t>
      </w:r>
      <w:r w:rsidR="00E1795B">
        <w:rPr>
          <w:sz w:val="24"/>
        </w:rPr>
        <w:t>4</w:t>
      </w:r>
    </w:p>
    <w:p w14:paraId="22B7DD05" w14:textId="26ED9747" w:rsidR="002E6CE9" w:rsidRPr="00BE39A1" w:rsidRDefault="00D65A23" w:rsidP="0030361A">
      <w:pPr>
        <w:widowControl w:val="0"/>
        <w:suppressAutoHyphens/>
        <w:ind w:left="567" w:right="-1"/>
        <w:jc w:val="right"/>
        <w:outlineLvl w:val="0"/>
        <w:rPr>
          <w:rFonts w:eastAsia="Calibri"/>
          <w:bCs/>
          <w:color w:val="000000"/>
          <w:sz w:val="22"/>
          <w:szCs w:val="22"/>
        </w:rPr>
      </w:pPr>
      <w:r w:rsidRPr="00901BB8">
        <w:rPr>
          <w:rFonts w:eastAsia="Calibri"/>
          <w:bCs/>
          <w:color w:val="000000"/>
          <w:sz w:val="22"/>
          <w:szCs w:val="22"/>
        </w:rPr>
        <w:t>тыс.</w:t>
      </w:r>
      <w:r w:rsidR="00BF1D8F">
        <w:rPr>
          <w:rFonts w:eastAsia="Calibri"/>
          <w:bCs/>
          <w:color w:val="000000"/>
          <w:sz w:val="22"/>
          <w:szCs w:val="22"/>
        </w:rPr>
        <w:t xml:space="preserve"> </w:t>
      </w:r>
      <w:r w:rsidRPr="00901BB8">
        <w:rPr>
          <w:rFonts w:eastAsia="Calibri"/>
          <w:bCs/>
          <w:color w:val="000000"/>
          <w:sz w:val="22"/>
          <w:szCs w:val="22"/>
        </w:rPr>
        <w:t>рублей</w:t>
      </w:r>
      <w:r w:rsidR="002E6CE9">
        <w:fldChar w:fldCharType="begin"/>
      </w:r>
      <w:r w:rsidR="002E6CE9">
        <w:instrText xml:space="preserve"> LINK </w:instrText>
      </w:r>
      <w:r w:rsidR="00703EF1">
        <w:instrText xml:space="preserve">Excel.Sheet.12 "C:\\Users\\nkolosuk.DUMA-NGO\\Documents\\Контрольные, экспертно-аналитические мероприятия\\2021\\Бюджет 2022-2024\\2.3 чтение\\Таблицы к заключению на 2022 год 2,3 чтение.xlsx" "Таб 27 Заим!R2C1:R12C6" </w:instrText>
      </w:r>
      <w:r w:rsidR="002E6CE9">
        <w:instrText xml:space="preserve">\a \f 4 \h </w:instrText>
      </w:r>
      <w:r w:rsidR="00B77E36">
        <w:instrText xml:space="preserve"> \* MERGEFORMAT </w:instrText>
      </w:r>
      <w:r w:rsidR="002E6CE9">
        <w:fldChar w:fldCharType="separate"/>
      </w: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576"/>
        <w:gridCol w:w="3672"/>
        <w:gridCol w:w="1417"/>
        <w:gridCol w:w="1560"/>
        <w:gridCol w:w="1275"/>
        <w:gridCol w:w="1276"/>
      </w:tblGrid>
      <w:tr w:rsidR="006D1C64" w:rsidRPr="002E6CE9" w14:paraId="338C8256" w14:textId="77777777" w:rsidTr="004E3833">
        <w:trPr>
          <w:trHeight w:val="5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BA0DEB" w14:textId="77777777" w:rsidR="006D1C64" w:rsidRPr="002E6CE9" w:rsidRDefault="006D1C64" w:rsidP="006D1C6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6CE9">
              <w:rPr>
                <w:bCs/>
                <w:color w:val="000000"/>
                <w:sz w:val="22"/>
                <w:szCs w:val="22"/>
              </w:rPr>
              <w:t>№ пп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B49BAC" w14:textId="77777777" w:rsidR="006D1C64" w:rsidRPr="002E6CE9" w:rsidRDefault="006D1C64" w:rsidP="006D1C6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6CE9">
              <w:rPr>
                <w:bCs/>
                <w:color w:val="000000"/>
                <w:sz w:val="22"/>
                <w:szCs w:val="22"/>
              </w:rPr>
              <w:t>Перечень муниципальных внутренних заимствований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C4DFA0" w14:textId="7E65971E" w:rsidR="006D1C64" w:rsidRPr="002E6CE9" w:rsidRDefault="006D1C64" w:rsidP="006D1C64">
            <w:pPr>
              <w:widowControl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C3DFE1" w14:textId="7172FE88" w:rsidR="006D1C64" w:rsidRPr="002E6CE9" w:rsidRDefault="006D1C64" w:rsidP="006D1C6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70A42A" w14:textId="623B22DE" w:rsidR="006D1C64" w:rsidRPr="002E6CE9" w:rsidRDefault="006D1C64" w:rsidP="006D1C6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56A88A" w14:textId="7C23AAD3" w:rsidR="006D1C64" w:rsidRPr="002E6CE9" w:rsidRDefault="006D1C64" w:rsidP="006D1C6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 г.</w:t>
            </w:r>
          </w:p>
        </w:tc>
      </w:tr>
      <w:tr w:rsidR="006D1C64" w:rsidRPr="002E6CE9" w14:paraId="7BD9844E" w14:textId="77777777" w:rsidTr="004E3833">
        <w:trPr>
          <w:trHeight w:val="262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70ECAB" w14:textId="77777777" w:rsidR="006D1C64" w:rsidRPr="002E6CE9" w:rsidRDefault="006D1C64" w:rsidP="006D1C6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6CE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342446" w14:textId="77777777" w:rsidR="006D1C64" w:rsidRPr="002E6CE9" w:rsidRDefault="006D1C64" w:rsidP="006D1C6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E6CE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608E90" w14:textId="3D64D734" w:rsidR="006D1C64" w:rsidRPr="002E6CE9" w:rsidRDefault="006D1C64" w:rsidP="006D1C6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49EAF9" w14:textId="11E83A9C" w:rsidR="006D1C64" w:rsidRPr="002E6CE9" w:rsidRDefault="006D1C64" w:rsidP="006D1C6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C8494A" w14:textId="1A3C1241" w:rsidR="006D1C64" w:rsidRPr="002E6CE9" w:rsidRDefault="006D1C64" w:rsidP="006D1C6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B09F3B" w14:textId="2B14C921" w:rsidR="006D1C64" w:rsidRPr="002E6CE9" w:rsidRDefault="006D1C64" w:rsidP="006D1C6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6D1C64" w:rsidRPr="002E6CE9" w14:paraId="67872B83" w14:textId="77777777" w:rsidTr="004E3833">
        <w:trPr>
          <w:trHeight w:val="9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9780" w14:textId="77777777" w:rsidR="006D1C64" w:rsidRPr="002E6CE9" w:rsidRDefault="006D1C64" w:rsidP="006D1C6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2E6CE9">
              <w:rPr>
                <w:b/>
                <w:bCs/>
                <w:color w:val="000000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EA61" w14:textId="77777777" w:rsidR="006D1C64" w:rsidRPr="002E6CE9" w:rsidRDefault="006D1C64" w:rsidP="006D1C64">
            <w:pPr>
              <w:widowControl w:val="0"/>
              <w:rPr>
                <w:b/>
                <w:bCs/>
                <w:color w:val="000000"/>
              </w:rPr>
            </w:pPr>
            <w:r w:rsidRPr="004E3833">
              <w:rPr>
                <w:b/>
                <w:bCs/>
                <w:color w:val="000000"/>
                <w:sz w:val="22"/>
              </w:rPr>
              <w:t>Кредиты, полученные Находкинским городским округом от кредитных организаций: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861E" w14:textId="32CA9CBF" w:rsidR="006D1C64" w:rsidRPr="002E6CE9" w:rsidRDefault="006D1C64" w:rsidP="006D1C64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28E7" w14:textId="7ABBFAFB" w:rsidR="006D1C64" w:rsidRPr="002436E6" w:rsidRDefault="006D1C64" w:rsidP="006D1C64">
            <w:pPr>
              <w:widowControl w:val="0"/>
              <w:ind w:left="-1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1770" w14:textId="2AFBBA74" w:rsidR="006D1C64" w:rsidRPr="002436E6" w:rsidRDefault="006D1C64" w:rsidP="004E3833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DE5B" w14:textId="4FA4CAD4" w:rsidR="006D1C64" w:rsidRPr="002436E6" w:rsidRDefault="006D1C64" w:rsidP="006D1C64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189 000,00</w:t>
            </w:r>
          </w:p>
        </w:tc>
      </w:tr>
      <w:tr w:rsidR="006D1C64" w:rsidRPr="002E6CE9" w14:paraId="7E686C85" w14:textId="77777777" w:rsidTr="004E3833">
        <w:trPr>
          <w:trHeight w:val="3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345B" w14:textId="77777777" w:rsidR="006D1C64" w:rsidRPr="002E6CE9" w:rsidRDefault="006D1C64" w:rsidP="006D1C64">
            <w:pPr>
              <w:widowControl w:val="0"/>
              <w:jc w:val="center"/>
              <w:rPr>
                <w:color w:val="000000"/>
              </w:rPr>
            </w:pPr>
            <w:r w:rsidRPr="002E6CE9">
              <w:rPr>
                <w:bCs/>
                <w:color w:val="000000"/>
              </w:rPr>
              <w:t>1.1.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52E2" w14:textId="77777777" w:rsidR="006D1C64" w:rsidRPr="002E6CE9" w:rsidRDefault="006D1C64" w:rsidP="006D1C64">
            <w:pPr>
              <w:widowControl w:val="0"/>
              <w:rPr>
                <w:color w:val="000000"/>
              </w:rPr>
            </w:pPr>
            <w:r w:rsidRPr="002E6CE9">
              <w:rPr>
                <w:bCs/>
                <w:color w:val="000000"/>
              </w:rPr>
              <w:t>- привлечение кредитов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A168" w14:textId="03FF24D8" w:rsidR="006D1C64" w:rsidRPr="002E6CE9" w:rsidRDefault="006D1C64" w:rsidP="006D1C6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341 030,02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15FB" w14:textId="06850530" w:rsidR="006D1C64" w:rsidRPr="002E6CE9" w:rsidRDefault="006D1C64" w:rsidP="006D1C64">
            <w:pPr>
              <w:widowControl w:val="0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>356 500,00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1A20" w14:textId="72EAE91C" w:rsidR="006D1C64" w:rsidRPr="002E6CE9" w:rsidRDefault="006D1C64" w:rsidP="004E3833">
            <w:pPr>
              <w:widowControl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361 000,00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EC3B" w14:textId="7A5C70BA" w:rsidR="006D1C64" w:rsidRPr="001A4023" w:rsidRDefault="006D1C64" w:rsidP="006D1C64">
            <w:pPr>
              <w:widowControl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372 000,00</w:t>
            </w:r>
          </w:p>
        </w:tc>
      </w:tr>
      <w:tr w:rsidR="006D1C64" w:rsidRPr="002E6CE9" w14:paraId="5C9CFCEA" w14:textId="77777777" w:rsidTr="004E3833">
        <w:trPr>
          <w:trHeight w:val="459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2966" w14:textId="77777777" w:rsidR="006D1C64" w:rsidRPr="002E6CE9" w:rsidRDefault="006D1C64" w:rsidP="006D1C64">
            <w:pPr>
              <w:widowControl w:val="0"/>
              <w:jc w:val="center"/>
              <w:rPr>
                <w:color w:val="000000"/>
              </w:rPr>
            </w:pPr>
            <w:r w:rsidRPr="002E6CE9">
              <w:rPr>
                <w:bCs/>
                <w:color w:val="000000"/>
              </w:rPr>
              <w:t>1.2.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E3EE" w14:textId="77777777" w:rsidR="006D1C64" w:rsidRPr="002E6CE9" w:rsidRDefault="006D1C64" w:rsidP="006D1C64">
            <w:pPr>
              <w:widowControl w:val="0"/>
              <w:rPr>
                <w:color w:val="000000"/>
              </w:rPr>
            </w:pPr>
            <w:r w:rsidRPr="002E6CE9">
              <w:rPr>
                <w:bCs/>
                <w:color w:val="000000"/>
              </w:rPr>
              <w:t>- погашение основной суммы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EBF1" w14:textId="697BA69B" w:rsidR="006D1C64" w:rsidRPr="002E6CE9" w:rsidRDefault="006D1C64" w:rsidP="006D1C6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-162 530,02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4527" w14:textId="4AB19BFB" w:rsidR="006D1C64" w:rsidRPr="002E6CE9" w:rsidRDefault="006D1C64" w:rsidP="006D1C64">
            <w:pPr>
              <w:widowControl w:val="0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>-178 500,00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E9BF" w14:textId="64E2FADB" w:rsidR="006D1C64" w:rsidRPr="002E6CE9" w:rsidRDefault="006D1C64" w:rsidP="004E3833">
            <w:pPr>
              <w:widowControl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-178 000,00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128A" w14:textId="15CB6AF5" w:rsidR="006D1C64" w:rsidRPr="001A4023" w:rsidRDefault="006D1C64" w:rsidP="006D1C64">
            <w:pPr>
              <w:widowControl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-183 000,00</w:t>
            </w:r>
          </w:p>
        </w:tc>
      </w:tr>
      <w:tr w:rsidR="006D1C64" w:rsidRPr="002E6CE9" w14:paraId="64A9AE70" w14:textId="77777777" w:rsidTr="004E3833">
        <w:trPr>
          <w:trHeight w:val="11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9379" w14:textId="77777777" w:rsidR="006D1C64" w:rsidRPr="002E6CE9" w:rsidRDefault="006D1C64" w:rsidP="006D1C6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2E6CE9">
              <w:rPr>
                <w:b/>
                <w:bCs/>
                <w:color w:val="000000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431A" w14:textId="77777777" w:rsidR="006D1C64" w:rsidRPr="002E6CE9" w:rsidRDefault="006D1C64" w:rsidP="006D1C64">
            <w:pPr>
              <w:widowControl w:val="0"/>
              <w:rPr>
                <w:b/>
                <w:bCs/>
                <w:color w:val="000000"/>
              </w:rPr>
            </w:pPr>
            <w:r w:rsidRPr="004E3833">
              <w:rPr>
                <w:b/>
                <w:bCs/>
                <w:color w:val="000000"/>
                <w:sz w:val="22"/>
              </w:rPr>
              <w:t>Бюджетные кредиты, привлеченные в бюджет Находкинского городского округа от других бюджетов бюджетной системы РФ: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147D" w14:textId="30CFC77B" w:rsidR="006D1C64" w:rsidRPr="002E6CE9" w:rsidRDefault="006D1C64" w:rsidP="006D1C64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C34C" w14:textId="47CA0090" w:rsidR="006D1C64" w:rsidRPr="002436E6" w:rsidRDefault="006D1C64" w:rsidP="006D1C64">
            <w:pPr>
              <w:widowControl w:val="0"/>
              <w:ind w:left="-1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03D0" w14:textId="158ABCED" w:rsidR="006D1C64" w:rsidRPr="002436E6" w:rsidRDefault="006D1C64" w:rsidP="004E3833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2E28" w14:textId="3E73711C" w:rsidR="006D1C64" w:rsidRPr="002436E6" w:rsidRDefault="006D1C64" w:rsidP="006D1C64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6D1C64" w:rsidRPr="002E6CE9" w14:paraId="5550A1F4" w14:textId="77777777" w:rsidTr="004E3833">
        <w:trPr>
          <w:trHeight w:val="3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ECE8" w14:textId="77777777" w:rsidR="006D1C64" w:rsidRPr="002E6CE9" w:rsidRDefault="006D1C64" w:rsidP="006D1C64">
            <w:pPr>
              <w:widowControl w:val="0"/>
              <w:jc w:val="center"/>
              <w:rPr>
                <w:color w:val="000000"/>
              </w:rPr>
            </w:pPr>
            <w:r w:rsidRPr="002E6CE9">
              <w:rPr>
                <w:bCs/>
                <w:color w:val="000000"/>
              </w:rPr>
              <w:t>2.1.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6189" w14:textId="77777777" w:rsidR="006D1C64" w:rsidRPr="002E6CE9" w:rsidRDefault="006D1C64" w:rsidP="006D1C64">
            <w:pPr>
              <w:widowControl w:val="0"/>
              <w:rPr>
                <w:color w:val="000000"/>
              </w:rPr>
            </w:pPr>
            <w:r w:rsidRPr="002E6CE9">
              <w:rPr>
                <w:bCs/>
                <w:color w:val="000000"/>
              </w:rPr>
              <w:t>- привлечение кредитов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BC22" w14:textId="093723DA" w:rsidR="006D1C64" w:rsidRPr="002E6CE9" w:rsidRDefault="006D1C64" w:rsidP="006D1C6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2578" w14:textId="46D3A0D8" w:rsidR="006D1C64" w:rsidRPr="001A4023" w:rsidRDefault="006D1C64" w:rsidP="006D1C64">
            <w:pPr>
              <w:widowControl w:val="0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1A28" w14:textId="68EDEE14" w:rsidR="006D1C64" w:rsidRPr="001A4023" w:rsidRDefault="006D1C64" w:rsidP="004E3833">
            <w:pPr>
              <w:widowControl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256C" w14:textId="69B677A6" w:rsidR="006D1C64" w:rsidRPr="001A4023" w:rsidRDefault="006D1C64" w:rsidP="006D1C64">
            <w:pPr>
              <w:widowControl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D1C64" w:rsidRPr="002E6CE9" w14:paraId="0DBDF4C3" w14:textId="77777777" w:rsidTr="004E3833">
        <w:trPr>
          <w:trHeight w:val="403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EFE0" w14:textId="77777777" w:rsidR="006D1C64" w:rsidRPr="002E6CE9" w:rsidRDefault="006D1C64" w:rsidP="006D1C64">
            <w:pPr>
              <w:widowControl w:val="0"/>
              <w:jc w:val="center"/>
              <w:rPr>
                <w:color w:val="000000"/>
              </w:rPr>
            </w:pPr>
            <w:r w:rsidRPr="002E6CE9">
              <w:rPr>
                <w:bCs/>
                <w:color w:val="000000"/>
              </w:rPr>
              <w:t>2.2.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1CDE" w14:textId="77777777" w:rsidR="006D1C64" w:rsidRPr="002E6CE9" w:rsidRDefault="006D1C64" w:rsidP="006D1C64">
            <w:pPr>
              <w:widowControl w:val="0"/>
              <w:rPr>
                <w:color w:val="000000"/>
              </w:rPr>
            </w:pPr>
            <w:r w:rsidRPr="002E6CE9">
              <w:rPr>
                <w:bCs/>
                <w:color w:val="000000"/>
              </w:rPr>
              <w:t>- погашение основной суммы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6F34" w14:textId="12980610" w:rsidR="006D1C64" w:rsidRPr="002E6CE9" w:rsidRDefault="006D1C64" w:rsidP="006D1C6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EFCA" w14:textId="7D203309" w:rsidR="006D1C64" w:rsidRPr="001A4023" w:rsidRDefault="006D1C64" w:rsidP="006D1C64">
            <w:pPr>
              <w:widowControl w:val="0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E050" w14:textId="1EF670AD" w:rsidR="006D1C64" w:rsidRPr="001A4023" w:rsidRDefault="006D1C64" w:rsidP="004E3833">
            <w:pPr>
              <w:widowControl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454B" w14:textId="05656270" w:rsidR="006D1C64" w:rsidRPr="001A4023" w:rsidRDefault="006D1C64" w:rsidP="006D1C64">
            <w:pPr>
              <w:widowControl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D1C64" w:rsidRPr="002E6CE9" w14:paraId="60F68CE2" w14:textId="77777777" w:rsidTr="004E3833">
        <w:trPr>
          <w:trHeight w:val="45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9E40" w14:textId="77777777" w:rsidR="006D1C64" w:rsidRPr="002E6CE9" w:rsidRDefault="006D1C64" w:rsidP="006D1C6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2E6CE9">
              <w:rPr>
                <w:b/>
                <w:bCs/>
                <w:color w:val="000000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ED0B" w14:textId="77777777" w:rsidR="006D1C64" w:rsidRPr="002E6CE9" w:rsidRDefault="006D1C64" w:rsidP="006D1C64">
            <w:pPr>
              <w:widowControl w:val="0"/>
              <w:rPr>
                <w:b/>
                <w:bCs/>
                <w:color w:val="000000"/>
              </w:rPr>
            </w:pPr>
            <w:r w:rsidRPr="004E3833">
              <w:rPr>
                <w:b/>
                <w:bCs/>
                <w:color w:val="000000"/>
                <w:sz w:val="22"/>
              </w:rPr>
              <w:t>Итого муниципальных внутренних заимствований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9922" w14:textId="0A55CD3A" w:rsidR="006D1C64" w:rsidRPr="002E6CE9" w:rsidRDefault="006D1C64" w:rsidP="006D1C64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9AE6" w14:textId="052BAFEB" w:rsidR="006D1C64" w:rsidRPr="002436E6" w:rsidRDefault="006D1C64" w:rsidP="006D1C64">
            <w:pPr>
              <w:widowControl w:val="0"/>
              <w:ind w:left="-1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3275" w14:textId="784105F8" w:rsidR="006D1C64" w:rsidRPr="002436E6" w:rsidRDefault="006D1C64" w:rsidP="004E3833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A898" w14:textId="119C8EC7" w:rsidR="006D1C64" w:rsidRPr="002436E6" w:rsidRDefault="006D1C64" w:rsidP="006D1C64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189 000,00</w:t>
            </w:r>
          </w:p>
        </w:tc>
      </w:tr>
      <w:tr w:rsidR="006D1C64" w:rsidRPr="002E6CE9" w14:paraId="227288EC" w14:textId="77777777" w:rsidTr="004E3833">
        <w:trPr>
          <w:trHeight w:val="3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A6BF" w14:textId="77777777" w:rsidR="006D1C64" w:rsidRPr="002E6CE9" w:rsidRDefault="006D1C64" w:rsidP="006D1C64">
            <w:pPr>
              <w:widowControl w:val="0"/>
              <w:jc w:val="center"/>
              <w:rPr>
                <w:color w:val="000000"/>
              </w:rPr>
            </w:pPr>
            <w:r w:rsidRPr="002E6CE9">
              <w:rPr>
                <w:bCs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D5C4" w14:textId="77777777" w:rsidR="006D1C64" w:rsidRPr="002E6CE9" w:rsidRDefault="006D1C64" w:rsidP="006D1C64">
            <w:pPr>
              <w:widowControl w:val="0"/>
              <w:rPr>
                <w:color w:val="000000"/>
              </w:rPr>
            </w:pPr>
            <w:r w:rsidRPr="002E6CE9">
              <w:rPr>
                <w:bCs/>
                <w:color w:val="000000"/>
              </w:rPr>
              <w:t>-привлечение заимствований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74BB" w14:textId="26720B57" w:rsidR="006D1C64" w:rsidRPr="002E6CE9" w:rsidRDefault="006D1C64" w:rsidP="006D1C6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341 030,02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EA12" w14:textId="5FD5D89F" w:rsidR="006D1C64" w:rsidRPr="002E6CE9" w:rsidRDefault="006D1C64" w:rsidP="006D1C64">
            <w:pPr>
              <w:widowControl w:val="0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>356 500,00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0F7" w14:textId="339CC14F" w:rsidR="006D1C64" w:rsidRPr="002E6CE9" w:rsidRDefault="006D1C64" w:rsidP="004E3833">
            <w:pPr>
              <w:widowControl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361 000,00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D0D7" w14:textId="5E062A94" w:rsidR="006D1C64" w:rsidRPr="002E6CE9" w:rsidRDefault="006D1C64" w:rsidP="006D1C64">
            <w:pPr>
              <w:widowControl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372 000,00</w:t>
            </w:r>
          </w:p>
        </w:tc>
      </w:tr>
      <w:tr w:rsidR="006D1C64" w:rsidRPr="002E6CE9" w14:paraId="59DD8804" w14:textId="77777777" w:rsidTr="004E3833">
        <w:trPr>
          <w:trHeight w:val="3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7DC8" w14:textId="77777777" w:rsidR="006D1C64" w:rsidRPr="002E6CE9" w:rsidRDefault="006D1C64" w:rsidP="006D1C64">
            <w:pPr>
              <w:widowControl w:val="0"/>
              <w:jc w:val="center"/>
              <w:rPr>
                <w:color w:val="000000"/>
              </w:rPr>
            </w:pPr>
            <w:r w:rsidRPr="002E6CE9">
              <w:rPr>
                <w:bCs/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3667" w14:textId="77777777" w:rsidR="006D1C64" w:rsidRPr="002E6CE9" w:rsidRDefault="006D1C64" w:rsidP="006D1C64">
            <w:pPr>
              <w:widowControl w:val="0"/>
              <w:rPr>
                <w:color w:val="000000"/>
              </w:rPr>
            </w:pPr>
            <w:r w:rsidRPr="002E6CE9">
              <w:rPr>
                <w:bCs/>
                <w:color w:val="000000"/>
              </w:rPr>
              <w:t>- погашение основной суммы долга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D19B" w14:textId="60BD8599" w:rsidR="006D1C64" w:rsidRPr="002E6CE9" w:rsidRDefault="006D1C64" w:rsidP="006D1C6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-162 530,02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E607" w14:textId="64B85578" w:rsidR="006D1C64" w:rsidRPr="002E6CE9" w:rsidRDefault="006D1C64" w:rsidP="006D1C64">
            <w:pPr>
              <w:widowControl w:val="0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>-178 500,00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4F4A" w14:textId="229AED45" w:rsidR="006D1C64" w:rsidRPr="002E6CE9" w:rsidRDefault="006D1C64" w:rsidP="004E3833">
            <w:pPr>
              <w:widowControl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-178 000,00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C54B" w14:textId="405C7D5B" w:rsidR="006D1C64" w:rsidRPr="002E6CE9" w:rsidRDefault="006D1C64" w:rsidP="006D1C64">
            <w:pPr>
              <w:widowControl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-183 000,00</w:t>
            </w:r>
          </w:p>
        </w:tc>
      </w:tr>
    </w:tbl>
    <w:p w14:paraId="45E3338E" w14:textId="3B769FED" w:rsidR="006A7003" w:rsidRPr="005E2843" w:rsidRDefault="002E6CE9" w:rsidP="004E3833">
      <w:pPr>
        <w:widowControl w:val="0"/>
        <w:ind w:firstLine="426"/>
        <w:jc w:val="both"/>
        <w:rPr>
          <w:bCs/>
          <w:sz w:val="26"/>
          <w:szCs w:val="26"/>
        </w:rPr>
      </w:pPr>
      <w:r>
        <w:rPr>
          <w:sz w:val="26"/>
          <w:szCs w:val="26"/>
        </w:rPr>
        <w:fldChar w:fldCharType="end"/>
      </w:r>
      <w:r w:rsidR="006A7003" w:rsidRPr="005E2843">
        <w:rPr>
          <w:sz w:val="26"/>
          <w:szCs w:val="26"/>
        </w:rPr>
        <w:t xml:space="preserve">Согласно </w:t>
      </w:r>
      <w:r w:rsidR="00596380" w:rsidRPr="005E2843">
        <w:rPr>
          <w:sz w:val="26"/>
          <w:szCs w:val="26"/>
        </w:rPr>
        <w:t xml:space="preserve">п. </w:t>
      </w:r>
      <w:r w:rsidR="00AA794C" w:rsidRPr="005E2843">
        <w:rPr>
          <w:sz w:val="26"/>
          <w:szCs w:val="26"/>
        </w:rPr>
        <w:t>2</w:t>
      </w:r>
      <w:r w:rsidR="00596380" w:rsidRPr="005E2843">
        <w:rPr>
          <w:sz w:val="26"/>
          <w:szCs w:val="26"/>
        </w:rPr>
        <w:t xml:space="preserve"> </w:t>
      </w:r>
      <w:r w:rsidR="006A7003" w:rsidRPr="005E2843">
        <w:rPr>
          <w:sz w:val="26"/>
          <w:szCs w:val="26"/>
        </w:rPr>
        <w:t>ст. 107 Бюджетного кодекса РФ</w:t>
      </w:r>
      <w:r w:rsidR="00AA794C" w:rsidRPr="005E2843">
        <w:rPr>
          <w:sz w:val="26"/>
          <w:szCs w:val="26"/>
        </w:rPr>
        <w:t xml:space="preserve"> муниципальным правовым актом о местном бюджете (решением о местном бюджете) устанавливаются 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у муниципального образования обязательств по муниципальным гарантиям в иностранной валюте).</w:t>
      </w:r>
    </w:p>
    <w:p w14:paraId="78275986" w14:textId="2BA0ED06" w:rsidR="003230F4" w:rsidRPr="005E2843" w:rsidRDefault="003230F4" w:rsidP="0030361A">
      <w:pPr>
        <w:widowControl w:val="0"/>
        <w:ind w:firstLine="426"/>
        <w:jc w:val="both"/>
        <w:rPr>
          <w:sz w:val="26"/>
          <w:szCs w:val="26"/>
        </w:rPr>
      </w:pPr>
      <w:r w:rsidRPr="005E2843">
        <w:rPr>
          <w:sz w:val="26"/>
          <w:szCs w:val="26"/>
        </w:rPr>
        <w:t>Верхний предел муниципального внутреннего долга по состоянию на 01 января 202</w:t>
      </w:r>
      <w:r w:rsidR="00F90614">
        <w:rPr>
          <w:sz w:val="26"/>
          <w:szCs w:val="26"/>
        </w:rPr>
        <w:t>6</w:t>
      </w:r>
      <w:r w:rsidRPr="005E2843">
        <w:rPr>
          <w:sz w:val="26"/>
          <w:szCs w:val="26"/>
        </w:rPr>
        <w:t xml:space="preserve"> года внесенным проектом бюджета НГО установлен в размере </w:t>
      </w:r>
      <w:r w:rsidR="001509CD">
        <w:rPr>
          <w:sz w:val="26"/>
          <w:szCs w:val="26"/>
        </w:rPr>
        <w:t>356 500</w:t>
      </w:r>
      <w:r w:rsidR="008225E8">
        <w:rPr>
          <w:sz w:val="26"/>
          <w:szCs w:val="26"/>
        </w:rPr>
        <w:t>,00</w:t>
      </w:r>
      <w:r w:rsidRPr="005E2843">
        <w:rPr>
          <w:sz w:val="26"/>
          <w:szCs w:val="26"/>
        </w:rPr>
        <w:t xml:space="preserve"> тыс. рублей, на 1 января 202</w:t>
      </w:r>
      <w:r w:rsidR="00F90614">
        <w:rPr>
          <w:sz w:val="26"/>
          <w:szCs w:val="26"/>
        </w:rPr>
        <w:t>7</w:t>
      </w:r>
      <w:r w:rsidRPr="005E2843">
        <w:rPr>
          <w:sz w:val="26"/>
          <w:szCs w:val="26"/>
        </w:rPr>
        <w:t xml:space="preserve"> года – </w:t>
      </w:r>
      <w:r w:rsidR="001509CD">
        <w:rPr>
          <w:sz w:val="26"/>
          <w:szCs w:val="26"/>
        </w:rPr>
        <w:t>539 5</w:t>
      </w:r>
      <w:r w:rsidR="00F90614">
        <w:rPr>
          <w:sz w:val="26"/>
          <w:szCs w:val="26"/>
        </w:rPr>
        <w:t>00</w:t>
      </w:r>
      <w:r w:rsidR="00AF18E8">
        <w:rPr>
          <w:sz w:val="26"/>
          <w:szCs w:val="26"/>
        </w:rPr>
        <w:t>,00</w:t>
      </w:r>
      <w:r w:rsidRPr="005E2843">
        <w:rPr>
          <w:sz w:val="26"/>
          <w:szCs w:val="26"/>
        </w:rPr>
        <w:t xml:space="preserve"> тыс. рублей, на 1 января 202</w:t>
      </w:r>
      <w:r w:rsidR="00F90614">
        <w:rPr>
          <w:sz w:val="26"/>
          <w:szCs w:val="26"/>
        </w:rPr>
        <w:t>8</w:t>
      </w:r>
      <w:r w:rsidRPr="005E2843">
        <w:rPr>
          <w:sz w:val="26"/>
          <w:szCs w:val="26"/>
        </w:rPr>
        <w:t xml:space="preserve"> года – </w:t>
      </w:r>
      <w:r w:rsidR="00F90614">
        <w:rPr>
          <w:sz w:val="26"/>
          <w:szCs w:val="26"/>
        </w:rPr>
        <w:t xml:space="preserve">                       </w:t>
      </w:r>
      <w:r w:rsidR="001509CD">
        <w:rPr>
          <w:sz w:val="26"/>
          <w:szCs w:val="26"/>
        </w:rPr>
        <w:t>728 5</w:t>
      </w:r>
      <w:r w:rsidR="008225E8">
        <w:rPr>
          <w:sz w:val="26"/>
          <w:szCs w:val="26"/>
        </w:rPr>
        <w:t>00,00</w:t>
      </w:r>
      <w:r w:rsidRPr="005E2843">
        <w:rPr>
          <w:sz w:val="26"/>
          <w:szCs w:val="26"/>
        </w:rPr>
        <w:t xml:space="preserve"> тыс. рублей. </w:t>
      </w:r>
    </w:p>
    <w:p w14:paraId="383D9DB6" w14:textId="4D1D7788" w:rsidR="00F7233B" w:rsidRPr="005E2843" w:rsidRDefault="00807A18" w:rsidP="0030361A">
      <w:pPr>
        <w:widowControl w:val="0"/>
        <w:ind w:firstLine="426"/>
        <w:jc w:val="both"/>
        <w:rPr>
          <w:sz w:val="26"/>
          <w:szCs w:val="26"/>
        </w:rPr>
      </w:pPr>
      <w:r w:rsidRPr="005E2843">
        <w:rPr>
          <w:sz w:val="26"/>
          <w:szCs w:val="26"/>
        </w:rPr>
        <w:t>О</w:t>
      </w:r>
      <w:r w:rsidR="00F7233B" w:rsidRPr="005E2843">
        <w:rPr>
          <w:sz w:val="26"/>
          <w:szCs w:val="26"/>
        </w:rPr>
        <w:t xml:space="preserve">бъем расходов на обслуживание муниципального долга </w:t>
      </w:r>
      <w:r w:rsidR="00AF6E64" w:rsidRPr="005E2843">
        <w:rPr>
          <w:sz w:val="26"/>
          <w:szCs w:val="26"/>
        </w:rPr>
        <w:t>в 20</w:t>
      </w:r>
      <w:r w:rsidR="00AA794C" w:rsidRPr="005E2843">
        <w:rPr>
          <w:sz w:val="26"/>
          <w:szCs w:val="26"/>
        </w:rPr>
        <w:t>2</w:t>
      </w:r>
      <w:r w:rsidR="004F4DF5">
        <w:rPr>
          <w:sz w:val="26"/>
          <w:szCs w:val="26"/>
        </w:rPr>
        <w:t>4</w:t>
      </w:r>
      <w:r w:rsidR="00AF6E64" w:rsidRPr="005E2843">
        <w:rPr>
          <w:sz w:val="26"/>
          <w:szCs w:val="26"/>
        </w:rPr>
        <w:t xml:space="preserve"> году </w:t>
      </w:r>
      <w:r w:rsidR="00F7233B" w:rsidRPr="005E2843">
        <w:rPr>
          <w:sz w:val="26"/>
          <w:szCs w:val="26"/>
        </w:rPr>
        <w:t xml:space="preserve">предусматривается в сумме </w:t>
      </w:r>
      <w:r w:rsidR="004F4DF5">
        <w:rPr>
          <w:sz w:val="26"/>
          <w:szCs w:val="26"/>
        </w:rPr>
        <w:t>10 869</w:t>
      </w:r>
      <w:r w:rsidR="003230F4" w:rsidRPr="005E2843">
        <w:rPr>
          <w:sz w:val="26"/>
          <w:szCs w:val="26"/>
        </w:rPr>
        <w:t>,00</w:t>
      </w:r>
      <w:r w:rsidR="003D2FC2" w:rsidRPr="005E2843">
        <w:rPr>
          <w:sz w:val="26"/>
          <w:szCs w:val="26"/>
        </w:rPr>
        <w:t xml:space="preserve"> тыс. рублей, что составляет </w:t>
      </w:r>
      <w:r w:rsidR="008C4FB5" w:rsidRPr="005E2843">
        <w:rPr>
          <w:sz w:val="26"/>
          <w:szCs w:val="26"/>
        </w:rPr>
        <w:t>0</w:t>
      </w:r>
      <w:r w:rsidR="00B85531" w:rsidRPr="005E2843">
        <w:rPr>
          <w:sz w:val="26"/>
          <w:szCs w:val="26"/>
        </w:rPr>
        <w:t>,</w:t>
      </w:r>
      <w:r w:rsidR="004F4DF5">
        <w:rPr>
          <w:sz w:val="26"/>
          <w:szCs w:val="26"/>
        </w:rPr>
        <w:t>20</w:t>
      </w:r>
      <w:r w:rsidR="00F7233B" w:rsidRPr="005E2843">
        <w:rPr>
          <w:sz w:val="26"/>
          <w:szCs w:val="26"/>
        </w:rPr>
        <w:t>% от объема расходов местного бюджета на 20</w:t>
      </w:r>
      <w:r w:rsidR="00B85531" w:rsidRPr="005E2843">
        <w:rPr>
          <w:sz w:val="26"/>
          <w:szCs w:val="26"/>
        </w:rPr>
        <w:t>2</w:t>
      </w:r>
      <w:r w:rsidR="004F4DF5">
        <w:rPr>
          <w:sz w:val="26"/>
          <w:szCs w:val="26"/>
        </w:rPr>
        <w:t>4</w:t>
      </w:r>
      <w:r w:rsidR="00F7233B" w:rsidRPr="005E2843">
        <w:rPr>
          <w:sz w:val="26"/>
          <w:szCs w:val="26"/>
        </w:rPr>
        <w:t xml:space="preserve"> год</w:t>
      </w:r>
      <w:r w:rsidR="00B85531" w:rsidRPr="005E2843">
        <w:rPr>
          <w:sz w:val="26"/>
          <w:szCs w:val="26"/>
        </w:rPr>
        <w:t xml:space="preserve">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 w:rsidR="00F7233B" w:rsidRPr="005E2843">
        <w:rPr>
          <w:sz w:val="26"/>
          <w:szCs w:val="26"/>
        </w:rPr>
        <w:t xml:space="preserve">, то есть не превышает установленный статьёй 111 Бюджетного кодекса Российской Федерации </w:t>
      </w:r>
      <w:r w:rsidR="00B83CC8" w:rsidRPr="005E2843">
        <w:rPr>
          <w:sz w:val="26"/>
          <w:szCs w:val="26"/>
        </w:rPr>
        <w:t xml:space="preserve">предельный уровень в </w:t>
      </w:r>
      <w:r w:rsidR="00F7233B" w:rsidRPr="005E2843">
        <w:rPr>
          <w:sz w:val="26"/>
          <w:szCs w:val="26"/>
        </w:rPr>
        <w:t>15 процентов</w:t>
      </w:r>
      <w:r w:rsidR="00B83CC8" w:rsidRPr="005E2843">
        <w:rPr>
          <w:sz w:val="26"/>
          <w:szCs w:val="26"/>
        </w:rPr>
        <w:t>.</w:t>
      </w:r>
      <w:r w:rsidR="00F7233B" w:rsidRPr="005E2843">
        <w:rPr>
          <w:sz w:val="26"/>
          <w:szCs w:val="26"/>
        </w:rPr>
        <w:t xml:space="preserve"> </w:t>
      </w:r>
    </w:p>
    <w:p w14:paraId="2ED821C4" w14:textId="53E87BD6" w:rsidR="009A314F" w:rsidRPr="005E2843" w:rsidRDefault="00807A18" w:rsidP="0030361A">
      <w:pPr>
        <w:widowControl w:val="0"/>
        <w:ind w:firstLine="426"/>
        <w:jc w:val="both"/>
        <w:rPr>
          <w:sz w:val="26"/>
          <w:szCs w:val="26"/>
        </w:rPr>
      </w:pPr>
      <w:r w:rsidRPr="005E2843">
        <w:rPr>
          <w:sz w:val="26"/>
          <w:szCs w:val="26"/>
        </w:rPr>
        <w:t>Объем расходов на обслуживание муниципального долга в 20</w:t>
      </w:r>
      <w:r w:rsidR="001479EA" w:rsidRPr="005E2843">
        <w:rPr>
          <w:sz w:val="26"/>
          <w:szCs w:val="26"/>
        </w:rPr>
        <w:t>2</w:t>
      </w:r>
      <w:r w:rsidR="004F4DF5">
        <w:rPr>
          <w:sz w:val="26"/>
          <w:szCs w:val="26"/>
        </w:rPr>
        <w:t>5</w:t>
      </w:r>
      <w:r w:rsidRPr="005E2843">
        <w:rPr>
          <w:sz w:val="26"/>
          <w:szCs w:val="26"/>
        </w:rPr>
        <w:t xml:space="preserve"> году – </w:t>
      </w:r>
      <w:r w:rsidR="004F4DF5">
        <w:rPr>
          <w:sz w:val="26"/>
          <w:szCs w:val="26"/>
        </w:rPr>
        <w:t>3 300</w:t>
      </w:r>
      <w:r w:rsidR="00AF18E8">
        <w:rPr>
          <w:sz w:val="26"/>
          <w:szCs w:val="26"/>
        </w:rPr>
        <w:t>,</w:t>
      </w:r>
      <w:r w:rsidR="003C2690" w:rsidRPr="005E2843">
        <w:rPr>
          <w:sz w:val="26"/>
          <w:szCs w:val="26"/>
        </w:rPr>
        <w:t>00</w:t>
      </w:r>
      <w:r w:rsidRPr="005E2843">
        <w:rPr>
          <w:sz w:val="26"/>
          <w:szCs w:val="26"/>
        </w:rPr>
        <w:t xml:space="preserve"> тыс. рублей или </w:t>
      </w:r>
      <w:r w:rsidR="00DC3AB3" w:rsidRPr="005E2843">
        <w:rPr>
          <w:sz w:val="26"/>
          <w:szCs w:val="26"/>
        </w:rPr>
        <w:t>0</w:t>
      </w:r>
      <w:r w:rsidRPr="005E2843">
        <w:rPr>
          <w:sz w:val="26"/>
          <w:szCs w:val="26"/>
        </w:rPr>
        <w:t>,</w:t>
      </w:r>
      <w:r w:rsidR="002C06B7">
        <w:rPr>
          <w:sz w:val="26"/>
          <w:szCs w:val="26"/>
        </w:rPr>
        <w:t>07</w:t>
      </w:r>
      <w:r w:rsidRPr="005E2843">
        <w:rPr>
          <w:sz w:val="26"/>
          <w:szCs w:val="26"/>
        </w:rPr>
        <w:t>%, в 202</w:t>
      </w:r>
      <w:r w:rsidR="002C06B7">
        <w:rPr>
          <w:sz w:val="26"/>
          <w:szCs w:val="26"/>
        </w:rPr>
        <w:t>6</w:t>
      </w:r>
      <w:r w:rsidRPr="005E2843">
        <w:rPr>
          <w:sz w:val="26"/>
          <w:szCs w:val="26"/>
        </w:rPr>
        <w:t xml:space="preserve"> году </w:t>
      </w:r>
      <w:r w:rsidR="00637769" w:rsidRPr="005E2843">
        <w:rPr>
          <w:sz w:val="26"/>
          <w:szCs w:val="26"/>
        </w:rPr>
        <w:t>–</w:t>
      </w:r>
      <w:r w:rsidRPr="005E2843">
        <w:rPr>
          <w:sz w:val="26"/>
          <w:szCs w:val="26"/>
        </w:rPr>
        <w:t xml:space="preserve"> </w:t>
      </w:r>
      <w:r w:rsidR="003C2690" w:rsidRPr="005E2843">
        <w:rPr>
          <w:sz w:val="26"/>
          <w:szCs w:val="26"/>
        </w:rPr>
        <w:t>3 </w:t>
      </w:r>
      <w:r w:rsidR="002C06B7">
        <w:rPr>
          <w:sz w:val="26"/>
          <w:szCs w:val="26"/>
        </w:rPr>
        <w:t>0</w:t>
      </w:r>
      <w:r w:rsidR="003C2690" w:rsidRPr="005E2843">
        <w:rPr>
          <w:sz w:val="26"/>
          <w:szCs w:val="26"/>
        </w:rPr>
        <w:t>00,00</w:t>
      </w:r>
      <w:r w:rsidR="001479EA" w:rsidRPr="005E2843">
        <w:rPr>
          <w:sz w:val="26"/>
          <w:szCs w:val="26"/>
        </w:rPr>
        <w:t xml:space="preserve"> тыс. рублей или </w:t>
      </w:r>
      <w:r w:rsidR="00DC3AB3" w:rsidRPr="005E2843">
        <w:rPr>
          <w:sz w:val="26"/>
          <w:szCs w:val="26"/>
        </w:rPr>
        <w:t>0</w:t>
      </w:r>
      <w:r w:rsidR="00A44B35" w:rsidRPr="005E2843">
        <w:rPr>
          <w:sz w:val="26"/>
          <w:szCs w:val="26"/>
        </w:rPr>
        <w:t>,</w:t>
      </w:r>
      <w:r w:rsidR="00671ADE">
        <w:rPr>
          <w:sz w:val="26"/>
          <w:szCs w:val="26"/>
        </w:rPr>
        <w:t>1</w:t>
      </w:r>
      <w:r w:rsidR="002C06B7">
        <w:rPr>
          <w:sz w:val="26"/>
          <w:szCs w:val="26"/>
        </w:rPr>
        <w:t>0</w:t>
      </w:r>
      <w:r w:rsidR="008225E8">
        <w:rPr>
          <w:sz w:val="26"/>
          <w:szCs w:val="26"/>
        </w:rPr>
        <w:t xml:space="preserve">%, </w:t>
      </w:r>
      <w:r w:rsidR="008225E8" w:rsidRPr="008225E8">
        <w:rPr>
          <w:sz w:val="26"/>
          <w:szCs w:val="26"/>
        </w:rPr>
        <w:t>в 202</w:t>
      </w:r>
      <w:r w:rsidR="002C06B7">
        <w:rPr>
          <w:sz w:val="26"/>
          <w:szCs w:val="26"/>
        </w:rPr>
        <w:t>7</w:t>
      </w:r>
      <w:r w:rsidR="008225E8" w:rsidRPr="008225E8">
        <w:rPr>
          <w:sz w:val="26"/>
          <w:szCs w:val="26"/>
        </w:rPr>
        <w:t xml:space="preserve"> году –3</w:t>
      </w:r>
      <w:r w:rsidR="00AF18E8">
        <w:rPr>
          <w:sz w:val="26"/>
          <w:szCs w:val="26"/>
        </w:rPr>
        <w:t> </w:t>
      </w:r>
      <w:r w:rsidR="002C06B7">
        <w:rPr>
          <w:sz w:val="26"/>
          <w:szCs w:val="26"/>
        </w:rPr>
        <w:t>0</w:t>
      </w:r>
      <w:r w:rsidR="008225E8" w:rsidRPr="008225E8">
        <w:rPr>
          <w:sz w:val="26"/>
          <w:szCs w:val="26"/>
        </w:rPr>
        <w:t>00,00 тыс. рублей или 0,1</w:t>
      </w:r>
      <w:r w:rsidR="002C06B7">
        <w:rPr>
          <w:sz w:val="26"/>
          <w:szCs w:val="26"/>
        </w:rPr>
        <w:t>1</w:t>
      </w:r>
      <w:r w:rsidR="008225E8" w:rsidRPr="008225E8">
        <w:rPr>
          <w:sz w:val="26"/>
          <w:szCs w:val="26"/>
        </w:rPr>
        <w:t>%.</w:t>
      </w:r>
    </w:p>
    <w:p w14:paraId="312CE0BC" w14:textId="7B96C10C" w:rsidR="00F13B7D" w:rsidRDefault="00196967" w:rsidP="0030361A">
      <w:pPr>
        <w:widowControl w:val="0"/>
        <w:ind w:firstLine="426"/>
        <w:jc w:val="both"/>
        <w:rPr>
          <w:sz w:val="26"/>
          <w:szCs w:val="26"/>
        </w:rPr>
      </w:pPr>
      <w:r w:rsidRPr="00944660">
        <w:rPr>
          <w:sz w:val="26"/>
          <w:szCs w:val="26"/>
          <w:u w:val="single"/>
        </w:rPr>
        <w:t>*</w:t>
      </w:r>
      <w:r w:rsidR="00F12DAA" w:rsidRPr="00944660">
        <w:rPr>
          <w:sz w:val="26"/>
          <w:szCs w:val="26"/>
          <w:u w:val="single"/>
        </w:rPr>
        <w:t>Справочно:</w:t>
      </w:r>
      <w:r w:rsidR="00F12DAA" w:rsidRPr="00944660">
        <w:rPr>
          <w:sz w:val="26"/>
          <w:szCs w:val="26"/>
        </w:rPr>
        <w:t xml:space="preserve"> Объем муниципального долга за последние 5 лет и на плановый </w:t>
      </w:r>
      <w:r w:rsidR="00F12DAA">
        <w:rPr>
          <w:sz w:val="26"/>
          <w:szCs w:val="26"/>
        </w:rPr>
        <w:t>период 20</w:t>
      </w:r>
      <w:r w:rsidR="00A44B35">
        <w:rPr>
          <w:sz w:val="26"/>
          <w:szCs w:val="26"/>
        </w:rPr>
        <w:t>2</w:t>
      </w:r>
      <w:r w:rsidR="002C06B7">
        <w:rPr>
          <w:sz w:val="26"/>
          <w:szCs w:val="26"/>
        </w:rPr>
        <w:t>5</w:t>
      </w:r>
      <w:r w:rsidR="00F12DAA">
        <w:rPr>
          <w:sz w:val="26"/>
          <w:szCs w:val="26"/>
        </w:rPr>
        <w:t>-20</w:t>
      </w:r>
      <w:r w:rsidR="0090592F">
        <w:rPr>
          <w:sz w:val="26"/>
          <w:szCs w:val="26"/>
        </w:rPr>
        <w:t>2</w:t>
      </w:r>
      <w:r w:rsidR="00D44648">
        <w:rPr>
          <w:sz w:val="26"/>
          <w:szCs w:val="26"/>
        </w:rPr>
        <w:t>7</w:t>
      </w:r>
      <w:r w:rsidR="00F12DAA">
        <w:rPr>
          <w:sz w:val="26"/>
          <w:szCs w:val="26"/>
        </w:rPr>
        <w:t xml:space="preserve"> годов </w:t>
      </w:r>
      <w:r w:rsidR="00A44B35">
        <w:rPr>
          <w:sz w:val="26"/>
          <w:szCs w:val="26"/>
        </w:rPr>
        <w:t xml:space="preserve">представлен </w:t>
      </w:r>
      <w:r w:rsidR="00F12DAA">
        <w:rPr>
          <w:sz w:val="26"/>
          <w:szCs w:val="26"/>
        </w:rPr>
        <w:t xml:space="preserve">в диаграмме </w:t>
      </w:r>
      <w:r w:rsidR="001A12C5">
        <w:rPr>
          <w:sz w:val="26"/>
          <w:szCs w:val="26"/>
        </w:rPr>
        <w:t>1</w:t>
      </w:r>
      <w:r w:rsidR="00E1795B">
        <w:rPr>
          <w:sz w:val="26"/>
          <w:szCs w:val="26"/>
        </w:rPr>
        <w:t>4</w:t>
      </w:r>
      <w:r w:rsidR="00F12DAA">
        <w:rPr>
          <w:sz w:val="26"/>
          <w:szCs w:val="26"/>
        </w:rPr>
        <w:t>.</w:t>
      </w:r>
    </w:p>
    <w:p w14:paraId="21B65CEC" w14:textId="3934B3CF" w:rsidR="00A6359E" w:rsidRPr="00A6359E" w:rsidRDefault="00A6359E" w:rsidP="0030361A">
      <w:pPr>
        <w:widowControl w:val="0"/>
        <w:jc w:val="right"/>
      </w:pPr>
      <w:r w:rsidRPr="00A6359E">
        <w:t xml:space="preserve">Диаграмма </w:t>
      </w:r>
      <w:r w:rsidR="001A12C5">
        <w:t>1</w:t>
      </w:r>
      <w:r w:rsidR="00E1795B">
        <w:t>4</w:t>
      </w:r>
    </w:p>
    <w:p w14:paraId="6C178E4B" w14:textId="04C38FDE" w:rsidR="00A6359E" w:rsidRPr="00A6359E" w:rsidRDefault="00927978" w:rsidP="0030361A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т</w:t>
      </w:r>
      <w:r w:rsidR="00A6359E" w:rsidRPr="00A6359E">
        <w:rPr>
          <w:sz w:val="22"/>
          <w:szCs w:val="22"/>
        </w:rPr>
        <w:t>ыс. рублей</w:t>
      </w:r>
    </w:p>
    <w:p w14:paraId="5EBAB4CD" w14:textId="049AA462" w:rsidR="00F12DAA" w:rsidRPr="00F12DAA" w:rsidRDefault="004438DB" w:rsidP="0030361A">
      <w:pPr>
        <w:widowControl w:val="0"/>
        <w:jc w:val="center"/>
        <w:rPr>
          <w:sz w:val="26"/>
          <w:szCs w:val="26"/>
        </w:rPr>
      </w:pPr>
      <w:r w:rsidRPr="00944660">
        <w:rPr>
          <w:noProof/>
          <w:color w:val="000000" w:themeColor="text1"/>
        </w:rPr>
        <w:drawing>
          <wp:inline distT="0" distB="0" distL="0" distR="0" wp14:anchorId="3BA0F056" wp14:editId="25F6B1E1">
            <wp:extent cx="6296025" cy="22860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08F7A08" w14:textId="77777777" w:rsidR="00944660" w:rsidRDefault="00944660" w:rsidP="0030361A">
      <w:pPr>
        <w:widowControl w:val="0"/>
        <w:jc w:val="center"/>
        <w:rPr>
          <w:b/>
          <w:sz w:val="26"/>
          <w:szCs w:val="26"/>
        </w:rPr>
      </w:pPr>
    </w:p>
    <w:p w14:paraId="77F40BA0" w14:textId="77777777" w:rsidR="00F7233B" w:rsidRPr="00E84C94" w:rsidRDefault="0017755A" w:rsidP="0030361A">
      <w:pPr>
        <w:widowControl w:val="0"/>
        <w:jc w:val="center"/>
        <w:rPr>
          <w:b/>
          <w:sz w:val="26"/>
          <w:szCs w:val="26"/>
        </w:rPr>
      </w:pPr>
      <w:r w:rsidRPr="00AF006B">
        <w:rPr>
          <w:b/>
          <w:sz w:val="26"/>
          <w:szCs w:val="26"/>
        </w:rPr>
        <w:t>7</w:t>
      </w:r>
      <w:r w:rsidR="00CD7C43" w:rsidRPr="00AF006B">
        <w:rPr>
          <w:b/>
          <w:sz w:val="26"/>
          <w:szCs w:val="26"/>
        </w:rPr>
        <w:t xml:space="preserve">. </w:t>
      </w:r>
      <w:r w:rsidR="00F7233B" w:rsidRPr="00AF006B">
        <w:rPr>
          <w:b/>
          <w:sz w:val="26"/>
          <w:szCs w:val="26"/>
        </w:rPr>
        <w:t>Выводы</w:t>
      </w:r>
      <w:r w:rsidR="00D47C7A" w:rsidRPr="00E84C94">
        <w:rPr>
          <w:b/>
          <w:sz w:val="26"/>
          <w:szCs w:val="26"/>
        </w:rPr>
        <w:t xml:space="preserve"> </w:t>
      </w:r>
    </w:p>
    <w:p w14:paraId="016EBF26" w14:textId="5FE30507" w:rsidR="00CA70C7" w:rsidRDefault="00CA70C7" w:rsidP="0030361A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426"/>
        <w:jc w:val="both"/>
        <w:rPr>
          <w:sz w:val="26"/>
          <w:szCs w:val="26"/>
        </w:rPr>
      </w:pPr>
      <w:r w:rsidRPr="00CA70C7">
        <w:rPr>
          <w:sz w:val="26"/>
          <w:szCs w:val="26"/>
        </w:rPr>
        <w:t xml:space="preserve">Проект решения Думы Находкинского городского округа «О бюджете Находкинского городского округа </w:t>
      </w:r>
      <w:r w:rsidR="00177A99">
        <w:rPr>
          <w:sz w:val="26"/>
          <w:szCs w:val="26"/>
        </w:rPr>
        <w:t>на 2025 год и плановый период 2026 и 2027 годов</w:t>
      </w:r>
      <w:r w:rsidRPr="00CA70C7">
        <w:rPr>
          <w:sz w:val="26"/>
          <w:szCs w:val="26"/>
        </w:rPr>
        <w:t xml:space="preserve">» внесен в Контрольно-счетную палату НГО </w:t>
      </w:r>
      <w:r w:rsidR="00AF006B">
        <w:rPr>
          <w:sz w:val="26"/>
          <w:szCs w:val="26"/>
        </w:rPr>
        <w:t>главой</w:t>
      </w:r>
      <w:r w:rsidR="001C053A">
        <w:rPr>
          <w:sz w:val="26"/>
          <w:szCs w:val="26"/>
        </w:rPr>
        <w:t xml:space="preserve"> </w:t>
      </w:r>
      <w:r w:rsidR="001C053A" w:rsidRPr="00B14064">
        <w:rPr>
          <w:sz w:val="26"/>
          <w:szCs w:val="26"/>
        </w:rPr>
        <w:t xml:space="preserve">Находкинского городского округа </w:t>
      </w:r>
      <w:r w:rsidR="00AF006B">
        <w:rPr>
          <w:sz w:val="26"/>
          <w:szCs w:val="26"/>
        </w:rPr>
        <w:t>Т.В. Магинским</w:t>
      </w:r>
      <w:r w:rsidR="00CE60B3" w:rsidRPr="00A6776F">
        <w:rPr>
          <w:sz w:val="26"/>
          <w:szCs w:val="26"/>
        </w:rPr>
        <w:t xml:space="preserve"> </w:t>
      </w:r>
      <w:r w:rsidRPr="00CA70C7">
        <w:rPr>
          <w:sz w:val="26"/>
          <w:szCs w:val="26"/>
        </w:rPr>
        <w:t>в сроки,</w:t>
      </w:r>
      <w:r w:rsidR="008B656C">
        <w:rPr>
          <w:sz w:val="26"/>
          <w:szCs w:val="26"/>
        </w:rPr>
        <w:t xml:space="preserve"> установленные п.1</w:t>
      </w:r>
      <w:r w:rsidRPr="00CA70C7">
        <w:rPr>
          <w:sz w:val="26"/>
          <w:szCs w:val="26"/>
        </w:rPr>
        <w:t xml:space="preserve"> ст. 1</w:t>
      </w:r>
      <w:r w:rsidR="008B656C">
        <w:rPr>
          <w:sz w:val="26"/>
          <w:szCs w:val="26"/>
        </w:rPr>
        <w:t>6</w:t>
      </w:r>
      <w:r w:rsidRPr="00CA70C7">
        <w:rPr>
          <w:sz w:val="26"/>
          <w:szCs w:val="26"/>
        </w:rPr>
        <w:t xml:space="preserve"> Решения о бюджетном процессе в НГО от 0</w:t>
      </w:r>
      <w:r w:rsidR="008B656C">
        <w:rPr>
          <w:sz w:val="26"/>
          <w:szCs w:val="26"/>
        </w:rPr>
        <w:t>9</w:t>
      </w:r>
      <w:r w:rsidRPr="00CA70C7">
        <w:rPr>
          <w:sz w:val="26"/>
          <w:szCs w:val="26"/>
        </w:rPr>
        <w:t>.0</w:t>
      </w:r>
      <w:r w:rsidR="008B656C">
        <w:rPr>
          <w:sz w:val="26"/>
          <w:szCs w:val="26"/>
        </w:rPr>
        <w:t>8</w:t>
      </w:r>
      <w:r w:rsidRPr="00CA70C7">
        <w:rPr>
          <w:sz w:val="26"/>
          <w:szCs w:val="26"/>
        </w:rPr>
        <w:t>.201</w:t>
      </w:r>
      <w:r w:rsidR="008B656C">
        <w:rPr>
          <w:sz w:val="26"/>
          <w:szCs w:val="26"/>
        </w:rPr>
        <w:t>7</w:t>
      </w:r>
      <w:r w:rsidRPr="00CA70C7">
        <w:rPr>
          <w:sz w:val="26"/>
          <w:szCs w:val="26"/>
        </w:rPr>
        <w:t xml:space="preserve"> № </w:t>
      </w:r>
      <w:r w:rsidR="008B656C">
        <w:rPr>
          <w:sz w:val="26"/>
          <w:szCs w:val="26"/>
        </w:rPr>
        <w:t>1</w:t>
      </w:r>
      <w:r w:rsidRPr="00CA70C7">
        <w:rPr>
          <w:sz w:val="26"/>
          <w:szCs w:val="26"/>
        </w:rPr>
        <w:t>2</w:t>
      </w:r>
      <w:r w:rsidR="008B656C">
        <w:rPr>
          <w:sz w:val="26"/>
          <w:szCs w:val="26"/>
        </w:rPr>
        <w:t>17</w:t>
      </w:r>
      <w:r w:rsidRPr="00CA70C7">
        <w:rPr>
          <w:sz w:val="26"/>
          <w:szCs w:val="26"/>
        </w:rPr>
        <w:t>-НПА.</w:t>
      </w:r>
    </w:p>
    <w:p w14:paraId="10A7D459" w14:textId="77777777" w:rsidR="00CE60B3" w:rsidRPr="00A435E2" w:rsidRDefault="008B656C" w:rsidP="0030361A">
      <w:pPr>
        <w:pStyle w:val="af0"/>
        <w:widowControl w:val="0"/>
        <w:autoSpaceDE w:val="0"/>
        <w:autoSpaceDN w:val="0"/>
        <w:adjustRightInd w:val="0"/>
        <w:spacing w:after="0"/>
        <w:ind w:left="0" w:firstLine="425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CA70C7" w:rsidRPr="00CA70C7">
        <w:rPr>
          <w:b/>
          <w:sz w:val="26"/>
          <w:szCs w:val="26"/>
        </w:rPr>
        <w:t>.</w:t>
      </w:r>
      <w:r w:rsidR="00CA70C7" w:rsidRPr="00CA70C7">
        <w:rPr>
          <w:sz w:val="26"/>
          <w:szCs w:val="26"/>
        </w:rPr>
        <w:t xml:space="preserve"> Перечень и содержание документов, представленных одновременно с проектом решения о бюджете, соответствуют требованиям ст. 184.2 Бюджетного кодекса Российской Федерации, ст. 1</w:t>
      </w:r>
      <w:r>
        <w:rPr>
          <w:sz w:val="26"/>
          <w:szCs w:val="26"/>
        </w:rPr>
        <w:t>8</w:t>
      </w:r>
      <w:r w:rsidR="00CA70C7" w:rsidRPr="00CA70C7">
        <w:rPr>
          <w:sz w:val="26"/>
          <w:szCs w:val="26"/>
        </w:rPr>
        <w:t xml:space="preserve"> Решения о бюджетном процессе в Находкинском городском округе.</w:t>
      </w:r>
    </w:p>
    <w:p w14:paraId="118A0F03" w14:textId="42DC8646" w:rsidR="008B656C" w:rsidRPr="006F3F35" w:rsidRDefault="001A12C5" w:rsidP="0030361A">
      <w:pPr>
        <w:widowControl w:val="0"/>
        <w:autoSpaceDE w:val="0"/>
        <w:autoSpaceDN w:val="0"/>
        <w:adjustRightInd w:val="0"/>
        <w:ind w:right="-57"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CA70C7" w:rsidRPr="00CA70C7">
        <w:rPr>
          <w:b/>
          <w:sz w:val="26"/>
          <w:szCs w:val="26"/>
        </w:rPr>
        <w:t>.</w:t>
      </w:r>
      <w:r w:rsidR="00CA70C7" w:rsidRPr="00CA70C7">
        <w:rPr>
          <w:sz w:val="26"/>
          <w:szCs w:val="26"/>
        </w:rPr>
        <w:t xml:space="preserve"> </w:t>
      </w:r>
      <w:r w:rsidR="008B656C" w:rsidRPr="00925D3D">
        <w:rPr>
          <w:sz w:val="26"/>
          <w:szCs w:val="26"/>
        </w:rPr>
        <w:t>В соответствие с ожидаемым исполнением бюджета округа за 20</w:t>
      </w:r>
      <w:r w:rsidR="00DC3AB3">
        <w:rPr>
          <w:sz w:val="26"/>
          <w:szCs w:val="26"/>
        </w:rPr>
        <w:t>2</w:t>
      </w:r>
      <w:r w:rsidR="00AF006B">
        <w:rPr>
          <w:sz w:val="26"/>
          <w:szCs w:val="26"/>
        </w:rPr>
        <w:t>4</w:t>
      </w:r>
      <w:r w:rsidR="008B656C" w:rsidRPr="00925D3D">
        <w:rPr>
          <w:sz w:val="26"/>
          <w:szCs w:val="26"/>
        </w:rPr>
        <w:t xml:space="preserve"> год</w:t>
      </w:r>
      <w:r w:rsidR="00A81B3C">
        <w:rPr>
          <w:sz w:val="26"/>
          <w:szCs w:val="26"/>
        </w:rPr>
        <w:t xml:space="preserve"> (решение Думы НГО </w:t>
      </w:r>
      <w:r w:rsidR="00A81B3C" w:rsidRPr="006F3F35">
        <w:rPr>
          <w:sz w:val="26"/>
          <w:szCs w:val="26"/>
        </w:rPr>
        <w:t xml:space="preserve">от </w:t>
      </w:r>
      <w:r w:rsidR="00E16A31">
        <w:rPr>
          <w:sz w:val="26"/>
          <w:szCs w:val="26"/>
        </w:rPr>
        <w:t>2</w:t>
      </w:r>
      <w:r w:rsidR="00AF006B">
        <w:rPr>
          <w:sz w:val="26"/>
          <w:szCs w:val="26"/>
        </w:rPr>
        <w:t>5</w:t>
      </w:r>
      <w:r w:rsidR="00E16A31">
        <w:rPr>
          <w:sz w:val="26"/>
          <w:szCs w:val="26"/>
        </w:rPr>
        <w:t>.09.202</w:t>
      </w:r>
      <w:r w:rsidR="00AF006B">
        <w:rPr>
          <w:sz w:val="26"/>
          <w:szCs w:val="26"/>
        </w:rPr>
        <w:t>4</w:t>
      </w:r>
      <w:r w:rsidR="00A81B3C" w:rsidRPr="006F3F35">
        <w:rPr>
          <w:sz w:val="26"/>
          <w:szCs w:val="26"/>
        </w:rPr>
        <w:t xml:space="preserve"> № </w:t>
      </w:r>
      <w:r w:rsidR="00AF006B">
        <w:rPr>
          <w:sz w:val="26"/>
          <w:szCs w:val="26"/>
        </w:rPr>
        <w:t>374</w:t>
      </w:r>
      <w:r w:rsidR="00A81B3C" w:rsidRPr="006F3F35">
        <w:rPr>
          <w:sz w:val="26"/>
          <w:szCs w:val="26"/>
        </w:rPr>
        <w:t>-НПА),</w:t>
      </w:r>
      <w:r w:rsidR="008B656C" w:rsidRPr="006F3F35">
        <w:rPr>
          <w:sz w:val="26"/>
          <w:szCs w:val="26"/>
        </w:rPr>
        <w:t xml:space="preserve"> доходная часть будет исполнена на </w:t>
      </w:r>
      <w:r w:rsidR="00AF006B">
        <w:rPr>
          <w:sz w:val="26"/>
          <w:szCs w:val="26"/>
        </w:rPr>
        <w:t>7 436 393,08</w:t>
      </w:r>
      <w:r w:rsidR="008B656C" w:rsidRPr="006F3F35">
        <w:rPr>
          <w:sz w:val="26"/>
          <w:szCs w:val="26"/>
        </w:rPr>
        <w:t xml:space="preserve"> тыс. рублей, расходная – на </w:t>
      </w:r>
      <w:r w:rsidR="00AF006B">
        <w:rPr>
          <w:sz w:val="26"/>
          <w:szCs w:val="26"/>
        </w:rPr>
        <w:t>7 782 538,8</w:t>
      </w:r>
      <w:r w:rsidR="008F2D5D">
        <w:rPr>
          <w:sz w:val="26"/>
          <w:szCs w:val="26"/>
        </w:rPr>
        <w:t>4</w:t>
      </w:r>
      <w:r w:rsidR="008B656C" w:rsidRPr="006F3F35">
        <w:rPr>
          <w:sz w:val="26"/>
          <w:szCs w:val="26"/>
        </w:rPr>
        <w:t xml:space="preserve"> тыс. рублей, ожидаемый дефицит на 01.01.20</w:t>
      </w:r>
      <w:r w:rsidR="00A81B3C" w:rsidRPr="006F3F35">
        <w:rPr>
          <w:sz w:val="26"/>
          <w:szCs w:val="26"/>
        </w:rPr>
        <w:t>2</w:t>
      </w:r>
      <w:r w:rsidR="00AF006B">
        <w:rPr>
          <w:sz w:val="26"/>
          <w:szCs w:val="26"/>
        </w:rPr>
        <w:t>5</w:t>
      </w:r>
      <w:r w:rsidR="008B656C" w:rsidRPr="006F3F35">
        <w:rPr>
          <w:sz w:val="26"/>
          <w:szCs w:val="26"/>
        </w:rPr>
        <w:t xml:space="preserve">г. составит </w:t>
      </w:r>
      <w:r w:rsidR="00AF006B">
        <w:rPr>
          <w:sz w:val="26"/>
          <w:szCs w:val="26"/>
        </w:rPr>
        <w:t>346 145,76</w:t>
      </w:r>
      <w:r w:rsidR="008B656C" w:rsidRPr="006F3F35">
        <w:rPr>
          <w:sz w:val="26"/>
          <w:szCs w:val="26"/>
        </w:rPr>
        <w:t xml:space="preserve"> тыс. рублей.</w:t>
      </w:r>
    </w:p>
    <w:p w14:paraId="786E994D" w14:textId="3E2BAB24" w:rsidR="002161AA" w:rsidRDefault="001A12C5" w:rsidP="0030361A">
      <w:pPr>
        <w:pStyle w:val="af0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CA70C7" w:rsidRPr="00CA70C7">
        <w:rPr>
          <w:b/>
          <w:sz w:val="26"/>
          <w:szCs w:val="26"/>
        </w:rPr>
        <w:t>.</w:t>
      </w:r>
      <w:r w:rsidR="00CA70C7" w:rsidRPr="00CA70C7">
        <w:rPr>
          <w:sz w:val="26"/>
          <w:szCs w:val="26"/>
        </w:rPr>
        <w:t xml:space="preserve"> </w:t>
      </w:r>
      <w:r w:rsidR="008B656C" w:rsidRPr="00925D3D">
        <w:rPr>
          <w:sz w:val="26"/>
          <w:szCs w:val="26"/>
        </w:rPr>
        <w:t>Проект бюджета Находкинского городского округа на 20</w:t>
      </w:r>
      <w:r w:rsidR="00A81B3C">
        <w:rPr>
          <w:sz w:val="26"/>
          <w:szCs w:val="26"/>
        </w:rPr>
        <w:t>2</w:t>
      </w:r>
      <w:r w:rsidR="00AF006B">
        <w:rPr>
          <w:sz w:val="26"/>
          <w:szCs w:val="26"/>
        </w:rPr>
        <w:t>5</w:t>
      </w:r>
      <w:r w:rsidR="008B656C" w:rsidRPr="00925D3D">
        <w:rPr>
          <w:sz w:val="26"/>
          <w:szCs w:val="26"/>
        </w:rPr>
        <w:t xml:space="preserve"> год сформирован по доходам </w:t>
      </w:r>
      <w:r w:rsidR="00AF006B">
        <w:rPr>
          <w:sz w:val="26"/>
          <w:szCs w:val="26"/>
        </w:rPr>
        <w:t>7 369 802,66</w:t>
      </w:r>
      <w:r w:rsidR="00745647">
        <w:rPr>
          <w:sz w:val="26"/>
          <w:szCs w:val="26"/>
        </w:rPr>
        <w:t xml:space="preserve"> </w:t>
      </w:r>
      <w:r w:rsidR="008B656C" w:rsidRPr="00925D3D">
        <w:rPr>
          <w:sz w:val="26"/>
          <w:szCs w:val="26"/>
        </w:rPr>
        <w:t xml:space="preserve">тыс. рублей, расходам – </w:t>
      </w:r>
      <w:r w:rsidR="00AF006B">
        <w:rPr>
          <w:sz w:val="26"/>
          <w:szCs w:val="26"/>
        </w:rPr>
        <w:t>7 547 802,66</w:t>
      </w:r>
      <w:r w:rsidR="008B656C" w:rsidRPr="00925D3D">
        <w:rPr>
          <w:sz w:val="26"/>
          <w:szCs w:val="26"/>
        </w:rPr>
        <w:t xml:space="preserve"> тыс. рублей.</w:t>
      </w:r>
      <w:r w:rsidR="008B656C">
        <w:rPr>
          <w:sz w:val="26"/>
          <w:szCs w:val="26"/>
        </w:rPr>
        <w:t xml:space="preserve"> Дефицит составляет </w:t>
      </w:r>
      <w:r w:rsidR="00AF006B">
        <w:rPr>
          <w:sz w:val="26"/>
          <w:szCs w:val="26"/>
        </w:rPr>
        <w:t>178</w:t>
      </w:r>
      <w:r w:rsidR="00932A18">
        <w:rPr>
          <w:sz w:val="26"/>
          <w:szCs w:val="26"/>
        </w:rPr>
        <w:t> 000,0</w:t>
      </w:r>
      <w:r w:rsidR="008B656C">
        <w:rPr>
          <w:sz w:val="26"/>
          <w:szCs w:val="26"/>
        </w:rPr>
        <w:t xml:space="preserve"> тыс. рублей.</w:t>
      </w:r>
    </w:p>
    <w:p w14:paraId="45FC11CD" w14:textId="01F38C1A" w:rsidR="00635563" w:rsidRPr="006F3F35" w:rsidRDefault="001A12C5" w:rsidP="0030361A">
      <w:pPr>
        <w:widowControl w:val="0"/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635563" w:rsidRPr="00635563">
        <w:rPr>
          <w:b/>
          <w:sz w:val="26"/>
          <w:szCs w:val="26"/>
        </w:rPr>
        <w:t xml:space="preserve">.1. </w:t>
      </w:r>
      <w:r w:rsidR="00635563" w:rsidRPr="00022542">
        <w:rPr>
          <w:sz w:val="26"/>
          <w:szCs w:val="26"/>
        </w:rPr>
        <w:t>Собственные доходы</w:t>
      </w:r>
      <w:r w:rsidR="00635563" w:rsidRPr="00635563">
        <w:rPr>
          <w:b/>
          <w:sz w:val="26"/>
          <w:szCs w:val="26"/>
        </w:rPr>
        <w:t xml:space="preserve"> </w:t>
      </w:r>
      <w:r w:rsidR="00635563" w:rsidRPr="00635563">
        <w:rPr>
          <w:sz w:val="26"/>
          <w:szCs w:val="26"/>
        </w:rPr>
        <w:t>в 20</w:t>
      </w:r>
      <w:r w:rsidR="00A81B3C">
        <w:rPr>
          <w:sz w:val="26"/>
          <w:szCs w:val="26"/>
        </w:rPr>
        <w:t>2</w:t>
      </w:r>
      <w:r w:rsidR="00AF006B">
        <w:rPr>
          <w:sz w:val="26"/>
          <w:szCs w:val="26"/>
        </w:rPr>
        <w:t>5</w:t>
      </w:r>
      <w:r w:rsidR="00635563" w:rsidRPr="00635563">
        <w:rPr>
          <w:sz w:val="26"/>
          <w:szCs w:val="26"/>
        </w:rPr>
        <w:t xml:space="preserve"> году планируются в сумме </w:t>
      </w:r>
      <w:r w:rsidR="00AF006B">
        <w:rPr>
          <w:sz w:val="26"/>
          <w:szCs w:val="26"/>
        </w:rPr>
        <w:t>2 719 868,00</w:t>
      </w:r>
      <w:r w:rsidR="00635563" w:rsidRPr="00635563">
        <w:rPr>
          <w:sz w:val="26"/>
          <w:szCs w:val="26"/>
        </w:rPr>
        <w:t xml:space="preserve"> тыс. рублей,</w:t>
      </w:r>
      <w:r w:rsidR="00635563" w:rsidRPr="00635563">
        <w:rPr>
          <w:b/>
          <w:sz w:val="26"/>
          <w:szCs w:val="26"/>
        </w:rPr>
        <w:t xml:space="preserve"> </w:t>
      </w:r>
      <w:r w:rsidR="00635563" w:rsidRPr="00635563">
        <w:rPr>
          <w:sz w:val="26"/>
          <w:szCs w:val="26"/>
        </w:rPr>
        <w:t>с</w:t>
      </w:r>
      <w:r w:rsidR="00E550D5">
        <w:rPr>
          <w:sz w:val="26"/>
          <w:szCs w:val="26"/>
        </w:rPr>
        <w:t xml:space="preserve"> </w:t>
      </w:r>
      <w:r w:rsidR="00AF006B">
        <w:rPr>
          <w:sz w:val="26"/>
          <w:szCs w:val="26"/>
        </w:rPr>
        <w:t>увелич</w:t>
      </w:r>
      <w:r w:rsidR="00E550D5">
        <w:rPr>
          <w:sz w:val="26"/>
          <w:szCs w:val="26"/>
        </w:rPr>
        <w:t>ением</w:t>
      </w:r>
      <w:r w:rsidR="00635563" w:rsidRPr="00635563">
        <w:rPr>
          <w:sz w:val="26"/>
          <w:szCs w:val="26"/>
        </w:rPr>
        <w:t xml:space="preserve"> к </w:t>
      </w:r>
      <w:r w:rsidR="00B71DA3">
        <w:rPr>
          <w:sz w:val="26"/>
          <w:szCs w:val="26"/>
        </w:rPr>
        <w:t xml:space="preserve">ожидаемому исполнению бюджета </w:t>
      </w:r>
      <w:r w:rsidR="00635563" w:rsidRPr="00635563">
        <w:rPr>
          <w:sz w:val="26"/>
          <w:szCs w:val="26"/>
        </w:rPr>
        <w:t>20</w:t>
      </w:r>
      <w:r w:rsidR="00DC3AB3">
        <w:rPr>
          <w:sz w:val="26"/>
          <w:szCs w:val="26"/>
        </w:rPr>
        <w:t>2</w:t>
      </w:r>
      <w:r w:rsidR="00AF006B">
        <w:rPr>
          <w:sz w:val="26"/>
          <w:szCs w:val="26"/>
        </w:rPr>
        <w:t>4</w:t>
      </w:r>
      <w:r w:rsidR="00635563" w:rsidRPr="00635563">
        <w:rPr>
          <w:sz w:val="26"/>
          <w:szCs w:val="26"/>
        </w:rPr>
        <w:t xml:space="preserve"> года</w:t>
      </w:r>
      <w:r w:rsidR="00763E7C">
        <w:rPr>
          <w:sz w:val="26"/>
          <w:szCs w:val="26"/>
        </w:rPr>
        <w:t xml:space="preserve"> </w:t>
      </w:r>
      <w:r w:rsidR="00635563" w:rsidRPr="00635563">
        <w:rPr>
          <w:sz w:val="26"/>
          <w:szCs w:val="26"/>
        </w:rPr>
        <w:t xml:space="preserve">на </w:t>
      </w:r>
      <w:r w:rsidR="00AF006B">
        <w:rPr>
          <w:sz w:val="26"/>
          <w:szCs w:val="26"/>
        </w:rPr>
        <w:t>74 060,69</w:t>
      </w:r>
      <w:r w:rsidR="00635563" w:rsidRPr="006F3F35">
        <w:rPr>
          <w:sz w:val="26"/>
          <w:szCs w:val="26"/>
        </w:rPr>
        <w:t xml:space="preserve"> тыс. рублей, в том числе:</w:t>
      </w:r>
    </w:p>
    <w:p w14:paraId="7243BA37" w14:textId="0F00889B" w:rsidR="00635563" w:rsidRPr="00532A05" w:rsidRDefault="00635563" w:rsidP="0030361A">
      <w:pPr>
        <w:widowControl w:val="0"/>
        <w:jc w:val="both"/>
        <w:rPr>
          <w:sz w:val="26"/>
          <w:szCs w:val="26"/>
        </w:rPr>
      </w:pPr>
      <w:r w:rsidRPr="006F3F35">
        <w:rPr>
          <w:sz w:val="26"/>
          <w:szCs w:val="26"/>
        </w:rPr>
        <w:t xml:space="preserve">- </w:t>
      </w:r>
      <w:r w:rsidR="00087783" w:rsidRPr="006F3F35">
        <w:rPr>
          <w:sz w:val="26"/>
          <w:szCs w:val="26"/>
        </w:rPr>
        <w:t>н</w:t>
      </w:r>
      <w:r w:rsidRPr="006F3F35">
        <w:rPr>
          <w:sz w:val="26"/>
          <w:szCs w:val="26"/>
        </w:rPr>
        <w:t xml:space="preserve">алоговые </w:t>
      </w:r>
      <w:r w:rsidRPr="00532A05">
        <w:rPr>
          <w:sz w:val="26"/>
          <w:szCs w:val="26"/>
        </w:rPr>
        <w:t xml:space="preserve">доходы планируются в сумме </w:t>
      </w:r>
      <w:r w:rsidR="00AF006B">
        <w:rPr>
          <w:sz w:val="26"/>
          <w:szCs w:val="26"/>
        </w:rPr>
        <w:t>2 444 525,00</w:t>
      </w:r>
      <w:r w:rsidR="00175856" w:rsidRPr="00532A05">
        <w:rPr>
          <w:sz w:val="26"/>
          <w:szCs w:val="26"/>
        </w:rPr>
        <w:t xml:space="preserve"> тыс. рублей с</w:t>
      </w:r>
      <w:r w:rsidR="00E550D5">
        <w:rPr>
          <w:sz w:val="26"/>
          <w:szCs w:val="26"/>
        </w:rPr>
        <w:t xml:space="preserve"> </w:t>
      </w:r>
      <w:r w:rsidR="000223A9">
        <w:rPr>
          <w:sz w:val="26"/>
          <w:szCs w:val="26"/>
        </w:rPr>
        <w:t>увелич</w:t>
      </w:r>
      <w:r w:rsidR="00E550D5">
        <w:rPr>
          <w:sz w:val="26"/>
          <w:szCs w:val="26"/>
        </w:rPr>
        <w:t>ением</w:t>
      </w:r>
      <w:r w:rsidR="00932A18">
        <w:rPr>
          <w:sz w:val="26"/>
          <w:szCs w:val="26"/>
        </w:rPr>
        <w:t xml:space="preserve"> </w:t>
      </w:r>
      <w:r w:rsidRPr="00532A05">
        <w:rPr>
          <w:sz w:val="26"/>
          <w:szCs w:val="26"/>
        </w:rPr>
        <w:t>к ожидаемым доходам за 20</w:t>
      </w:r>
      <w:r w:rsidR="006F3F35" w:rsidRPr="00532A05">
        <w:rPr>
          <w:sz w:val="26"/>
          <w:szCs w:val="26"/>
        </w:rPr>
        <w:t>2</w:t>
      </w:r>
      <w:r w:rsidR="00AF006B">
        <w:rPr>
          <w:sz w:val="26"/>
          <w:szCs w:val="26"/>
        </w:rPr>
        <w:t>4</w:t>
      </w:r>
      <w:r w:rsidRPr="00532A05">
        <w:rPr>
          <w:sz w:val="26"/>
          <w:szCs w:val="26"/>
        </w:rPr>
        <w:t xml:space="preserve"> год на </w:t>
      </w:r>
      <w:r w:rsidR="00AF006B">
        <w:rPr>
          <w:sz w:val="26"/>
          <w:szCs w:val="26"/>
        </w:rPr>
        <w:t>236 431,69</w:t>
      </w:r>
      <w:r w:rsidRPr="00532A05">
        <w:rPr>
          <w:sz w:val="26"/>
          <w:szCs w:val="26"/>
        </w:rPr>
        <w:t xml:space="preserve"> тыс. рублей, </w:t>
      </w:r>
    </w:p>
    <w:p w14:paraId="2B4BBA88" w14:textId="0F344B50" w:rsidR="00635563" w:rsidRPr="00532A05" w:rsidRDefault="00635563" w:rsidP="0030361A">
      <w:pPr>
        <w:widowControl w:val="0"/>
        <w:tabs>
          <w:tab w:val="num" w:pos="0"/>
        </w:tabs>
        <w:jc w:val="both"/>
        <w:rPr>
          <w:sz w:val="26"/>
          <w:szCs w:val="26"/>
        </w:rPr>
      </w:pPr>
      <w:r w:rsidRPr="00532A05">
        <w:rPr>
          <w:sz w:val="26"/>
          <w:szCs w:val="26"/>
        </w:rPr>
        <w:t xml:space="preserve">- </w:t>
      </w:r>
      <w:r w:rsidR="00087783" w:rsidRPr="00532A05">
        <w:rPr>
          <w:sz w:val="26"/>
          <w:szCs w:val="26"/>
        </w:rPr>
        <w:t>н</w:t>
      </w:r>
      <w:r w:rsidRPr="00532A05">
        <w:rPr>
          <w:sz w:val="26"/>
          <w:szCs w:val="26"/>
        </w:rPr>
        <w:t xml:space="preserve">еналоговые доходы планируются в сумме </w:t>
      </w:r>
      <w:r w:rsidR="00AF006B">
        <w:rPr>
          <w:sz w:val="26"/>
          <w:szCs w:val="26"/>
        </w:rPr>
        <w:t>275 343,00</w:t>
      </w:r>
      <w:r w:rsidRPr="00532A05">
        <w:rPr>
          <w:sz w:val="26"/>
          <w:szCs w:val="26"/>
        </w:rPr>
        <w:t xml:space="preserve"> тыс. рублей, что на </w:t>
      </w:r>
      <w:r w:rsidR="00AF006B">
        <w:rPr>
          <w:sz w:val="26"/>
          <w:szCs w:val="26"/>
        </w:rPr>
        <w:t>162 371,00</w:t>
      </w:r>
      <w:r w:rsidRPr="00532A05">
        <w:rPr>
          <w:sz w:val="26"/>
          <w:szCs w:val="26"/>
        </w:rPr>
        <w:t xml:space="preserve"> тыс. рублей </w:t>
      </w:r>
      <w:r w:rsidR="000223A9">
        <w:rPr>
          <w:sz w:val="26"/>
          <w:szCs w:val="26"/>
        </w:rPr>
        <w:t>меньше</w:t>
      </w:r>
      <w:r w:rsidRPr="00532A05">
        <w:rPr>
          <w:sz w:val="26"/>
          <w:szCs w:val="26"/>
        </w:rPr>
        <w:t xml:space="preserve"> </w:t>
      </w:r>
      <w:r w:rsidR="00543381" w:rsidRPr="00532A05">
        <w:rPr>
          <w:sz w:val="26"/>
          <w:szCs w:val="26"/>
        </w:rPr>
        <w:t>ожидаемого исполнения бюджета</w:t>
      </w:r>
      <w:r w:rsidRPr="00532A05">
        <w:rPr>
          <w:sz w:val="26"/>
          <w:szCs w:val="26"/>
        </w:rPr>
        <w:t xml:space="preserve"> на 20</w:t>
      </w:r>
      <w:r w:rsidR="00540BAE" w:rsidRPr="00532A05">
        <w:rPr>
          <w:sz w:val="26"/>
          <w:szCs w:val="26"/>
        </w:rPr>
        <w:t>2</w:t>
      </w:r>
      <w:r w:rsidR="00AF006B">
        <w:rPr>
          <w:sz w:val="26"/>
          <w:szCs w:val="26"/>
        </w:rPr>
        <w:t>4</w:t>
      </w:r>
      <w:r w:rsidRPr="00532A05">
        <w:rPr>
          <w:sz w:val="26"/>
          <w:szCs w:val="26"/>
        </w:rPr>
        <w:t xml:space="preserve"> год</w:t>
      </w:r>
      <w:r w:rsidR="00543381" w:rsidRPr="00532A05">
        <w:rPr>
          <w:sz w:val="26"/>
          <w:szCs w:val="26"/>
        </w:rPr>
        <w:t xml:space="preserve">. </w:t>
      </w:r>
      <w:r w:rsidR="000B2E81" w:rsidRPr="00532A05">
        <w:rPr>
          <w:sz w:val="26"/>
          <w:szCs w:val="26"/>
        </w:rPr>
        <w:t xml:space="preserve"> </w:t>
      </w:r>
    </w:p>
    <w:p w14:paraId="133FB246" w14:textId="18AEDA87" w:rsidR="00635563" w:rsidRPr="00532A05" w:rsidRDefault="001A12C5" w:rsidP="0030361A">
      <w:pPr>
        <w:widowControl w:val="0"/>
        <w:ind w:firstLine="426"/>
        <w:jc w:val="both"/>
        <w:rPr>
          <w:sz w:val="26"/>
          <w:szCs w:val="26"/>
        </w:rPr>
      </w:pPr>
      <w:r w:rsidRPr="00532A05">
        <w:rPr>
          <w:b/>
          <w:sz w:val="26"/>
          <w:szCs w:val="26"/>
        </w:rPr>
        <w:t>4</w:t>
      </w:r>
      <w:r w:rsidR="00635563" w:rsidRPr="00532A05">
        <w:rPr>
          <w:b/>
          <w:sz w:val="26"/>
          <w:szCs w:val="26"/>
        </w:rPr>
        <w:t xml:space="preserve">.2. </w:t>
      </w:r>
      <w:r w:rsidR="00635563" w:rsidRPr="00532A05">
        <w:rPr>
          <w:sz w:val="26"/>
          <w:szCs w:val="26"/>
        </w:rPr>
        <w:t>Безвозмездные поступления</w:t>
      </w:r>
      <w:r w:rsidR="00635563" w:rsidRPr="00532A05">
        <w:rPr>
          <w:b/>
          <w:sz w:val="26"/>
          <w:szCs w:val="26"/>
        </w:rPr>
        <w:t xml:space="preserve"> </w:t>
      </w:r>
      <w:r w:rsidR="00635563" w:rsidRPr="00532A05">
        <w:rPr>
          <w:sz w:val="26"/>
          <w:szCs w:val="26"/>
        </w:rPr>
        <w:t xml:space="preserve">от вышестоящих бюджетов </w:t>
      </w:r>
      <w:r w:rsidR="00932A18">
        <w:rPr>
          <w:sz w:val="26"/>
          <w:szCs w:val="26"/>
        </w:rPr>
        <w:t>на</w:t>
      </w:r>
      <w:r w:rsidR="00635563" w:rsidRPr="00532A05">
        <w:rPr>
          <w:sz w:val="26"/>
          <w:szCs w:val="26"/>
        </w:rPr>
        <w:t xml:space="preserve"> 20</w:t>
      </w:r>
      <w:r w:rsidR="0053045F" w:rsidRPr="00532A05">
        <w:rPr>
          <w:sz w:val="26"/>
          <w:szCs w:val="26"/>
        </w:rPr>
        <w:t>2</w:t>
      </w:r>
      <w:r w:rsidR="00391E39">
        <w:rPr>
          <w:sz w:val="26"/>
          <w:szCs w:val="26"/>
        </w:rPr>
        <w:t>5</w:t>
      </w:r>
      <w:r w:rsidR="00635563" w:rsidRPr="00532A05">
        <w:rPr>
          <w:sz w:val="26"/>
          <w:szCs w:val="26"/>
        </w:rPr>
        <w:t xml:space="preserve"> год</w:t>
      </w:r>
      <w:r w:rsidR="00932A18">
        <w:rPr>
          <w:sz w:val="26"/>
          <w:szCs w:val="26"/>
        </w:rPr>
        <w:t xml:space="preserve"> </w:t>
      </w:r>
      <w:r w:rsidR="00635563" w:rsidRPr="00532A05">
        <w:rPr>
          <w:sz w:val="26"/>
          <w:szCs w:val="26"/>
        </w:rPr>
        <w:t xml:space="preserve">запланированы в сумме </w:t>
      </w:r>
      <w:r w:rsidR="00391E39">
        <w:rPr>
          <w:sz w:val="26"/>
          <w:szCs w:val="26"/>
        </w:rPr>
        <w:t>4 649 934,6</w:t>
      </w:r>
      <w:r w:rsidR="00F12820">
        <w:rPr>
          <w:sz w:val="26"/>
          <w:szCs w:val="26"/>
        </w:rPr>
        <w:t>6</w:t>
      </w:r>
      <w:r w:rsidR="00635563" w:rsidRPr="00532A05">
        <w:rPr>
          <w:sz w:val="26"/>
          <w:szCs w:val="26"/>
        </w:rPr>
        <w:t xml:space="preserve"> тыс. рублей, что </w:t>
      </w:r>
      <w:r w:rsidR="00520678">
        <w:rPr>
          <w:sz w:val="26"/>
          <w:szCs w:val="26"/>
        </w:rPr>
        <w:t>меньше</w:t>
      </w:r>
      <w:r w:rsidR="00635563" w:rsidRPr="00532A05">
        <w:rPr>
          <w:sz w:val="26"/>
          <w:szCs w:val="26"/>
        </w:rPr>
        <w:t xml:space="preserve"> уточненных плановых показателей 20</w:t>
      </w:r>
      <w:r w:rsidR="00540BAE" w:rsidRPr="00532A05">
        <w:rPr>
          <w:sz w:val="26"/>
          <w:szCs w:val="26"/>
        </w:rPr>
        <w:t>2</w:t>
      </w:r>
      <w:r w:rsidR="00391E39">
        <w:rPr>
          <w:sz w:val="26"/>
          <w:szCs w:val="26"/>
        </w:rPr>
        <w:t>4</w:t>
      </w:r>
      <w:r w:rsidR="00635563" w:rsidRPr="00532A05">
        <w:rPr>
          <w:sz w:val="26"/>
          <w:szCs w:val="26"/>
        </w:rPr>
        <w:t xml:space="preserve"> года </w:t>
      </w:r>
      <w:r w:rsidR="00087783" w:rsidRPr="00532A05">
        <w:rPr>
          <w:sz w:val="26"/>
          <w:szCs w:val="26"/>
        </w:rPr>
        <w:t>на</w:t>
      </w:r>
      <w:r w:rsidR="00635563" w:rsidRPr="00532A05">
        <w:rPr>
          <w:sz w:val="26"/>
          <w:szCs w:val="26"/>
        </w:rPr>
        <w:t xml:space="preserve"> </w:t>
      </w:r>
      <w:r w:rsidR="00391E39">
        <w:rPr>
          <w:sz w:val="26"/>
          <w:szCs w:val="26"/>
        </w:rPr>
        <w:t>140 651,1</w:t>
      </w:r>
      <w:r w:rsidR="00F12820">
        <w:rPr>
          <w:sz w:val="26"/>
          <w:szCs w:val="26"/>
        </w:rPr>
        <w:t>1</w:t>
      </w:r>
      <w:r w:rsidR="00635563" w:rsidRPr="00532A05">
        <w:rPr>
          <w:sz w:val="26"/>
          <w:szCs w:val="26"/>
        </w:rPr>
        <w:t xml:space="preserve"> тыс. рублей, а </w:t>
      </w:r>
      <w:r w:rsidR="0053045F" w:rsidRPr="00532A05">
        <w:rPr>
          <w:sz w:val="26"/>
          <w:szCs w:val="26"/>
        </w:rPr>
        <w:t>в сравнении с</w:t>
      </w:r>
      <w:r w:rsidR="00635563" w:rsidRPr="00532A05">
        <w:rPr>
          <w:sz w:val="26"/>
          <w:szCs w:val="26"/>
        </w:rPr>
        <w:t xml:space="preserve"> первоначальн</w:t>
      </w:r>
      <w:r w:rsidR="0053045F" w:rsidRPr="00532A05">
        <w:rPr>
          <w:sz w:val="26"/>
          <w:szCs w:val="26"/>
        </w:rPr>
        <w:t>ым</w:t>
      </w:r>
      <w:r w:rsidR="00635563" w:rsidRPr="00532A05">
        <w:rPr>
          <w:sz w:val="26"/>
          <w:szCs w:val="26"/>
        </w:rPr>
        <w:t xml:space="preserve"> бюджет</w:t>
      </w:r>
      <w:r w:rsidR="0053045F" w:rsidRPr="00532A05">
        <w:rPr>
          <w:sz w:val="26"/>
          <w:szCs w:val="26"/>
        </w:rPr>
        <w:t>ом</w:t>
      </w:r>
      <w:r w:rsidR="00635563" w:rsidRPr="00532A05">
        <w:rPr>
          <w:sz w:val="26"/>
          <w:szCs w:val="26"/>
        </w:rPr>
        <w:t xml:space="preserve"> на 20</w:t>
      </w:r>
      <w:r w:rsidR="00540BAE" w:rsidRPr="00532A05">
        <w:rPr>
          <w:sz w:val="26"/>
          <w:szCs w:val="26"/>
        </w:rPr>
        <w:t>2</w:t>
      </w:r>
      <w:r w:rsidR="00391E39">
        <w:rPr>
          <w:sz w:val="26"/>
          <w:szCs w:val="26"/>
        </w:rPr>
        <w:t>4</w:t>
      </w:r>
      <w:r w:rsidR="00635563" w:rsidRPr="00532A05">
        <w:rPr>
          <w:sz w:val="26"/>
          <w:szCs w:val="26"/>
        </w:rPr>
        <w:t xml:space="preserve"> год показател</w:t>
      </w:r>
      <w:r w:rsidR="0053045F" w:rsidRPr="00532A05">
        <w:rPr>
          <w:sz w:val="26"/>
          <w:szCs w:val="26"/>
        </w:rPr>
        <w:t>ь</w:t>
      </w:r>
      <w:r w:rsidR="003D20FA" w:rsidRPr="00532A05">
        <w:rPr>
          <w:sz w:val="26"/>
          <w:szCs w:val="26"/>
        </w:rPr>
        <w:t xml:space="preserve"> увеличен на</w:t>
      </w:r>
      <w:r w:rsidR="00635563" w:rsidRPr="00532A05">
        <w:rPr>
          <w:sz w:val="26"/>
          <w:szCs w:val="26"/>
        </w:rPr>
        <w:t xml:space="preserve"> </w:t>
      </w:r>
      <w:r w:rsidR="00391E39">
        <w:rPr>
          <w:sz w:val="26"/>
          <w:szCs w:val="26"/>
        </w:rPr>
        <w:t>1 651 122,20</w:t>
      </w:r>
      <w:r w:rsidR="00635563" w:rsidRPr="00532A05">
        <w:rPr>
          <w:sz w:val="26"/>
          <w:szCs w:val="26"/>
        </w:rPr>
        <w:t xml:space="preserve"> тыс. рублей.</w:t>
      </w:r>
    </w:p>
    <w:p w14:paraId="0DA6EA1F" w14:textId="7BC270A7" w:rsidR="00CA70C7" w:rsidRDefault="001A12C5" w:rsidP="0030361A">
      <w:pPr>
        <w:widowControl w:val="0"/>
        <w:ind w:firstLine="426"/>
        <w:jc w:val="both"/>
        <w:rPr>
          <w:sz w:val="26"/>
          <w:szCs w:val="26"/>
        </w:rPr>
      </w:pPr>
      <w:r w:rsidRPr="00532A05">
        <w:rPr>
          <w:b/>
          <w:sz w:val="26"/>
          <w:szCs w:val="26"/>
        </w:rPr>
        <w:t>4</w:t>
      </w:r>
      <w:r w:rsidR="006C30A1" w:rsidRPr="00532A05">
        <w:rPr>
          <w:b/>
          <w:sz w:val="26"/>
          <w:szCs w:val="26"/>
        </w:rPr>
        <w:t xml:space="preserve">.3. </w:t>
      </w:r>
      <w:r w:rsidR="006C30A1" w:rsidRPr="00532A05">
        <w:rPr>
          <w:sz w:val="26"/>
          <w:szCs w:val="26"/>
        </w:rPr>
        <w:t>Расход</w:t>
      </w:r>
      <w:r w:rsidR="0053045F" w:rsidRPr="00532A05">
        <w:rPr>
          <w:sz w:val="26"/>
          <w:szCs w:val="26"/>
        </w:rPr>
        <w:t>ы</w:t>
      </w:r>
      <w:r w:rsidR="006C30A1" w:rsidRPr="00532A05">
        <w:rPr>
          <w:b/>
          <w:sz w:val="26"/>
          <w:szCs w:val="26"/>
        </w:rPr>
        <w:t xml:space="preserve"> </w:t>
      </w:r>
      <w:r w:rsidR="006C30A1" w:rsidRPr="00532A05">
        <w:rPr>
          <w:sz w:val="26"/>
          <w:szCs w:val="26"/>
        </w:rPr>
        <w:t>на 20</w:t>
      </w:r>
      <w:r w:rsidR="0053045F" w:rsidRPr="00532A05">
        <w:rPr>
          <w:sz w:val="26"/>
          <w:szCs w:val="26"/>
        </w:rPr>
        <w:t>2</w:t>
      </w:r>
      <w:r w:rsidR="00391E39">
        <w:rPr>
          <w:sz w:val="26"/>
          <w:szCs w:val="26"/>
        </w:rPr>
        <w:t>5</w:t>
      </w:r>
      <w:r w:rsidR="006C30A1" w:rsidRPr="00532A05">
        <w:rPr>
          <w:sz w:val="26"/>
          <w:szCs w:val="26"/>
        </w:rPr>
        <w:t xml:space="preserve"> год запланирован</w:t>
      </w:r>
      <w:r w:rsidR="0053045F" w:rsidRPr="00532A05">
        <w:rPr>
          <w:sz w:val="26"/>
          <w:szCs w:val="26"/>
        </w:rPr>
        <w:t>ы</w:t>
      </w:r>
      <w:r w:rsidR="006C30A1" w:rsidRPr="00532A05">
        <w:rPr>
          <w:sz w:val="26"/>
          <w:szCs w:val="26"/>
        </w:rPr>
        <w:t xml:space="preserve"> в сумме </w:t>
      </w:r>
      <w:r w:rsidR="00391E39">
        <w:rPr>
          <w:sz w:val="26"/>
          <w:szCs w:val="26"/>
        </w:rPr>
        <w:t>7 547 802,66</w:t>
      </w:r>
      <w:r w:rsidR="0053045F" w:rsidRPr="00532A05">
        <w:rPr>
          <w:sz w:val="26"/>
          <w:szCs w:val="26"/>
        </w:rPr>
        <w:t xml:space="preserve"> </w:t>
      </w:r>
      <w:r w:rsidR="006C30A1" w:rsidRPr="00532A05">
        <w:rPr>
          <w:sz w:val="26"/>
          <w:szCs w:val="26"/>
        </w:rPr>
        <w:t xml:space="preserve">тыс. рублей, что на </w:t>
      </w:r>
      <w:r w:rsidR="00391E39">
        <w:rPr>
          <w:sz w:val="26"/>
          <w:szCs w:val="26"/>
        </w:rPr>
        <w:t>234 736,1</w:t>
      </w:r>
      <w:r w:rsidR="00F12820">
        <w:rPr>
          <w:sz w:val="26"/>
          <w:szCs w:val="26"/>
        </w:rPr>
        <w:t>8</w:t>
      </w:r>
      <w:r w:rsidR="006C30A1" w:rsidRPr="00532A05">
        <w:rPr>
          <w:sz w:val="26"/>
          <w:szCs w:val="26"/>
        </w:rPr>
        <w:t xml:space="preserve"> тыс. рублей </w:t>
      </w:r>
      <w:r w:rsidR="00520678">
        <w:rPr>
          <w:sz w:val="26"/>
          <w:szCs w:val="26"/>
        </w:rPr>
        <w:t>мен</w:t>
      </w:r>
      <w:r w:rsidR="00932A18">
        <w:rPr>
          <w:sz w:val="26"/>
          <w:szCs w:val="26"/>
        </w:rPr>
        <w:t>ьше</w:t>
      </w:r>
      <w:r w:rsidR="006C30A1" w:rsidRPr="00532A05">
        <w:rPr>
          <w:sz w:val="26"/>
          <w:szCs w:val="26"/>
        </w:rPr>
        <w:t xml:space="preserve"> уточненных расходов </w:t>
      </w:r>
      <w:r w:rsidR="006C30A1">
        <w:rPr>
          <w:sz w:val="26"/>
          <w:szCs w:val="26"/>
        </w:rPr>
        <w:t>на 20</w:t>
      </w:r>
      <w:r w:rsidR="006F3F35">
        <w:rPr>
          <w:sz w:val="26"/>
          <w:szCs w:val="26"/>
        </w:rPr>
        <w:t>2</w:t>
      </w:r>
      <w:r w:rsidR="00391E39">
        <w:rPr>
          <w:sz w:val="26"/>
          <w:szCs w:val="26"/>
        </w:rPr>
        <w:t>4</w:t>
      </w:r>
      <w:r w:rsidR="006C30A1">
        <w:rPr>
          <w:sz w:val="26"/>
          <w:szCs w:val="26"/>
        </w:rPr>
        <w:t xml:space="preserve"> год и на </w:t>
      </w:r>
      <w:r w:rsidR="00391E39">
        <w:rPr>
          <w:sz w:val="26"/>
          <w:szCs w:val="26"/>
        </w:rPr>
        <w:t xml:space="preserve">                                             </w:t>
      </w:r>
      <w:r w:rsidR="00391E39" w:rsidRPr="00391E39">
        <w:rPr>
          <w:sz w:val="26"/>
          <w:szCs w:val="26"/>
        </w:rPr>
        <w:t>2 070 493,21</w:t>
      </w:r>
      <w:r w:rsidR="00391E39">
        <w:rPr>
          <w:sz w:val="26"/>
          <w:szCs w:val="26"/>
        </w:rPr>
        <w:t xml:space="preserve"> </w:t>
      </w:r>
      <w:r w:rsidR="006C30A1">
        <w:rPr>
          <w:sz w:val="26"/>
          <w:szCs w:val="26"/>
        </w:rPr>
        <w:t>тыс. рублей больше первоначально принятого бюджета 20</w:t>
      </w:r>
      <w:r w:rsidR="006F3F35">
        <w:rPr>
          <w:sz w:val="26"/>
          <w:szCs w:val="26"/>
        </w:rPr>
        <w:t>2</w:t>
      </w:r>
      <w:r w:rsidR="00391E39">
        <w:rPr>
          <w:sz w:val="26"/>
          <w:szCs w:val="26"/>
        </w:rPr>
        <w:t>4</w:t>
      </w:r>
      <w:r w:rsidR="006C30A1">
        <w:rPr>
          <w:sz w:val="26"/>
          <w:szCs w:val="26"/>
        </w:rPr>
        <w:t xml:space="preserve"> года. </w:t>
      </w:r>
    </w:p>
    <w:p w14:paraId="57704DB3" w14:textId="59BF3BD5" w:rsidR="00145DB1" w:rsidRDefault="001A12C5" w:rsidP="0030361A">
      <w:pPr>
        <w:widowControl w:val="0"/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145DB1" w:rsidRPr="00903B86">
        <w:rPr>
          <w:b/>
          <w:sz w:val="26"/>
          <w:szCs w:val="26"/>
        </w:rPr>
        <w:t xml:space="preserve">.4. </w:t>
      </w:r>
      <w:r w:rsidR="00C27E0D" w:rsidRPr="00022542">
        <w:rPr>
          <w:sz w:val="26"/>
          <w:szCs w:val="26"/>
        </w:rPr>
        <w:t>Превышение расходов над доходами</w:t>
      </w:r>
      <w:r w:rsidR="00145DB1">
        <w:rPr>
          <w:sz w:val="26"/>
          <w:szCs w:val="26"/>
        </w:rPr>
        <w:t xml:space="preserve"> </w:t>
      </w:r>
      <w:r w:rsidR="00C27E0D">
        <w:rPr>
          <w:sz w:val="26"/>
          <w:szCs w:val="26"/>
        </w:rPr>
        <w:t>в</w:t>
      </w:r>
      <w:r w:rsidR="00903B86">
        <w:rPr>
          <w:sz w:val="26"/>
          <w:szCs w:val="26"/>
        </w:rPr>
        <w:t xml:space="preserve"> 20</w:t>
      </w:r>
      <w:r w:rsidR="0053045F">
        <w:rPr>
          <w:sz w:val="26"/>
          <w:szCs w:val="26"/>
        </w:rPr>
        <w:t>2</w:t>
      </w:r>
      <w:r w:rsidR="00391E39">
        <w:rPr>
          <w:sz w:val="26"/>
          <w:szCs w:val="26"/>
        </w:rPr>
        <w:t>5</w:t>
      </w:r>
      <w:r w:rsidR="00903B86">
        <w:rPr>
          <w:sz w:val="26"/>
          <w:szCs w:val="26"/>
        </w:rPr>
        <w:t xml:space="preserve"> год</w:t>
      </w:r>
      <w:r w:rsidR="00C27E0D">
        <w:rPr>
          <w:sz w:val="26"/>
          <w:szCs w:val="26"/>
        </w:rPr>
        <w:t>у</w:t>
      </w:r>
      <w:r w:rsidR="00903B86">
        <w:rPr>
          <w:sz w:val="26"/>
          <w:szCs w:val="26"/>
        </w:rPr>
        <w:t>, согласно проекта бюджета, состав</w:t>
      </w:r>
      <w:r w:rsidR="00C27E0D">
        <w:rPr>
          <w:sz w:val="26"/>
          <w:szCs w:val="26"/>
        </w:rPr>
        <w:t>и</w:t>
      </w:r>
      <w:r w:rsidR="00903B86">
        <w:rPr>
          <w:sz w:val="26"/>
          <w:szCs w:val="26"/>
        </w:rPr>
        <w:t xml:space="preserve">т </w:t>
      </w:r>
      <w:r w:rsidR="00391E39">
        <w:rPr>
          <w:sz w:val="26"/>
          <w:szCs w:val="26"/>
        </w:rPr>
        <w:t>178</w:t>
      </w:r>
      <w:r w:rsidR="00BD1D3C">
        <w:rPr>
          <w:sz w:val="26"/>
          <w:szCs w:val="26"/>
        </w:rPr>
        <w:t> 000,00</w:t>
      </w:r>
      <w:r w:rsidR="00903B86">
        <w:rPr>
          <w:sz w:val="26"/>
          <w:szCs w:val="26"/>
        </w:rPr>
        <w:t xml:space="preserve"> тыс. рублей.</w:t>
      </w:r>
    </w:p>
    <w:p w14:paraId="0A61ACD7" w14:textId="15A19772" w:rsidR="008B656C" w:rsidRPr="00925D3D" w:rsidRDefault="001A12C5" w:rsidP="0030361A">
      <w:pPr>
        <w:pStyle w:val="af0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7B631B">
        <w:rPr>
          <w:b/>
          <w:sz w:val="26"/>
          <w:szCs w:val="26"/>
        </w:rPr>
        <w:t xml:space="preserve">. </w:t>
      </w:r>
      <w:r w:rsidR="008B656C" w:rsidRPr="00925D3D">
        <w:rPr>
          <w:sz w:val="26"/>
          <w:szCs w:val="26"/>
        </w:rPr>
        <w:t>Проект бюджета Находкинского городского округа на плановый период 20</w:t>
      </w:r>
      <w:r w:rsidR="00AE0AEB">
        <w:rPr>
          <w:sz w:val="26"/>
          <w:szCs w:val="26"/>
        </w:rPr>
        <w:t>2</w:t>
      </w:r>
      <w:r w:rsidR="00391E39">
        <w:rPr>
          <w:sz w:val="26"/>
          <w:szCs w:val="26"/>
        </w:rPr>
        <w:t>6</w:t>
      </w:r>
      <w:r w:rsidR="008B656C" w:rsidRPr="00925D3D">
        <w:rPr>
          <w:sz w:val="26"/>
          <w:szCs w:val="26"/>
        </w:rPr>
        <w:t xml:space="preserve"> и 20</w:t>
      </w:r>
      <w:r w:rsidR="008B656C">
        <w:rPr>
          <w:sz w:val="26"/>
          <w:szCs w:val="26"/>
        </w:rPr>
        <w:t>2</w:t>
      </w:r>
      <w:r w:rsidR="00391E39">
        <w:rPr>
          <w:sz w:val="26"/>
          <w:szCs w:val="26"/>
        </w:rPr>
        <w:t>7</w:t>
      </w:r>
      <w:r w:rsidR="008B656C" w:rsidRPr="00925D3D">
        <w:rPr>
          <w:sz w:val="26"/>
          <w:szCs w:val="26"/>
        </w:rPr>
        <w:t xml:space="preserve"> годов представлен следующими показателями:</w:t>
      </w:r>
    </w:p>
    <w:p w14:paraId="60305B4B" w14:textId="14A87BA7" w:rsidR="008B656C" w:rsidRPr="00925D3D" w:rsidRDefault="008B656C" w:rsidP="0030361A">
      <w:pPr>
        <w:pStyle w:val="af0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sz w:val="26"/>
          <w:szCs w:val="26"/>
        </w:rPr>
      </w:pPr>
      <w:r w:rsidRPr="00925D3D">
        <w:rPr>
          <w:sz w:val="26"/>
          <w:szCs w:val="26"/>
        </w:rPr>
        <w:t>- 20</w:t>
      </w:r>
      <w:r w:rsidR="00AE0AEB">
        <w:rPr>
          <w:sz w:val="26"/>
          <w:szCs w:val="26"/>
        </w:rPr>
        <w:t>2</w:t>
      </w:r>
      <w:r w:rsidR="00391E39">
        <w:rPr>
          <w:sz w:val="26"/>
          <w:szCs w:val="26"/>
        </w:rPr>
        <w:t>6</w:t>
      </w:r>
      <w:r w:rsidRPr="00925D3D">
        <w:rPr>
          <w:sz w:val="26"/>
          <w:szCs w:val="26"/>
        </w:rPr>
        <w:t xml:space="preserve"> год: по доходам – </w:t>
      </w:r>
      <w:r w:rsidR="00391E39">
        <w:rPr>
          <w:sz w:val="26"/>
          <w:szCs w:val="26"/>
        </w:rPr>
        <w:t>5 631 965,32</w:t>
      </w:r>
      <w:r w:rsidRPr="00925D3D">
        <w:rPr>
          <w:sz w:val="26"/>
          <w:szCs w:val="26"/>
        </w:rPr>
        <w:t xml:space="preserve"> тыс. рублей, по расходам – </w:t>
      </w:r>
      <w:r w:rsidR="00391E39">
        <w:rPr>
          <w:sz w:val="26"/>
          <w:szCs w:val="26"/>
        </w:rPr>
        <w:t>5 814 965,32</w:t>
      </w:r>
      <w:r w:rsidRPr="00925D3D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, дефицит – </w:t>
      </w:r>
      <w:r w:rsidR="00391E39">
        <w:rPr>
          <w:sz w:val="26"/>
          <w:szCs w:val="26"/>
        </w:rPr>
        <w:t>183</w:t>
      </w:r>
      <w:r w:rsidR="00BD1D3C">
        <w:rPr>
          <w:sz w:val="26"/>
          <w:szCs w:val="26"/>
        </w:rPr>
        <w:t> 000,00</w:t>
      </w:r>
      <w:r>
        <w:rPr>
          <w:sz w:val="26"/>
          <w:szCs w:val="26"/>
        </w:rPr>
        <w:t xml:space="preserve"> тыс. рублей</w:t>
      </w:r>
      <w:r w:rsidRPr="00925D3D">
        <w:rPr>
          <w:sz w:val="26"/>
          <w:szCs w:val="26"/>
        </w:rPr>
        <w:t>;</w:t>
      </w:r>
    </w:p>
    <w:p w14:paraId="3A2B2603" w14:textId="0E36779C" w:rsidR="008B656C" w:rsidRDefault="008B656C" w:rsidP="0030361A">
      <w:pPr>
        <w:pStyle w:val="af0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- 20</w:t>
      </w:r>
      <w:r w:rsidR="00AE0AEB">
        <w:rPr>
          <w:sz w:val="26"/>
          <w:szCs w:val="26"/>
        </w:rPr>
        <w:t>2</w:t>
      </w:r>
      <w:r w:rsidR="00391E39">
        <w:rPr>
          <w:sz w:val="26"/>
          <w:szCs w:val="26"/>
        </w:rPr>
        <w:t>7</w:t>
      </w:r>
      <w:r w:rsidRPr="00925D3D">
        <w:rPr>
          <w:sz w:val="26"/>
          <w:szCs w:val="26"/>
        </w:rPr>
        <w:t xml:space="preserve"> год: по доходам – </w:t>
      </w:r>
      <w:r w:rsidR="00391E39">
        <w:rPr>
          <w:sz w:val="26"/>
          <w:szCs w:val="26"/>
        </w:rPr>
        <w:t>5 636 789,60</w:t>
      </w:r>
      <w:r w:rsidRPr="00925D3D">
        <w:rPr>
          <w:sz w:val="26"/>
          <w:szCs w:val="26"/>
        </w:rPr>
        <w:t xml:space="preserve"> тыс. рублей, по расходам – </w:t>
      </w:r>
      <w:r w:rsidR="00391E39">
        <w:rPr>
          <w:sz w:val="26"/>
          <w:szCs w:val="26"/>
        </w:rPr>
        <w:t>5 825 789,60</w:t>
      </w:r>
      <w:r w:rsidRPr="00925D3D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, дефицит – </w:t>
      </w:r>
      <w:r w:rsidR="00391E39">
        <w:rPr>
          <w:sz w:val="26"/>
          <w:szCs w:val="26"/>
        </w:rPr>
        <w:t>189</w:t>
      </w:r>
      <w:r w:rsidR="00BD1D3C">
        <w:rPr>
          <w:sz w:val="26"/>
          <w:szCs w:val="26"/>
        </w:rPr>
        <w:t> 000,00</w:t>
      </w:r>
      <w:r>
        <w:rPr>
          <w:sz w:val="26"/>
          <w:szCs w:val="26"/>
        </w:rPr>
        <w:t xml:space="preserve"> тыс. рублей</w:t>
      </w:r>
      <w:r w:rsidRPr="00925D3D">
        <w:rPr>
          <w:sz w:val="26"/>
          <w:szCs w:val="26"/>
        </w:rPr>
        <w:t>.</w:t>
      </w:r>
    </w:p>
    <w:p w14:paraId="535B3FCE" w14:textId="7F02047B" w:rsidR="00590785" w:rsidRPr="00590785" w:rsidRDefault="001A12C5" w:rsidP="0030361A">
      <w:pPr>
        <w:widowControl w:val="0"/>
        <w:ind w:firstLine="426"/>
        <w:jc w:val="both"/>
        <w:rPr>
          <w:sz w:val="26"/>
          <w:szCs w:val="26"/>
        </w:rPr>
      </w:pPr>
      <w:r w:rsidRPr="00590785">
        <w:rPr>
          <w:b/>
          <w:sz w:val="26"/>
          <w:szCs w:val="26"/>
        </w:rPr>
        <w:t>6</w:t>
      </w:r>
      <w:r w:rsidR="009977B2" w:rsidRPr="00590785">
        <w:rPr>
          <w:b/>
          <w:sz w:val="26"/>
          <w:szCs w:val="26"/>
        </w:rPr>
        <w:t>.</w:t>
      </w:r>
      <w:r w:rsidR="009977B2" w:rsidRPr="00590785">
        <w:rPr>
          <w:sz w:val="26"/>
          <w:szCs w:val="26"/>
        </w:rPr>
        <w:t xml:space="preserve"> </w:t>
      </w:r>
      <w:r w:rsidR="00590785" w:rsidRPr="00590785">
        <w:rPr>
          <w:sz w:val="26"/>
          <w:szCs w:val="26"/>
        </w:rPr>
        <w:t>Верхний предел муниципального внутреннего долга по состоянию на 1 января 202</w:t>
      </w:r>
      <w:r w:rsidR="00391E39">
        <w:rPr>
          <w:sz w:val="26"/>
          <w:szCs w:val="26"/>
        </w:rPr>
        <w:t>6</w:t>
      </w:r>
      <w:r w:rsidR="00590785" w:rsidRPr="00590785">
        <w:rPr>
          <w:sz w:val="26"/>
          <w:szCs w:val="26"/>
        </w:rPr>
        <w:t xml:space="preserve"> года внесенным проектом бюджета НГО установлен в размере </w:t>
      </w:r>
      <w:r w:rsidR="00391E39">
        <w:rPr>
          <w:sz w:val="26"/>
          <w:szCs w:val="26"/>
        </w:rPr>
        <w:t xml:space="preserve">356 </w:t>
      </w:r>
      <w:r w:rsidR="003C3A18">
        <w:rPr>
          <w:sz w:val="26"/>
          <w:szCs w:val="26"/>
        </w:rPr>
        <w:t>5</w:t>
      </w:r>
      <w:r w:rsidR="00391E39">
        <w:rPr>
          <w:sz w:val="26"/>
          <w:szCs w:val="26"/>
        </w:rPr>
        <w:t>00</w:t>
      </w:r>
      <w:r w:rsidR="006A1810">
        <w:rPr>
          <w:sz w:val="26"/>
          <w:szCs w:val="26"/>
        </w:rPr>
        <w:t>,00</w:t>
      </w:r>
      <w:r w:rsidR="00BD1D3C">
        <w:rPr>
          <w:sz w:val="26"/>
          <w:szCs w:val="26"/>
        </w:rPr>
        <w:t xml:space="preserve"> </w:t>
      </w:r>
      <w:r w:rsidR="00391E39">
        <w:rPr>
          <w:sz w:val="26"/>
          <w:szCs w:val="26"/>
        </w:rPr>
        <w:t xml:space="preserve">                    </w:t>
      </w:r>
      <w:r w:rsidR="00590785" w:rsidRPr="00590785">
        <w:rPr>
          <w:sz w:val="26"/>
          <w:szCs w:val="26"/>
        </w:rPr>
        <w:t>тыс. рублей, на 1 января 202</w:t>
      </w:r>
      <w:r w:rsidR="00391E39">
        <w:rPr>
          <w:sz w:val="26"/>
          <w:szCs w:val="26"/>
        </w:rPr>
        <w:t>7</w:t>
      </w:r>
      <w:r w:rsidR="00590785" w:rsidRPr="00590785">
        <w:rPr>
          <w:sz w:val="26"/>
          <w:szCs w:val="26"/>
        </w:rPr>
        <w:t xml:space="preserve"> года – </w:t>
      </w:r>
      <w:r w:rsidR="00391E39">
        <w:rPr>
          <w:sz w:val="26"/>
          <w:szCs w:val="26"/>
        </w:rPr>
        <w:t>539 500</w:t>
      </w:r>
      <w:r w:rsidR="006A1810">
        <w:rPr>
          <w:sz w:val="26"/>
          <w:szCs w:val="26"/>
        </w:rPr>
        <w:t>,00</w:t>
      </w:r>
      <w:r w:rsidR="00590785" w:rsidRPr="00590785">
        <w:rPr>
          <w:sz w:val="26"/>
          <w:szCs w:val="26"/>
        </w:rPr>
        <w:t xml:space="preserve"> тыс. рублей, на 1 января 202</w:t>
      </w:r>
      <w:r w:rsidR="00391E39">
        <w:rPr>
          <w:sz w:val="26"/>
          <w:szCs w:val="26"/>
        </w:rPr>
        <w:t>8</w:t>
      </w:r>
      <w:r w:rsidR="00590785" w:rsidRPr="00590785">
        <w:rPr>
          <w:sz w:val="26"/>
          <w:szCs w:val="26"/>
        </w:rPr>
        <w:t xml:space="preserve"> года –</w:t>
      </w:r>
      <w:r w:rsidR="00AF18E8">
        <w:rPr>
          <w:sz w:val="26"/>
          <w:szCs w:val="26"/>
        </w:rPr>
        <w:t xml:space="preserve"> </w:t>
      </w:r>
      <w:r w:rsidR="00391E39">
        <w:rPr>
          <w:sz w:val="26"/>
          <w:szCs w:val="26"/>
        </w:rPr>
        <w:t>728 5</w:t>
      </w:r>
      <w:r w:rsidR="006A1810">
        <w:rPr>
          <w:sz w:val="26"/>
          <w:szCs w:val="26"/>
        </w:rPr>
        <w:t>00,00</w:t>
      </w:r>
      <w:r w:rsidR="00590785" w:rsidRPr="00590785">
        <w:rPr>
          <w:sz w:val="26"/>
          <w:szCs w:val="26"/>
        </w:rPr>
        <w:t xml:space="preserve"> тыс. рублей. </w:t>
      </w:r>
    </w:p>
    <w:p w14:paraId="46F74842" w14:textId="5BFC9D28" w:rsidR="00EB3635" w:rsidRPr="00AC5257" w:rsidRDefault="001A12C5" w:rsidP="0030361A">
      <w:pPr>
        <w:widowControl w:val="0"/>
        <w:ind w:firstLine="426"/>
        <w:jc w:val="both"/>
        <w:rPr>
          <w:sz w:val="26"/>
          <w:szCs w:val="26"/>
        </w:rPr>
      </w:pPr>
      <w:r w:rsidRPr="00AC5257">
        <w:rPr>
          <w:b/>
          <w:sz w:val="26"/>
          <w:szCs w:val="26"/>
        </w:rPr>
        <w:t>7</w:t>
      </w:r>
      <w:r w:rsidR="00CA70C7" w:rsidRPr="00AC5257">
        <w:rPr>
          <w:b/>
          <w:sz w:val="26"/>
          <w:szCs w:val="26"/>
        </w:rPr>
        <w:t xml:space="preserve">. </w:t>
      </w:r>
      <w:r w:rsidR="00EB3635" w:rsidRPr="00AC5257">
        <w:rPr>
          <w:sz w:val="26"/>
          <w:szCs w:val="26"/>
        </w:rPr>
        <w:t>Объем расходов на обслуживание муниципального долга в 20</w:t>
      </w:r>
      <w:r w:rsidR="00FA35C6" w:rsidRPr="00AC5257">
        <w:rPr>
          <w:sz w:val="26"/>
          <w:szCs w:val="26"/>
        </w:rPr>
        <w:t>2</w:t>
      </w:r>
      <w:r w:rsidR="00391E39">
        <w:rPr>
          <w:sz w:val="26"/>
          <w:szCs w:val="26"/>
        </w:rPr>
        <w:t>5</w:t>
      </w:r>
      <w:r w:rsidR="00EB3635" w:rsidRPr="00AC5257">
        <w:rPr>
          <w:sz w:val="26"/>
          <w:szCs w:val="26"/>
        </w:rPr>
        <w:t xml:space="preserve"> году предусматривается в сумме </w:t>
      </w:r>
      <w:r w:rsidR="00391E39">
        <w:rPr>
          <w:sz w:val="26"/>
          <w:szCs w:val="26"/>
        </w:rPr>
        <w:t>3 300</w:t>
      </w:r>
      <w:r w:rsidR="00AF18E8">
        <w:rPr>
          <w:sz w:val="26"/>
          <w:szCs w:val="26"/>
        </w:rPr>
        <w:t>,</w:t>
      </w:r>
      <w:r w:rsidR="00BD1D3C" w:rsidRPr="00AC5257">
        <w:rPr>
          <w:sz w:val="26"/>
          <w:szCs w:val="26"/>
        </w:rPr>
        <w:t>00</w:t>
      </w:r>
      <w:r w:rsidR="00EB3635" w:rsidRPr="00AC5257">
        <w:rPr>
          <w:sz w:val="26"/>
          <w:szCs w:val="26"/>
        </w:rPr>
        <w:t xml:space="preserve"> тыс. рублей, что составляет </w:t>
      </w:r>
      <w:r w:rsidR="003B6E67" w:rsidRPr="00AC5257">
        <w:rPr>
          <w:sz w:val="26"/>
          <w:szCs w:val="26"/>
        </w:rPr>
        <w:t>0</w:t>
      </w:r>
      <w:r w:rsidR="00FA35C6" w:rsidRPr="00AC5257">
        <w:rPr>
          <w:sz w:val="26"/>
          <w:szCs w:val="26"/>
        </w:rPr>
        <w:t>,</w:t>
      </w:r>
      <w:r w:rsidR="00391E39">
        <w:rPr>
          <w:sz w:val="26"/>
          <w:szCs w:val="26"/>
        </w:rPr>
        <w:t>07</w:t>
      </w:r>
      <w:r w:rsidR="00EB3635" w:rsidRPr="00AC5257">
        <w:rPr>
          <w:sz w:val="26"/>
          <w:szCs w:val="26"/>
        </w:rPr>
        <w:t>% от объема расходов местного бюджета на 20</w:t>
      </w:r>
      <w:r w:rsidR="00FA35C6" w:rsidRPr="00AC5257">
        <w:rPr>
          <w:sz w:val="26"/>
          <w:szCs w:val="26"/>
        </w:rPr>
        <w:t>2</w:t>
      </w:r>
      <w:r w:rsidR="00391E39">
        <w:rPr>
          <w:sz w:val="26"/>
          <w:szCs w:val="26"/>
        </w:rPr>
        <w:t>5</w:t>
      </w:r>
      <w:r w:rsidR="00EB3635" w:rsidRPr="00AC5257">
        <w:rPr>
          <w:sz w:val="26"/>
          <w:szCs w:val="26"/>
        </w:rPr>
        <w:t xml:space="preserve"> год, то есть не превышает установленный статьёй 111 Бюджетного кодекса Российской Федерации уровень 15 процентов от расходов местного бюджета.</w:t>
      </w:r>
    </w:p>
    <w:p w14:paraId="179BD9D4" w14:textId="12EFDCB1" w:rsidR="00EB3635" w:rsidRPr="00AC5257" w:rsidRDefault="00EB3635" w:rsidP="0030361A">
      <w:pPr>
        <w:widowControl w:val="0"/>
        <w:ind w:firstLine="426"/>
        <w:jc w:val="both"/>
        <w:rPr>
          <w:sz w:val="26"/>
          <w:szCs w:val="26"/>
        </w:rPr>
      </w:pPr>
      <w:r w:rsidRPr="00AC5257">
        <w:rPr>
          <w:sz w:val="26"/>
          <w:szCs w:val="26"/>
        </w:rPr>
        <w:t>Объем расходов на обслуживание муниципального долга в 20</w:t>
      </w:r>
      <w:r w:rsidR="00672005" w:rsidRPr="00AC5257">
        <w:rPr>
          <w:sz w:val="26"/>
          <w:szCs w:val="26"/>
        </w:rPr>
        <w:t>2</w:t>
      </w:r>
      <w:r w:rsidR="00391E39">
        <w:rPr>
          <w:sz w:val="26"/>
          <w:szCs w:val="26"/>
        </w:rPr>
        <w:t>6</w:t>
      </w:r>
      <w:r w:rsidRPr="00AC5257">
        <w:rPr>
          <w:sz w:val="26"/>
          <w:szCs w:val="26"/>
        </w:rPr>
        <w:t xml:space="preserve"> году – </w:t>
      </w:r>
      <w:r w:rsidR="00BD1D3C" w:rsidRPr="00AC5257">
        <w:rPr>
          <w:sz w:val="26"/>
          <w:szCs w:val="26"/>
        </w:rPr>
        <w:t>3 </w:t>
      </w:r>
      <w:r w:rsidR="00391E39">
        <w:rPr>
          <w:sz w:val="26"/>
          <w:szCs w:val="26"/>
        </w:rPr>
        <w:t>0</w:t>
      </w:r>
      <w:r w:rsidR="00BD1D3C" w:rsidRPr="00AC5257">
        <w:rPr>
          <w:sz w:val="26"/>
          <w:szCs w:val="26"/>
        </w:rPr>
        <w:t>00,00</w:t>
      </w:r>
      <w:r w:rsidRPr="00AC5257">
        <w:rPr>
          <w:sz w:val="26"/>
          <w:szCs w:val="26"/>
        </w:rPr>
        <w:t xml:space="preserve"> тыс. рублей или </w:t>
      </w:r>
      <w:r w:rsidR="003B6E67" w:rsidRPr="00AC5257">
        <w:rPr>
          <w:sz w:val="26"/>
          <w:szCs w:val="26"/>
        </w:rPr>
        <w:t>0</w:t>
      </w:r>
      <w:r w:rsidR="00FA35C6" w:rsidRPr="00AC5257">
        <w:rPr>
          <w:sz w:val="26"/>
          <w:szCs w:val="26"/>
        </w:rPr>
        <w:t>,</w:t>
      </w:r>
      <w:r w:rsidR="00CB76A8" w:rsidRPr="00AC5257">
        <w:rPr>
          <w:sz w:val="26"/>
          <w:szCs w:val="26"/>
        </w:rPr>
        <w:t>1</w:t>
      </w:r>
      <w:r w:rsidR="00391E39">
        <w:rPr>
          <w:sz w:val="26"/>
          <w:szCs w:val="26"/>
        </w:rPr>
        <w:t>0</w:t>
      </w:r>
      <w:r w:rsidRPr="00AC5257">
        <w:rPr>
          <w:sz w:val="26"/>
          <w:szCs w:val="26"/>
        </w:rPr>
        <w:t>%, в 202</w:t>
      </w:r>
      <w:r w:rsidR="00391E39">
        <w:rPr>
          <w:sz w:val="26"/>
          <w:szCs w:val="26"/>
        </w:rPr>
        <w:t>7</w:t>
      </w:r>
      <w:r w:rsidRPr="00AC5257">
        <w:rPr>
          <w:sz w:val="26"/>
          <w:szCs w:val="26"/>
        </w:rPr>
        <w:t xml:space="preserve"> году – </w:t>
      </w:r>
      <w:r w:rsidR="00BD1D3C" w:rsidRPr="00AC5257">
        <w:rPr>
          <w:sz w:val="26"/>
          <w:szCs w:val="26"/>
        </w:rPr>
        <w:t>3 </w:t>
      </w:r>
      <w:r w:rsidR="00391E39">
        <w:rPr>
          <w:sz w:val="26"/>
          <w:szCs w:val="26"/>
        </w:rPr>
        <w:t>0</w:t>
      </w:r>
      <w:r w:rsidR="00BD1D3C" w:rsidRPr="00AC5257">
        <w:rPr>
          <w:sz w:val="26"/>
          <w:szCs w:val="26"/>
        </w:rPr>
        <w:t>00,00</w:t>
      </w:r>
      <w:r w:rsidRPr="00AC5257">
        <w:rPr>
          <w:sz w:val="26"/>
          <w:szCs w:val="26"/>
        </w:rPr>
        <w:t xml:space="preserve"> тыс. рублей или </w:t>
      </w:r>
      <w:r w:rsidR="00DA423C" w:rsidRPr="00AC5257">
        <w:rPr>
          <w:sz w:val="26"/>
          <w:szCs w:val="26"/>
        </w:rPr>
        <w:t>0</w:t>
      </w:r>
      <w:r w:rsidR="00FA35C6" w:rsidRPr="00AC5257">
        <w:rPr>
          <w:sz w:val="26"/>
          <w:szCs w:val="26"/>
        </w:rPr>
        <w:t>,</w:t>
      </w:r>
      <w:r w:rsidR="00CB76A8" w:rsidRPr="00AC5257">
        <w:rPr>
          <w:sz w:val="26"/>
          <w:szCs w:val="26"/>
        </w:rPr>
        <w:t>1</w:t>
      </w:r>
      <w:r w:rsidR="00391E39">
        <w:rPr>
          <w:sz w:val="26"/>
          <w:szCs w:val="26"/>
        </w:rPr>
        <w:t>1</w:t>
      </w:r>
      <w:r w:rsidRPr="00AC5257">
        <w:rPr>
          <w:sz w:val="26"/>
          <w:szCs w:val="26"/>
        </w:rPr>
        <w:t>%.</w:t>
      </w:r>
    </w:p>
    <w:p w14:paraId="5100694A" w14:textId="5791732E" w:rsidR="00EB3635" w:rsidRDefault="001A12C5" w:rsidP="0030361A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="007B631B">
        <w:rPr>
          <w:b/>
          <w:sz w:val="26"/>
          <w:szCs w:val="26"/>
        </w:rPr>
        <w:t xml:space="preserve">. </w:t>
      </w:r>
      <w:r w:rsidR="00EB3635" w:rsidRPr="007B631B">
        <w:rPr>
          <w:sz w:val="26"/>
          <w:szCs w:val="26"/>
        </w:rPr>
        <w:t xml:space="preserve">Анализ проекта бюджета по структуре расходов </w:t>
      </w:r>
      <w:r w:rsidR="00EB3635">
        <w:rPr>
          <w:sz w:val="26"/>
          <w:szCs w:val="26"/>
        </w:rPr>
        <w:t>на 20</w:t>
      </w:r>
      <w:r w:rsidR="00FA35C6">
        <w:rPr>
          <w:sz w:val="26"/>
          <w:szCs w:val="26"/>
        </w:rPr>
        <w:t>2</w:t>
      </w:r>
      <w:r w:rsidR="00391E39">
        <w:rPr>
          <w:sz w:val="26"/>
          <w:szCs w:val="26"/>
        </w:rPr>
        <w:t>5</w:t>
      </w:r>
      <w:r w:rsidR="00EB3635">
        <w:rPr>
          <w:sz w:val="26"/>
          <w:szCs w:val="26"/>
        </w:rPr>
        <w:t xml:space="preserve"> год </w:t>
      </w:r>
      <w:r w:rsidR="00EB3635" w:rsidRPr="007B631B">
        <w:rPr>
          <w:sz w:val="26"/>
          <w:szCs w:val="26"/>
        </w:rPr>
        <w:t xml:space="preserve">показал, что приоритетным направлением расходования средств бюджета НГО является социально-культурная </w:t>
      </w:r>
      <w:r w:rsidR="00EB3635" w:rsidRPr="0055141D">
        <w:rPr>
          <w:sz w:val="26"/>
          <w:szCs w:val="26"/>
        </w:rPr>
        <w:t>сфера (</w:t>
      </w:r>
      <w:r w:rsidR="0055141D" w:rsidRPr="0055141D">
        <w:rPr>
          <w:sz w:val="26"/>
          <w:szCs w:val="26"/>
        </w:rPr>
        <w:t>4 659 263,22 тыс.рублей или 61,73</w:t>
      </w:r>
      <w:r w:rsidR="00EB3635" w:rsidRPr="0055141D">
        <w:rPr>
          <w:sz w:val="26"/>
          <w:szCs w:val="26"/>
        </w:rPr>
        <w:t>% от всех расходов бюджета).</w:t>
      </w:r>
    </w:p>
    <w:p w14:paraId="17D41C78" w14:textId="648751D1" w:rsidR="00A435E2" w:rsidRPr="00803971" w:rsidRDefault="001A12C5" w:rsidP="0030361A">
      <w:pPr>
        <w:widowControl w:val="0"/>
        <w:suppressAutoHyphens/>
        <w:ind w:firstLine="426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9</w:t>
      </w:r>
      <w:r w:rsidR="0081793B" w:rsidRPr="003C051B">
        <w:rPr>
          <w:b/>
          <w:sz w:val="26"/>
          <w:szCs w:val="26"/>
        </w:rPr>
        <w:t>.</w:t>
      </w:r>
      <w:r w:rsidR="006C30A1" w:rsidRPr="006C30A1">
        <w:rPr>
          <w:bCs/>
          <w:sz w:val="26"/>
          <w:szCs w:val="26"/>
          <w:lang w:eastAsia="ar-SA"/>
        </w:rPr>
        <w:t xml:space="preserve"> </w:t>
      </w:r>
      <w:r w:rsidR="00A435E2" w:rsidRPr="00A435E2">
        <w:rPr>
          <w:bCs/>
          <w:sz w:val="26"/>
          <w:szCs w:val="26"/>
        </w:rPr>
        <w:t xml:space="preserve">Бюджет </w:t>
      </w:r>
      <w:r w:rsidR="00A435E2">
        <w:rPr>
          <w:bCs/>
          <w:sz w:val="26"/>
          <w:szCs w:val="26"/>
        </w:rPr>
        <w:t>Находкинского городского округа</w:t>
      </w:r>
      <w:r w:rsidR="00A435E2" w:rsidRPr="00A435E2">
        <w:rPr>
          <w:bCs/>
          <w:sz w:val="26"/>
          <w:szCs w:val="26"/>
        </w:rPr>
        <w:t xml:space="preserve"> сформирован как в функциональной, так и в ведомственной структуре расходов</w:t>
      </w:r>
      <w:r w:rsidR="00A435E2">
        <w:rPr>
          <w:bCs/>
          <w:sz w:val="26"/>
          <w:szCs w:val="26"/>
        </w:rPr>
        <w:t>,</w:t>
      </w:r>
      <w:r w:rsidR="00A435E2" w:rsidRPr="00A435E2">
        <w:rPr>
          <w:bCs/>
          <w:sz w:val="26"/>
          <w:szCs w:val="26"/>
        </w:rPr>
        <w:t xml:space="preserve"> в соответствии с бюджетной классификацией, утвержденной Министерством финансов Российской Федерации </w:t>
      </w:r>
      <w:r w:rsidR="00A435E2" w:rsidRPr="0017407B">
        <w:rPr>
          <w:bCs/>
          <w:sz w:val="26"/>
          <w:szCs w:val="26"/>
          <w:lang w:eastAsia="ar-SA"/>
        </w:rPr>
        <w:t xml:space="preserve">от </w:t>
      </w:r>
      <w:r w:rsidR="00517AEB">
        <w:rPr>
          <w:bCs/>
          <w:sz w:val="26"/>
          <w:szCs w:val="26"/>
          <w:lang w:eastAsia="ar-SA"/>
        </w:rPr>
        <w:t>24</w:t>
      </w:r>
      <w:r w:rsidR="001540BD" w:rsidRPr="00CF7102">
        <w:rPr>
          <w:bCs/>
          <w:sz w:val="26"/>
          <w:szCs w:val="26"/>
          <w:lang w:eastAsia="ar-SA"/>
        </w:rPr>
        <w:t>.0</w:t>
      </w:r>
      <w:r w:rsidR="00517AEB">
        <w:rPr>
          <w:bCs/>
          <w:sz w:val="26"/>
          <w:szCs w:val="26"/>
          <w:lang w:eastAsia="ar-SA"/>
        </w:rPr>
        <w:t>5</w:t>
      </w:r>
      <w:r w:rsidR="001540BD" w:rsidRPr="00CF7102">
        <w:rPr>
          <w:bCs/>
          <w:sz w:val="26"/>
          <w:szCs w:val="26"/>
          <w:lang w:eastAsia="ar-SA"/>
        </w:rPr>
        <w:t>.20</w:t>
      </w:r>
      <w:r w:rsidR="00517AEB">
        <w:rPr>
          <w:bCs/>
          <w:sz w:val="26"/>
          <w:szCs w:val="26"/>
          <w:lang w:eastAsia="ar-SA"/>
        </w:rPr>
        <w:t>22</w:t>
      </w:r>
      <w:r w:rsidR="00A435E2" w:rsidRPr="00CF7102">
        <w:rPr>
          <w:bCs/>
          <w:sz w:val="26"/>
          <w:szCs w:val="26"/>
          <w:lang w:eastAsia="ar-SA"/>
        </w:rPr>
        <w:t xml:space="preserve"> № </w:t>
      </w:r>
      <w:r w:rsidR="001540BD" w:rsidRPr="00CF7102">
        <w:rPr>
          <w:bCs/>
          <w:sz w:val="26"/>
          <w:szCs w:val="26"/>
          <w:lang w:eastAsia="ar-SA"/>
        </w:rPr>
        <w:t>8</w:t>
      </w:r>
      <w:r w:rsidR="00517AEB">
        <w:rPr>
          <w:bCs/>
          <w:sz w:val="26"/>
          <w:szCs w:val="26"/>
          <w:lang w:eastAsia="ar-SA"/>
        </w:rPr>
        <w:t>2</w:t>
      </w:r>
      <w:r w:rsidR="00A435E2" w:rsidRPr="00CF7102">
        <w:rPr>
          <w:bCs/>
          <w:sz w:val="26"/>
          <w:szCs w:val="26"/>
          <w:lang w:eastAsia="ar-SA"/>
        </w:rPr>
        <w:t>н</w:t>
      </w:r>
      <w:r w:rsidR="00517AEB">
        <w:rPr>
          <w:bCs/>
          <w:sz w:val="26"/>
          <w:szCs w:val="26"/>
          <w:lang w:eastAsia="ar-SA"/>
        </w:rPr>
        <w:t>.</w:t>
      </w:r>
      <w:r w:rsidR="00A435E2" w:rsidRPr="00F156B7">
        <w:rPr>
          <w:bCs/>
          <w:color w:val="FF0000"/>
          <w:sz w:val="26"/>
          <w:szCs w:val="26"/>
        </w:rPr>
        <w:t xml:space="preserve"> </w:t>
      </w:r>
    </w:p>
    <w:p w14:paraId="3F54E03D" w14:textId="792FD3FE" w:rsidR="009D769C" w:rsidRPr="003415E7" w:rsidRDefault="00EC08B4" w:rsidP="0030361A">
      <w:pPr>
        <w:pStyle w:val="af5"/>
        <w:widowControl w:val="0"/>
        <w:ind w:firstLine="426"/>
        <w:rPr>
          <w:sz w:val="26"/>
          <w:szCs w:val="26"/>
        </w:rPr>
      </w:pPr>
      <w:r w:rsidRPr="00803971">
        <w:rPr>
          <w:b/>
          <w:bCs/>
          <w:sz w:val="26"/>
          <w:szCs w:val="26"/>
          <w:lang w:eastAsia="ar-SA"/>
        </w:rPr>
        <w:t>1</w:t>
      </w:r>
      <w:r w:rsidR="001A12C5" w:rsidRPr="00803971">
        <w:rPr>
          <w:b/>
          <w:bCs/>
          <w:sz w:val="26"/>
          <w:szCs w:val="26"/>
          <w:lang w:eastAsia="ar-SA"/>
        </w:rPr>
        <w:t>0</w:t>
      </w:r>
      <w:r w:rsidRPr="00803971">
        <w:rPr>
          <w:b/>
          <w:bCs/>
          <w:sz w:val="26"/>
          <w:szCs w:val="26"/>
          <w:lang w:eastAsia="ar-SA"/>
        </w:rPr>
        <w:t>.</w:t>
      </w:r>
      <w:r w:rsidRPr="00803971">
        <w:rPr>
          <w:bCs/>
          <w:sz w:val="26"/>
          <w:szCs w:val="26"/>
          <w:lang w:eastAsia="ar-SA"/>
        </w:rPr>
        <w:t xml:space="preserve"> </w:t>
      </w:r>
      <w:r w:rsidR="00101CC7" w:rsidRPr="00803971">
        <w:rPr>
          <w:bCs/>
          <w:sz w:val="26"/>
          <w:szCs w:val="26"/>
          <w:lang w:eastAsia="ar-SA"/>
        </w:rPr>
        <w:t>Б</w:t>
      </w:r>
      <w:r w:rsidR="006C30A1" w:rsidRPr="00803971">
        <w:rPr>
          <w:bCs/>
          <w:sz w:val="26"/>
          <w:szCs w:val="26"/>
          <w:lang w:eastAsia="ar-SA"/>
        </w:rPr>
        <w:t>юджет Н</w:t>
      </w:r>
      <w:r w:rsidR="00101CC7" w:rsidRPr="00803971">
        <w:rPr>
          <w:bCs/>
          <w:sz w:val="26"/>
          <w:szCs w:val="26"/>
          <w:lang w:eastAsia="ar-SA"/>
        </w:rPr>
        <w:t xml:space="preserve">аходкинского </w:t>
      </w:r>
      <w:r w:rsidR="00101CC7" w:rsidRPr="003415E7">
        <w:rPr>
          <w:bCs/>
          <w:sz w:val="26"/>
          <w:szCs w:val="26"/>
          <w:lang w:eastAsia="ar-SA"/>
        </w:rPr>
        <w:t>городского округа</w:t>
      </w:r>
      <w:r w:rsidR="006C30A1" w:rsidRPr="003415E7">
        <w:rPr>
          <w:bCs/>
          <w:sz w:val="26"/>
          <w:szCs w:val="26"/>
          <w:lang w:eastAsia="ar-SA"/>
        </w:rPr>
        <w:t xml:space="preserve"> </w:t>
      </w:r>
      <w:r w:rsidR="00177A99">
        <w:rPr>
          <w:bCs/>
          <w:sz w:val="26"/>
          <w:szCs w:val="26"/>
          <w:lang w:eastAsia="ar-SA"/>
        </w:rPr>
        <w:t>на 2025 год и плановый период 2026 и 2027 годов</w:t>
      </w:r>
      <w:r w:rsidR="00CE60B3" w:rsidRPr="003415E7">
        <w:rPr>
          <w:bCs/>
          <w:sz w:val="26"/>
          <w:szCs w:val="26"/>
          <w:lang w:eastAsia="ar-SA"/>
        </w:rPr>
        <w:t xml:space="preserve"> </w:t>
      </w:r>
      <w:r w:rsidR="00101CC7" w:rsidRPr="003415E7">
        <w:rPr>
          <w:bCs/>
          <w:sz w:val="26"/>
          <w:szCs w:val="26"/>
          <w:lang w:eastAsia="ar-SA"/>
        </w:rPr>
        <w:t>сформирован в программном формате</w:t>
      </w:r>
      <w:r w:rsidR="009D769C" w:rsidRPr="003415E7">
        <w:rPr>
          <w:sz w:val="26"/>
          <w:szCs w:val="26"/>
        </w:rPr>
        <w:t xml:space="preserve">. Паспорта муниципальных программ прилагаются к проекту решения Думы НГО. </w:t>
      </w:r>
    </w:p>
    <w:p w14:paraId="362B6A4A" w14:textId="78C2C255" w:rsidR="003D6A8E" w:rsidRPr="003415E7" w:rsidRDefault="0081793B" w:rsidP="0030361A">
      <w:pPr>
        <w:widowControl w:val="0"/>
        <w:ind w:firstLine="426"/>
        <w:jc w:val="both"/>
        <w:rPr>
          <w:sz w:val="26"/>
          <w:szCs w:val="26"/>
        </w:rPr>
      </w:pPr>
      <w:r w:rsidRPr="003415E7">
        <w:rPr>
          <w:sz w:val="26"/>
          <w:szCs w:val="26"/>
        </w:rPr>
        <w:t>В 20</w:t>
      </w:r>
      <w:r w:rsidR="001540BD" w:rsidRPr="003415E7">
        <w:rPr>
          <w:sz w:val="26"/>
          <w:szCs w:val="26"/>
        </w:rPr>
        <w:t>2</w:t>
      </w:r>
      <w:r w:rsidR="00391E39">
        <w:rPr>
          <w:sz w:val="26"/>
          <w:szCs w:val="26"/>
        </w:rPr>
        <w:t>5</w:t>
      </w:r>
      <w:r w:rsidRPr="003415E7">
        <w:rPr>
          <w:sz w:val="26"/>
          <w:szCs w:val="26"/>
        </w:rPr>
        <w:t xml:space="preserve"> году на финансирование </w:t>
      </w:r>
      <w:r w:rsidR="00CB76A8" w:rsidRPr="002554D8">
        <w:rPr>
          <w:sz w:val="26"/>
          <w:szCs w:val="26"/>
        </w:rPr>
        <w:t>1</w:t>
      </w:r>
      <w:r w:rsidR="00391E39">
        <w:rPr>
          <w:sz w:val="26"/>
          <w:szCs w:val="26"/>
        </w:rPr>
        <w:t>1</w:t>
      </w:r>
      <w:r w:rsidR="00CA70C7" w:rsidRPr="003415E7">
        <w:rPr>
          <w:sz w:val="26"/>
          <w:szCs w:val="26"/>
        </w:rPr>
        <w:t xml:space="preserve"> </w:t>
      </w:r>
      <w:r w:rsidRPr="003415E7">
        <w:rPr>
          <w:sz w:val="26"/>
          <w:szCs w:val="26"/>
        </w:rPr>
        <w:t>муниципальн</w:t>
      </w:r>
      <w:r w:rsidR="00635563" w:rsidRPr="003415E7">
        <w:rPr>
          <w:sz w:val="26"/>
          <w:szCs w:val="26"/>
        </w:rPr>
        <w:t>ых</w:t>
      </w:r>
      <w:r w:rsidRPr="003415E7">
        <w:rPr>
          <w:sz w:val="26"/>
          <w:szCs w:val="26"/>
        </w:rPr>
        <w:t xml:space="preserve"> программ </w:t>
      </w:r>
      <w:r w:rsidR="00246EAC" w:rsidRPr="003415E7">
        <w:rPr>
          <w:sz w:val="26"/>
          <w:szCs w:val="26"/>
        </w:rPr>
        <w:t xml:space="preserve">запланировано </w:t>
      </w:r>
      <w:r w:rsidR="00391E39">
        <w:rPr>
          <w:sz w:val="26"/>
          <w:szCs w:val="26"/>
        </w:rPr>
        <w:t>6 528 185,66</w:t>
      </w:r>
      <w:r w:rsidR="001540BD" w:rsidRPr="003415E7">
        <w:rPr>
          <w:sz w:val="26"/>
          <w:szCs w:val="26"/>
        </w:rPr>
        <w:t xml:space="preserve"> </w:t>
      </w:r>
      <w:r w:rsidRPr="003415E7">
        <w:rPr>
          <w:sz w:val="26"/>
          <w:szCs w:val="26"/>
        </w:rPr>
        <w:t>тыс. рублей</w:t>
      </w:r>
      <w:r w:rsidR="00675604" w:rsidRPr="003415E7">
        <w:rPr>
          <w:sz w:val="26"/>
          <w:szCs w:val="26"/>
        </w:rPr>
        <w:t xml:space="preserve"> (</w:t>
      </w:r>
      <w:r w:rsidR="00391E39">
        <w:rPr>
          <w:sz w:val="26"/>
          <w:szCs w:val="26"/>
        </w:rPr>
        <w:t>86,49</w:t>
      </w:r>
      <w:r w:rsidR="00675604" w:rsidRPr="003415E7">
        <w:rPr>
          <w:sz w:val="26"/>
          <w:szCs w:val="26"/>
        </w:rPr>
        <w:t>% от общего объема запланированных расходов)</w:t>
      </w:r>
      <w:r w:rsidR="00196B5B" w:rsidRPr="003415E7">
        <w:rPr>
          <w:sz w:val="26"/>
          <w:szCs w:val="26"/>
        </w:rPr>
        <w:t>.</w:t>
      </w:r>
    </w:p>
    <w:p w14:paraId="3A996277" w14:textId="7612FC18" w:rsidR="00CE60B3" w:rsidRPr="002554D8" w:rsidRDefault="00CE60B3" w:rsidP="0030361A">
      <w:pPr>
        <w:widowControl w:val="0"/>
        <w:ind w:firstLine="426"/>
        <w:jc w:val="both"/>
        <w:rPr>
          <w:sz w:val="26"/>
          <w:szCs w:val="26"/>
        </w:rPr>
      </w:pPr>
      <w:r w:rsidRPr="003415E7">
        <w:rPr>
          <w:sz w:val="26"/>
          <w:szCs w:val="26"/>
        </w:rPr>
        <w:t>В 20</w:t>
      </w:r>
      <w:r w:rsidR="00CD4E73" w:rsidRPr="003415E7">
        <w:rPr>
          <w:sz w:val="26"/>
          <w:szCs w:val="26"/>
        </w:rPr>
        <w:t>2</w:t>
      </w:r>
      <w:r w:rsidR="00391E39">
        <w:rPr>
          <w:sz w:val="26"/>
          <w:szCs w:val="26"/>
        </w:rPr>
        <w:t>6</w:t>
      </w:r>
      <w:r w:rsidRPr="003415E7">
        <w:rPr>
          <w:sz w:val="26"/>
          <w:szCs w:val="26"/>
        </w:rPr>
        <w:t xml:space="preserve"> году на финансирование </w:t>
      </w:r>
      <w:r w:rsidR="007F6D14" w:rsidRPr="002554D8">
        <w:rPr>
          <w:sz w:val="26"/>
          <w:szCs w:val="26"/>
        </w:rPr>
        <w:t>1</w:t>
      </w:r>
      <w:r w:rsidR="002554D8" w:rsidRPr="002554D8">
        <w:rPr>
          <w:sz w:val="26"/>
          <w:szCs w:val="26"/>
        </w:rPr>
        <w:t>0</w:t>
      </w:r>
      <w:r w:rsidR="00305C73" w:rsidRPr="002554D8">
        <w:rPr>
          <w:sz w:val="26"/>
          <w:szCs w:val="26"/>
        </w:rPr>
        <w:t xml:space="preserve"> </w:t>
      </w:r>
      <w:r w:rsidRPr="002554D8">
        <w:rPr>
          <w:sz w:val="26"/>
          <w:szCs w:val="26"/>
        </w:rPr>
        <w:t>муниципальных программ запланировано</w:t>
      </w:r>
      <w:r w:rsidR="00B31EAA" w:rsidRPr="002554D8">
        <w:rPr>
          <w:sz w:val="26"/>
          <w:szCs w:val="26"/>
        </w:rPr>
        <w:t xml:space="preserve"> </w:t>
      </w:r>
      <w:r w:rsidR="008F2D5D">
        <w:rPr>
          <w:sz w:val="26"/>
          <w:szCs w:val="26"/>
        </w:rPr>
        <w:t>4 860 310,95</w:t>
      </w:r>
      <w:r w:rsidRPr="002554D8">
        <w:rPr>
          <w:sz w:val="26"/>
          <w:szCs w:val="26"/>
        </w:rPr>
        <w:t xml:space="preserve"> тыс. рублей (</w:t>
      </w:r>
      <w:r w:rsidR="008F2D5D">
        <w:rPr>
          <w:sz w:val="26"/>
          <w:szCs w:val="26"/>
        </w:rPr>
        <w:t>84,54</w:t>
      </w:r>
      <w:r w:rsidRPr="002554D8">
        <w:rPr>
          <w:sz w:val="26"/>
          <w:szCs w:val="26"/>
        </w:rPr>
        <w:t>% от общего объема запланированных расходов).</w:t>
      </w:r>
    </w:p>
    <w:p w14:paraId="296330F2" w14:textId="29CE3E9E" w:rsidR="00022542" w:rsidRDefault="00CE60B3" w:rsidP="0030361A">
      <w:pPr>
        <w:widowControl w:val="0"/>
        <w:ind w:firstLine="426"/>
        <w:jc w:val="both"/>
        <w:rPr>
          <w:sz w:val="26"/>
          <w:szCs w:val="26"/>
        </w:rPr>
      </w:pPr>
      <w:r w:rsidRPr="002554D8">
        <w:rPr>
          <w:sz w:val="26"/>
          <w:szCs w:val="26"/>
        </w:rPr>
        <w:t>В 20</w:t>
      </w:r>
      <w:r w:rsidR="00B31EAA" w:rsidRPr="002554D8">
        <w:rPr>
          <w:sz w:val="26"/>
          <w:szCs w:val="26"/>
        </w:rPr>
        <w:t>2</w:t>
      </w:r>
      <w:r w:rsidR="008F2D5D">
        <w:rPr>
          <w:sz w:val="26"/>
          <w:szCs w:val="26"/>
        </w:rPr>
        <w:t>7</w:t>
      </w:r>
      <w:r w:rsidRPr="002554D8">
        <w:rPr>
          <w:sz w:val="26"/>
          <w:szCs w:val="26"/>
        </w:rPr>
        <w:t xml:space="preserve"> году на финансирование </w:t>
      </w:r>
      <w:r w:rsidR="006013DD">
        <w:rPr>
          <w:sz w:val="26"/>
          <w:szCs w:val="26"/>
        </w:rPr>
        <w:t>9</w:t>
      </w:r>
      <w:r w:rsidR="00305C73" w:rsidRPr="002554D8">
        <w:rPr>
          <w:sz w:val="26"/>
          <w:szCs w:val="26"/>
        </w:rPr>
        <w:t xml:space="preserve"> </w:t>
      </w:r>
      <w:r w:rsidRPr="002554D8">
        <w:rPr>
          <w:sz w:val="26"/>
          <w:szCs w:val="26"/>
        </w:rPr>
        <w:t xml:space="preserve">муниципальных программ </w:t>
      </w:r>
      <w:r w:rsidR="00F13B7D" w:rsidRPr="002554D8">
        <w:rPr>
          <w:sz w:val="26"/>
          <w:szCs w:val="26"/>
        </w:rPr>
        <w:t xml:space="preserve">запланировано </w:t>
      </w:r>
      <w:r w:rsidR="008F2D5D">
        <w:rPr>
          <w:sz w:val="26"/>
          <w:szCs w:val="26"/>
        </w:rPr>
        <w:t>4 760 072,94</w:t>
      </w:r>
      <w:r w:rsidRPr="002554D8">
        <w:rPr>
          <w:sz w:val="26"/>
          <w:szCs w:val="26"/>
        </w:rPr>
        <w:t xml:space="preserve"> тыс. рублей (</w:t>
      </w:r>
      <w:r w:rsidR="008F2D5D">
        <w:rPr>
          <w:sz w:val="26"/>
          <w:szCs w:val="26"/>
        </w:rPr>
        <w:t>83,66</w:t>
      </w:r>
      <w:r w:rsidRPr="002554D8">
        <w:rPr>
          <w:sz w:val="26"/>
          <w:szCs w:val="26"/>
        </w:rPr>
        <w:t xml:space="preserve">% от общего объема </w:t>
      </w:r>
      <w:r w:rsidRPr="003415E7">
        <w:rPr>
          <w:sz w:val="26"/>
          <w:szCs w:val="26"/>
        </w:rPr>
        <w:t xml:space="preserve">запланированных </w:t>
      </w:r>
      <w:r w:rsidRPr="003C051B">
        <w:rPr>
          <w:sz w:val="26"/>
          <w:szCs w:val="26"/>
        </w:rPr>
        <w:t>расходов)</w:t>
      </w:r>
      <w:r>
        <w:rPr>
          <w:sz w:val="26"/>
          <w:szCs w:val="26"/>
        </w:rPr>
        <w:t>.</w:t>
      </w:r>
    </w:p>
    <w:p w14:paraId="5D5972DA" w14:textId="722EE2C6" w:rsidR="00894A80" w:rsidRDefault="00FC02F3" w:rsidP="0030361A">
      <w:pPr>
        <w:widowControl w:val="0"/>
        <w:ind w:firstLine="426"/>
        <w:jc w:val="both"/>
        <w:rPr>
          <w:sz w:val="26"/>
          <w:szCs w:val="26"/>
        </w:rPr>
      </w:pPr>
      <w:r w:rsidRPr="003C051B">
        <w:rPr>
          <w:b/>
          <w:sz w:val="26"/>
          <w:szCs w:val="26"/>
        </w:rPr>
        <w:t>1</w:t>
      </w:r>
      <w:r w:rsidR="00737EB0">
        <w:rPr>
          <w:b/>
          <w:sz w:val="26"/>
          <w:szCs w:val="26"/>
        </w:rPr>
        <w:t>1</w:t>
      </w:r>
      <w:r w:rsidRPr="003C051B">
        <w:rPr>
          <w:b/>
          <w:sz w:val="26"/>
          <w:szCs w:val="26"/>
        </w:rPr>
        <w:t xml:space="preserve">. </w:t>
      </w:r>
      <w:r w:rsidR="00894A80" w:rsidRPr="003C051B">
        <w:rPr>
          <w:sz w:val="26"/>
          <w:szCs w:val="26"/>
        </w:rPr>
        <w:t xml:space="preserve">В целом, представленный проект Решения Думы Находкинского городского округа «О бюджете Находкинского городского округа </w:t>
      </w:r>
      <w:r w:rsidR="00177A99">
        <w:rPr>
          <w:sz w:val="26"/>
          <w:szCs w:val="26"/>
        </w:rPr>
        <w:t>на 2025 год и плановый период 2026 и 2027 годов</w:t>
      </w:r>
      <w:r w:rsidR="00894A80" w:rsidRPr="003C051B">
        <w:rPr>
          <w:sz w:val="26"/>
          <w:szCs w:val="26"/>
        </w:rPr>
        <w:t>» соответствует требованиям действующего бюджетного законодательства</w:t>
      </w:r>
      <w:r w:rsidR="00737EB0">
        <w:rPr>
          <w:sz w:val="26"/>
          <w:szCs w:val="26"/>
        </w:rPr>
        <w:t>.</w:t>
      </w:r>
    </w:p>
    <w:p w14:paraId="4B980536" w14:textId="77777777" w:rsidR="00527C5C" w:rsidRDefault="00527C5C" w:rsidP="0030361A">
      <w:pPr>
        <w:widowControl w:val="0"/>
        <w:ind w:firstLine="426"/>
        <w:jc w:val="both"/>
        <w:rPr>
          <w:sz w:val="26"/>
          <w:szCs w:val="26"/>
        </w:rPr>
      </w:pPr>
    </w:p>
    <w:p w14:paraId="220CD7AA" w14:textId="77777777" w:rsidR="00527C5C" w:rsidRPr="003C051B" w:rsidRDefault="0017755A" w:rsidP="0030361A">
      <w:pPr>
        <w:widowControl w:val="0"/>
        <w:ind w:firstLine="426"/>
        <w:jc w:val="center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="00527C5C">
        <w:rPr>
          <w:b/>
          <w:sz w:val="26"/>
          <w:szCs w:val="26"/>
        </w:rPr>
        <w:t>. Предложения</w:t>
      </w:r>
    </w:p>
    <w:p w14:paraId="438BAACB" w14:textId="2E375562" w:rsidR="00FC02F3" w:rsidRPr="00803971" w:rsidRDefault="00FC02F3" w:rsidP="0030361A">
      <w:pPr>
        <w:widowControl w:val="0"/>
        <w:ind w:firstLine="426"/>
        <w:jc w:val="both"/>
        <w:rPr>
          <w:sz w:val="26"/>
          <w:szCs w:val="26"/>
        </w:rPr>
      </w:pPr>
      <w:r w:rsidRPr="003C051B">
        <w:rPr>
          <w:sz w:val="26"/>
          <w:szCs w:val="26"/>
        </w:rPr>
        <w:t>Контрольно-счетная палата Находкинского городского округа предлагает Думе Н</w:t>
      </w:r>
      <w:r w:rsidR="00390692" w:rsidRPr="003C051B">
        <w:rPr>
          <w:sz w:val="26"/>
          <w:szCs w:val="26"/>
        </w:rPr>
        <w:t>аходкинского городского округа</w:t>
      </w:r>
      <w:r w:rsidRPr="003C051B">
        <w:rPr>
          <w:sz w:val="26"/>
          <w:szCs w:val="26"/>
        </w:rPr>
        <w:t xml:space="preserve"> при рассмотрении проекта бюджета </w:t>
      </w:r>
      <w:r w:rsidR="00177A99">
        <w:rPr>
          <w:sz w:val="26"/>
          <w:szCs w:val="26"/>
        </w:rPr>
        <w:t>на 2025 год и плановый период 2026 и 2027 годов</w:t>
      </w:r>
      <w:r w:rsidRPr="00803971">
        <w:rPr>
          <w:sz w:val="26"/>
          <w:szCs w:val="26"/>
        </w:rPr>
        <w:t xml:space="preserve"> во втором чтении и принятии решения учесть данное заключение. </w:t>
      </w:r>
    </w:p>
    <w:p w14:paraId="60241944" w14:textId="77777777" w:rsidR="00F7233B" w:rsidRPr="003C051B" w:rsidRDefault="00F7233B" w:rsidP="0030361A">
      <w:pPr>
        <w:widowControl w:val="0"/>
        <w:jc w:val="both"/>
        <w:rPr>
          <w:sz w:val="26"/>
          <w:szCs w:val="26"/>
        </w:rPr>
      </w:pPr>
    </w:p>
    <w:p w14:paraId="2B8BDDD8" w14:textId="77777777" w:rsidR="009B4ACC" w:rsidRDefault="009B4ACC" w:rsidP="0030361A">
      <w:pPr>
        <w:widowControl w:val="0"/>
        <w:jc w:val="both"/>
        <w:rPr>
          <w:sz w:val="26"/>
          <w:szCs w:val="26"/>
        </w:rPr>
      </w:pPr>
    </w:p>
    <w:p w14:paraId="432CF061" w14:textId="77777777" w:rsidR="00E92279" w:rsidRPr="00925D3D" w:rsidRDefault="00E92279" w:rsidP="0030361A">
      <w:pPr>
        <w:widowControl w:val="0"/>
        <w:jc w:val="both"/>
        <w:rPr>
          <w:sz w:val="26"/>
          <w:szCs w:val="26"/>
        </w:rPr>
      </w:pPr>
      <w:r w:rsidRPr="00925D3D">
        <w:rPr>
          <w:sz w:val="26"/>
          <w:szCs w:val="26"/>
        </w:rPr>
        <w:t>Председатель Контрольно-счетной палаты</w:t>
      </w:r>
    </w:p>
    <w:p w14:paraId="2E0E98A0" w14:textId="1E5965A9" w:rsidR="00E92279" w:rsidRDefault="00E92279" w:rsidP="0030361A">
      <w:pPr>
        <w:widowControl w:val="0"/>
        <w:rPr>
          <w:sz w:val="26"/>
          <w:szCs w:val="26"/>
        </w:rPr>
      </w:pPr>
      <w:r w:rsidRPr="00925D3D">
        <w:rPr>
          <w:sz w:val="26"/>
          <w:szCs w:val="26"/>
        </w:rPr>
        <w:t xml:space="preserve">Находкинского городского округа                                             </w:t>
      </w:r>
      <w:r>
        <w:rPr>
          <w:sz w:val="26"/>
          <w:szCs w:val="26"/>
        </w:rPr>
        <w:t xml:space="preserve">        </w:t>
      </w:r>
      <w:r w:rsidRPr="00925D3D">
        <w:rPr>
          <w:sz w:val="26"/>
          <w:szCs w:val="26"/>
        </w:rPr>
        <w:t xml:space="preserve">      </w:t>
      </w:r>
      <w:r w:rsidR="00E1795B">
        <w:rPr>
          <w:sz w:val="26"/>
          <w:szCs w:val="26"/>
        </w:rPr>
        <w:t xml:space="preserve">  </w:t>
      </w:r>
      <w:r>
        <w:rPr>
          <w:sz w:val="26"/>
          <w:szCs w:val="26"/>
        </w:rPr>
        <w:t>Д</w:t>
      </w:r>
      <w:r w:rsidRPr="00925D3D">
        <w:rPr>
          <w:sz w:val="26"/>
          <w:szCs w:val="26"/>
        </w:rPr>
        <w:t>.</w:t>
      </w:r>
      <w:r>
        <w:rPr>
          <w:sz w:val="26"/>
          <w:szCs w:val="26"/>
        </w:rPr>
        <w:t xml:space="preserve"> С</w:t>
      </w:r>
      <w:r w:rsidRPr="00925D3D">
        <w:rPr>
          <w:sz w:val="26"/>
          <w:szCs w:val="26"/>
        </w:rPr>
        <w:t xml:space="preserve">. </w:t>
      </w:r>
      <w:r>
        <w:rPr>
          <w:sz w:val="26"/>
          <w:szCs w:val="26"/>
        </w:rPr>
        <w:t>Малявин</w:t>
      </w:r>
    </w:p>
    <w:p w14:paraId="56F56FCD" w14:textId="77777777" w:rsidR="008F2D5D" w:rsidRDefault="008F2D5D" w:rsidP="0030361A">
      <w:pPr>
        <w:widowControl w:val="0"/>
        <w:rPr>
          <w:sz w:val="26"/>
          <w:szCs w:val="26"/>
        </w:rPr>
      </w:pPr>
    </w:p>
    <w:p w14:paraId="20CEE264" w14:textId="77777777" w:rsidR="008F2D5D" w:rsidRDefault="008F2D5D" w:rsidP="0030361A">
      <w:pPr>
        <w:widowControl w:val="0"/>
        <w:rPr>
          <w:sz w:val="26"/>
          <w:szCs w:val="26"/>
        </w:rPr>
      </w:pPr>
    </w:p>
    <w:p w14:paraId="707BCFCF" w14:textId="77777777" w:rsidR="008E02FE" w:rsidRDefault="00E92279" w:rsidP="008E02F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Аудитор</w:t>
      </w:r>
      <w:r w:rsidRPr="00925D3D">
        <w:rPr>
          <w:sz w:val="26"/>
          <w:szCs w:val="26"/>
        </w:rPr>
        <w:t xml:space="preserve"> </w:t>
      </w:r>
      <w:r w:rsidR="008E02FE" w:rsidRPr="00925D3D">
        <w:rPr>
          <w:sz w:val="26"/>
          <w:szCs w:val="26"/>
        </w:rPr>
        <w:t xml:space="preserve">Контрольно-счетной </w:t>
      </w:r>
    </w:p>
    <w:p w14:paraId="7754A4FA" w14:textId="6D5DC0DC" w:rsidR="000A27F4" w:rsidRDefault="008E02FE" w:rsidP="008E02FE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п</w:t>
      </w:r>
      <w:r w:rsidRPr="00925D3D">
        <w:rPr>
          <w:sz w:val="26"/>
          <w:szCs w:val="26"/>
        </w:rPr>
        <w:t>алаты</w:t>
      </w:r>
      <w:r>
        <w:rPr>
          <w:sz w:val="26"/>
          <w:szCs w:val="26"/>
        </w:rPr>
        <w:t xml:space="preserve"> </w:t>
      </w:r>
      <w:r w:rsidRPr="00925D3D">
        <w:rPr>
          <w:sz w:val="26"/>
          <w:szCs w:val="26"/>
        </w:rPr>
        <w:t>Находкинского городского округа</w:t>
      </w:r>
      <w:r w:rsidR="00E92279">
        <w:rPr>
          <w:sz w:val="26"/>
          <w:szCs w:val="26"/>
        </w:rPr>
        <w:t xml:space="preserve">         </w:t>
      </w:r>
      <w:r w:rsidR="00E92279" w:rsidRPr="00925D3D">
        <w:rPr>
          <w:sz w:val="26"/>
          <w:szCs w:val="26"/>
        </w:rPr>
        <w:t xml:space="preserve">             </w:t>
      </w:r>
      <w:r w:rsidR="00E92279">
        <w:rPr>
          <w:sz w:val="26"/>
          <w:szCs w:val="26"/>
        </w:rPr>
        <w:t xml:space="preserve">    </w:t>
      </w:r>
      <w:r w:rsidR="00E92279" w:rsidRPr="00925D3D">
        <w:rPr>
          <w:sz w:val="26"/>
          <w:szCs w:val="26"/>
        </w:rPr>
        <w:t xml:space="preserve">     </w:t>
      </w:r>
      <w:r w:rsidR="00E92279">
        <w:rPr>
          <w:sz w:val="26"/>
          <w:szCs w:val="26"/>
        </w:rPr>
        <w:t xml:space="preserve">          </w:t>
      </w:r>
      <w:r w:rsidR="00E92279" w:rsidRPr="00925D3D">
        <w:rPr>
          <w:sz w:val="26"/>
          <w:szCs w:val="26"/>
        </w:rPr>
        <w:t xml:space="preserve">    </w:t>
      </w:r>
      <w:r w:rsidR="00E1795B">
        <w:rPr>
          <w:sz w:val="26"/>
          <w:szCs w:val="26"/>
        </w:rPr>
        <w:t xml:space="preserve">  </w:t>
      </w:r>
      <w:r w:rsidR="00E92279">
        <w:rPr>
          <w:sz w:val="26"/>
          <w:szCs w:val="26"/>
        </w:rPr>
        <w:t xml:space="preserve">Н.В. </w:t>
      </w:r>
      <w:r w:rsidR="008F2D5D">
        <w:rPr>
          <w:sz w:val="26"/>
          <w:szCs w:val="26"/>
        </w:rPr>
        <w:t>Алексеева</w:t>
      </w:r>
    </w:p>
    <w:p w14:paraId="5A7CAF7F" w14:textId="77777777" w:rsidR="00CF0587" w:rsidRDefault="00CF0587" w:rsidP="0030361A">
      <w:pPr>
        <w:widowControl w:val="0"/>
        <w:rPr>
          <w:sz w:val="26"/>
          <w:szCs w:val="26"/>
        </w:rPr>
      </w:pPr>
    </w:p>
    <w:p w14:paraId="7C658EE6" w14:textId="77777777" w:rsidR="00CF0587" w:rsidRPr="003C051B" w:rsidRDefault="00CF0587" w:rsidP="0030361A">
      <w:pPr>
        <w:widowControl w:val="0"/>
        <w:rPr>
          <w:sz w:val="26"/>
          <w:szCs w:val="26"/>
        </w:rPr>
      </w:pPr>
    </w:p>
    <w:sectPr w:rsidR="00CF0587" w:rsidRPr="003C051B" w:rsidSect="00CE3C48">
      <w:footerReference w:type="even" r:id="rId24"/>
      <w:footerReference w:type="default" r:id="rId25"/>
      <w:pgSz w:w="11906" w:h="16838" w:code="9"/>
      <w:pgMar w:top="851" w:right="849" w:bottom="1134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3FBB6" w14:textId="77777777" w:rsidR="00F0670D" w:rsidRDefault="00F0670D">
      <w:r>
        <w:separator/>
      </w:r>
    </w:p>
  </w:endnote>
  <w:endnote w:type="continuationSeparator" w:id="0">
    <w:p w14:paraId="4795A07C" w14:textId="77777777" w:rsidR="00F0670D" w:rsidRDefault="00F0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05E8A" w14:textId="77777777" w:rsidR="00F0670D" w:rsidRDefault="00F0670D" w:rsidP="00725E3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34</w:t>
    </w:r>
    <w:r>
      <w:rPr>
        <w:rStyle w:val="ac"/>
      </w:rPr>
      <w:fldChar w:fldCharType="end"/>
    </w:r>
  </w:p>
  <w:p w14:paraId="47878270" w14:textId="77777777" w:rsidR="00F0670D" w:rsidRDefault="00F0670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5A7E8" w14:textId="77777777" w:rsidR="00F0670D" w:rsidRDefault="00F0670D" w:rsidP="00725E3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E78A0">
      <w:rPr>
        <w:rStyle w:val="ac"/>
        <w:noProof/>
      </w:rPr>
      <w:t>15</w:t>
    </w:r>
    <w:r>
      <w:rPr>
        <w:rStyle w:val="ac"/>
      </w:rPr>
      <w:fldChar w:fldCharType="end"/>
    </w:r>
  </w:p>
  <w:p w14:paraId="4FC723A8" w14:textId="77777777" w:rsidR="00F0670D" w:rsidRDefault="00F067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DAC31" w14:textId="77777777" w:rsidR="00F0670D" w:rsidRDefault="00F0670D">
      <w:r>
        <w:separator/>
      </w:r>
    </w:p>
  </w:footnote>
  <w:footnote w:type="continuationSeparator" w:id="0">
    <w:p w14:paraId="24199546" w14:textId="77777777" w:rsidR="00F0670D" w:rsidRDefault="00F0670D">
      <w:r>
        <w:continuationSeparator/>
      </w:r>
    </w:p>
  </w:footnote>
  <w:footnote w:id="1">
    <w:p w14:paraId="7B770B9C" w14:textId="69CBFFE2" w:rsidR="00F0670D" w:rsidRDefault="00F0670D">
      <w:pPr>
        <w:pStyle w:val="ad"/>
      </w:pPr>
      <w:r>
        <w:rPr>
          <w:rStyle w:val="af"/>
        </w:rPr>
        <w:footnoteRef/>
      </w:r>
      <w:r>
        <w:t xml:space="preserve"> </w:t>
      </w:r>
      <w:r w:rsidRPr="00A32D48">
        <w:t>Федеральны</w:t>
      </w:r>
      <w:r>
        <w:t>й закон от 27.12.2019 N 485-ФЗ «</w:t>
      </w:r>
      <w:r w:rsidRPr="00A32D48">
        <w:t>О внесении</w:t>
      </w:r>
      <w:r>
        <w:t xml:space="preserve"> изменений в Федеральный закон «</w:t>
      </w:r>
      <w:r w:rsidRPr="00A32D48">
        <w:t>О государственных и муниц</w:t>
      </w:r>
      <w:r>
        <w:t>ипальных унитарных предприятиях»</w:t>
      </w:r>
      <w:r w:rsidRPr="00A32D48">
        <w:t xml:space="preserve"> и Федераль</w:t>
      </w:r>
      <w:r>
        <w:t>ный закон "О защите конкуренции»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2BCE"/>
    <w:multiLevelType w:val="hybridMultilevel"/>
    <w:tmpl w:val="93221500"/>
    <w:lvl w:ilvl="0" w:tplc="92788D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FE60D7"/>
    <w:multiLevelType w:val="hybridMultilevel"/>
    <w:tmpl w:val="09BE237A"/>
    <w:lvl w:ilvl="0" w:tplc="B2760F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E692F"/>
    <w:multiLevelType w:val="hybridMultilevel"/>
    <w:tmpl w:val="00CCCC16"/>
    <w:lvl w:ilvl="0" w:tplc="ECD40562">
      <w:start w:val="1"/>
      <w:numFmt w:val="decimal"/>
      <w:lvlText w:val="%1)"/>
      <w:lvlJc w:val="left"/>
      <w:pPr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507B4B"/>
    <w:multiLevelType w:val="hybridMultilevel"/>
    <w:tmpl w:val="9AA4EB3A"/>
    <w:lvl w:ilvl="0" w:tplc="FDECE6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214369"/>
    <w:multiLevelType w:val="hybridMultilevel"/>
    <w:tmpl w:val="A08E08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4511C1"/>
    <w:multiLevelType w:val="hybridMultilevel"/>
    <w:tmpl w:val="C9D4491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0FA01E5A"/>
    <w:multiLevelType w:val="hybridMultilevel"/>
    <w:tmpl w:val="9B06A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87F2D"/>
    <w:multiLevelType w:val="hybridMultilevel"/>
    <w:tmpl w:val="719E4DD2"/>
    <w:lvl w:ilvl="0" w:tplc="A774973C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63C11CA"/>
    <w:multiLevelType w:val="hybridMultilevel"/>
    <w:tmpl w:val="9D5A1E32"/>
    <w:lvl w:ilvl="0" w:tplc="05B08244">
      <w:start w:val="1"/>
      <w:numFmt w:val="bullet"/>
      <w:lvlText w:val=""/>
      <w:lvlJc w:val="left"/>
      <w:pPr>
        <w:tabs>
          <w:tab w:val="num" w:pos="906"/>
        </w:tabs>
        <w:ind w:left="90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127C3"/>
    <w:multiLevelType w:val="hybridMultilevel"/>
    <w:tmpl w:val="3DBA9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65613"/>
    <w:multiLevelType w:val="hybridMultilevel"/>
    <w:tmpl w:val="5E22A9EE"/>
    <w:lvl w:ilvl="0" w:tplc="F9F034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9C6233"/>
    <w:multiLevelType w:val="hybridMultilevel"/>
    <w:tmpl w:val="39586052"/>
    <w:lvl w:ilvl="0" w:tplc="CA5E2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3C7112D"/>
    <w:multiLevelType w:val="hybridMultilevel"/>
    <w:tmpl w:val="598CDF94"/>
    <w:lvl w:ilvl="0" w:tplc="840670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7A505DC"/>
    <w:multiLevelType w:val="hybridMultilevel"/>
    <w:tmpl w:val="347E2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B4357"/>
    <w:multiLevelType w:val="hybridMultilevel"/>
    <w:tmpl w:val="3354A0C6"/>
    <w:lvl w:ilvl="0" w:tplc="530079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61033C5"/>
    <w:multiLevelType w:val="hybridMultilevel"/>
    <w:tmpl w:val="8D6020D4"/>
    <w:lvl w:ilvl="0" w:tplc="4962CB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CA83A04"/>
    <w:multiLevelType w:val="hybridMultilevel"/>
    <w:tmpl w:val="E38CFCE2"/>
    <w:lvl w:ilvl="0" w:tplc="F6AA7A4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50064B7"/>
    <w:multiLevelType w:val="hybridMultilevel"/>
    <w:tmpl w:val="DE6A3A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55520D1"/>
    <w:multiLevelType w:val="hybridMultilevel"/>
    <w:tmpl w:val="E898BFC0"/>
    <w:lvl w:ilvl="0" w:tplc="C874C3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D4A53F3"/>
    <w:multiLevelType w:val="hybridMultilevel"/>
    <w:tmpl w:val="62E8F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A42BF"/>
    <w:multiLevelType w:val="hybridMultilevel"/>
    <w:tmpl w:val="8B7C932A"/>
    <w:lvl w:ilvl="0" w:tplc="2B78DEA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</w:num>
  <w:num w:numId="4">
    <w:abstractNumId w:val="10"/>
  </w:num>
  <w:num w:numId="5">
    <w:abstractNumId w:val="3"/>
  </w:num>
  <w:num w:numId="6">
    <w:abstractNumId w:val="20"/>
  </w:num>
  <w:num w:numId="7">
    <w:abstractNumId w:val="0"/>
  </w:num>
  <w:num w:numId="8">
    <w:abstractNumId w:val="6"/>
  </w:num>
  <w:num w:numId="9">
    <w:abstractNumId w:val="13"/>
  </w:num>
  <w:num w:numId="10">
    <w:abstractNumId w:val="2"/>
  </w:num>
  <w:num w:numId="11">
    <w:abstractNumId w:val="12"/>
  </w:num>
  <w:num w:numId="12">
    <w:abstractNumId w:val="7"/>
  </w:num>
  <w:num w:numId="13">
    <w:abstractNumId w:val="19"/>
  </w:num>
  <w:num w:numId="14">
    <w:abstractNumId w:val="11"/>
  </w:num>
  <w:num w:numId="15">
    <w:abstractNumId w:val="9"/>
  </w:num>
  <w:num w:numId="16">
    <w:abstractNumId w:val="15"/>
  </w:num>
  <w:num w:numId="17">
    <w:abstractNumId w:val="4"/>
  </w:num>
  <w:num w:numId="18">
    <w:abstractNumId w:val="18"/>
  </w:num>
  <w:num w:numId="19">
    <w:abstractNumId w:val="14"/>
  </w:num>
  <w:num w:numId="20">
    <w:abstractNumId w:val="17"/>
  </w:num>
  <w:num w:numId="2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E8"/>
    <w:rsid w:val="00001167"/>
    <w:rsid w:val="000014FD"/>
    <w:rsid w:val="00001564"/>
    <w:rsid w:val="00001573"/>
    <w:rsid w:val="00001EB1"/>
    <w:rsid w:val="000024F9"/>
    <w:rsid w:val="00003202"/>
    <w:rsid w:val="00003325"/>
    <w:rsid w:val="000034A5"/>
    <w:rsid w:val="0000364E"/>
    <w:rsid w:val="00004643"/>
    <w:rsid w:val="00005BE8"/>
    <w:rsid w:val="00006260"/>
    <w:rsid w:val="00006EC8"/>
    <w:rsid w:val="00007034"/>
    <w:rsid w:val="00007212"/>
    <w:rsid w:val="000106C2"/>
    <w:rsid w:val="00010C90"/>
    <w:rsid w:val="000112E5"/>
    <w:rsid w:val="00011664"/>
    <w:rsid w:val="000121B2"/>
    <w:rsid w:val="000123B3"/>
    <w:rsid w:val="00012590"/>
    <w:rsid w:val="0001295C"/>
    <w:rsid w:val="000129B4"/>
    <w:rsid w:val="00012DB7"/>
    <w:rsid w:val="00012DF9"/>
    <w:rsid w:val="000135B3"/>
    <w:rsid w:val="00013C1F"/>
    <w:rsid w:val="0001439A"/>
    <w:rsid w:val="000146F3"/>
    <w:rsid w:val="00014F3B"/>
    <w:rsid w:val="00015DFC"/>
    <w:rsid w:val="00016B8E"/>
    <w:rsid w:val="00016E20"/>
    <w:rsid w:val="00017549"/>
    <w:rsid w:val="000175CD"/>
    <w:rsid w:val="00017652"/>
    <w:rsid w:val="00017903"/>
    <w:rsid w:val="000201E2"/>
    <w:rsid w:val="000205E1"/>
    <w:rsid w:val="0002060D"/>
    <w:rsid w:val="00020F7E"/>
    <w:rsid w:val="00021197"/>
    <w:rsid w:val="00021DE1"/>
    <w:rsid w:val="000223A9"/>
    <w:rsid w:val="00022542"/>
    <w:rsid w:val="00022884"/>
    <w:rsid w:val="00023032"/>
    <w:rsid w:val="000241FB"/>
    <w:rsid w:val="00024245"/>
    <w:rsid w:val="000242EC"/>
    <w:rsid w:val="00024673"/>
    <w:rsid w:val="00024D02"/>
    <w:rsid w:val="00025048"/>
    <w:rsid w:val="00025138"/>
    <w:rsid w:val="000258AB"/>
    <w:rsid w:val="00025B16"/>
    <w:rsid w:val="0002643B"/>
    <w:rsid w:val="000270B8"/>
    <w:rsid w:val="00027968"/>
    <w:rsid w:val="0003008B"/>
    <w:rsid w:val="000301C9"/>
    <w:rsid w:val="0003023B"/>
    <w:rsid w:val="000302AF"/>
    <w:rsid w:val="00030BDE"/>
    <w:rsid w:val="00030F42"/>
    <w:rsid w:val="00031CBC"/>
    <w:rsid w:val="0003208C"/>
    <w:rsid w:val="00032161"/>
    <w:rsid w:val="00032282"/>
    <w:rsid w:val="0003378E"/>
    <w:rsid w:val="000338BF"/>
    <w:rsid w:val="00033942"/>
    <w:rsid w:val="00034006"/>
    <w:rsid w:val="00034595"/>
    <w:rsid w:val="000349E8"/>
    <w:rsid w:val="00035215"/>
    <w:rsid w:val="000352B7"/>
    <w:rsid w:val="000353CD"/>
    <w:rsid w:val="00035424"/>
    <w:rsid w:val="00036880"/>
    <w:rsid w:val="00036973"/>
    <w:rsid w:val="000373DC"/>
    <w:rsid w:val="000404DD"/>
    <w:rsid w:val="00041073"/>
    <w:rsid w:val="000413A2"/>
    <w:rsid w:val="000414D3"/>
    <w:rsid w:val="0004192C"/>
    <w:rsid w:val="00041CD9"/>
    <w:rsid w:val="000429C5"/>
    <w:rsid w:val="00042AB6"/>
    <w:rsid w:val="000430A9"/>
    <w:rsid w:val="00043790"/>
    <w:rsid w:val="000438CC"/>
    <w:rsid w:val="0004499D"/>
    <w:rsid w:val="00044B60"/>
    <w:rsid w:val="00044FAF"/>
    <w:rsid w:val="00046679"/>
    <w:rsid w:val="000467BF"/>
    <w:rsid w:val="00046815"/>
    <w:rsid w:val="000478A1"/>
    <w:rsid w:val="000504F6"/>
    <w:rsid w:val="000505D2"/>
    <w:rsid w:val="000506B3"/>
    <w:rsid w:val="00050A37"/>
    <w:rsid w:val="000511AD"/>
    <w:rsid w:val="00051885"/>
    <w:rsid w:val="0005196B"/>
    <w:rsid w:val="00051A5C"/>
    <w:rsid w:val="00051C5C"/>
    <w:rsid w:val="00051CB2"/>
    <w:rsid w:val="00051F19"/>
    <w:rsid w:val="00052760"/>
    <w:rsid w:val="0005326D"/>
    <w:rsid w:val="00053774"/>
    <w:rsid w:val="00053E45"/>
    <w:rsid w:val="0005458F"/>
    <w:rsid w:val="00054923"/>
    <w:rsid w:val="00054B63"/>
    <w:rsid w:val="00055C39"/>
    <w:rsid w:val="000572FE"/>
    <w:rsid w:val="000576FC"/>
    <w:rsid w:val="00057866"/>
    <w:rsid w:val="00057C4A"/>
    <w:rsid w:val="00057FB2"/>
    <w:rsid w:val="000601AA"/>
    <w:rsid w:val="0006140E"/>
    <w:rsid w:val="00062488"/>
    <w:rsid w:val="00062745"/>
    <w:rsid w:val="00062E21"/>
    <w:rsid w:val="00062FA9"/>
    <w:rsid w:val="00063517"/>
    <w:rsid w:val="000635C0"/>
    <w:rsid w:val="00063C18"/>
    <w:rsid w:val="0006415A"/>
    <w:rsid w:val="00064373"/>
    <w:rsid w:val="000645CF"/>
    <w:rsid w:val="000649A2"/>
    <w:rsid w:val="00064CA3"/>
    <w:rsid w:val="00065562"/>
    <w:rsid w:val="00065808"/>
    <w:rsid w:val="000663DD"/>
    <w:rsid w:val="000663F4"/>
    <w:rsid w:val="00066B16"/>
    <w:rsid w:val="00066B25"/>
    <w:rsid w:val="0006744E"/>
    <w:rsid w:val="000674B6"/>
    <w:rsid w:val="00070DD0"/>
    <w:rsid w:val="0007156F"/>
    <w:rsid w:val="00071915"/>
    <w:rsid w:val="00071E99"/>
    <w:rsid w:val="00071F1E"/>
    <w:rsid w:val="00072D2F"/>
    <w:rsid w:val="000736B9"/>
    <w:rsid w:val="000748DC"/>
    <w:rsid w:val="00074B1D"/>
    <w:rsid w:val="00074CE9"/>
    <w:rsid w:val="00074E19"/>
    <w:rsid w:val="000764AF"/>
    <w:rsid w:val="00076AF1"/>
    <w:rsid w:val="00076F59"/>
    <w:rsid w:val="000773C7"/>
    <w:rsid w:val="0007748F"/>
    <w:rsid w:val="0007759D"/>
    <w:rsid w:val="00077A86"/>
    <w:rsid w:val="00081807"/>
    <w:rsid w:val="00081C0F"/>
    <w:rsid w:val="00081E4F"/>
    <w:rsid w:val="00082397"/>
    <w:rsid w:val="0008257D"/>
    <w:rsid w:val="00082689"/>
    <w:rsid w:val="00082A09"/>
    <w:rsid w:val="00082D76"/>
    <w:rsid w:val="00082ECC"/>
    <w:rsid w:val="00083031"/>
    <w:rsid w:val="000835B0"/>
    <w:rsid w:val="00083E7F"/>
    <w:rsid w:val="000842AA"/>
    <w:rsid w:val="00084553"/>
    <w:rsid w:val="00084679"/>
    <w:rsid w:val="00084891"/>
    <w:rsid w:val="00084D9B"/>
    <w:rsid w:val="00085F33"/>
    <w:rsid w:val="0008666E"/>
    <w:rsid w:val="0008696C"/>
    <w:rsid w:val="00086F5B"/>
    <w:rsid w:val="0008706F"/>
    <w:rsid w:val="00087783"/>
    <w:rsid w:val="00087AD4"/>
    <w:rsid w:val="00087D59"/>
    <w:rsid w:val="00087EB8"/>
    <w:rsid w:val="000903A3"/>
    <w:rsid w:val="000908CC"/>
    <w:rsid w:val="00091218"/>
    <w:rsid w:val="00092999"/>
    <w:rsid w:val="00092C8C"/>
    <w:rsid w:val="00092DC0"/>
    <w:rsid w:val="00092DE7"/>
    <w:rsid w:val="00092FB4"/>
    <w:rsid w:val="000935E5"/>
    <w:rsid w:val="00093986"/>
    <w:rsid w:val="000951CE"/>
    <w:rsid w:val="000961B4"/>
    <w:rsid w:val="00096BFD"/>
    <w:rsid w:val="00096DB4"/>
    <w:rsid w:val="00096F87"/>
    <w:rsid w:val="000975FD"/>
    <w:rsid w:val="000977D1"/>
    <w:rsid w:val="00097A24"/>
    <w:rsid w:val="00097D95"/>
    <w:rsid w:val="000A0AC2"/>
    <w:rsid w:val="000A1553"/>
    <w:rsid w:val="000A18BB"/>
    <w:rsid w:val="000A1A46"/>
    <w:rsid w:val="000A1EC3"/>
    <w:rsid w:val="000A27F4"/>
    <w:rsid w:val="000A2FD6"/>
    <w:rsid w:val="000A3732"/>
    <w:rsid w:val="000A37CD"/>
    <w:rsid w:val="000A383B"/>
    <w:rsid w:val="000A3BD5"/>
    <w:rsid w:val="000A470D"/>
    <w:rsid w:val="000A4975"/>
    <w:rsid w:val="000A499E"/>
    <w:rsid w:val="000A4D78"/>
    <w:rsid w:val="000A521B"/>
    <w:rsid w:val="000A60C8"/>
    <w:rsid w:val="000A62A3"/>
    <w:rsid w:val="000A644F"/>
    <w:rsid w:val="000A6B5F"/>
    <w:rsid w:val="000A6E1D"/>
    <w:rsid w:val="000A6F0E"/>
    <w:rsid w:val="000A6F1A"/>
    <w:rsid w:val="000A7194"/>
    <w:rsid w:val="000A7667"/>
    <w:rsid w:val="000A7CAF"/>
    <w:rsid w:val="000A7DAE"/>
    <w:rsid w:val="000A7F0D"/>
    <w:rsid w:val="000B08F7"/>
    <w:rsid w:val="000B0AFF"/>
    <w:rsid w:val="000B0E58"/>
    <w:rsid w:val="000B12FE"/>
    <w:rsid w:val="000B15C6"/>
    <w:rsid w:val="000B163E"/>
    <w:rsid w:val="000B166E"/>
    <w:rsid w:val="000B1AD1"/>
    <w:rsid w:val="000B20D7"/>
    <w:rsid w:val="000B23CF"/>
    <w:rsid w:val="000B29C9"/>
    <w:rsid w:val="000B2A0F"/>
    <w:rsid w:val="000B2E81"/>
    <w:rsid w:val="000B38C7"/>
    <w:rsid w:val="000B3AF1"/>
    <w:rsid w:val="000B43A6"/>
    <w:rsid w:val="000B4633"/>
    <w:rsid w:val="000B4770"/>
    <w:rsid w:val="000B4795"/>
    <w:rsid w:val="000B5569"/>
    <w:rsid w:val="000B5AF8"/>
    <w:rsid w:val="000B671A"/>
    <w:rsid w:val="000B6755"/>
    <w:rsid w:val="000B71A4"/>
    <w:rsid w:val="000B7A7F"/>
    <w:rsid w:val="000C00D3"/>
    <w:rsid w:val="000C18FC"/>
    <w:rsid w:val="000C2916"/>
    <w:rsid w:val="000C29B9"/>
    <w:rsid w:val="000C3022"/>
    <w:rsid w:val="000C38FB"/>
    <w:rsid w:val="000C39F4"/>
    <w:rsid w:val="000C3CA3"/>
    <w:rsid w:val="000C3F7B"/>
    <w:rsid w:val="000C44D8"/>
    <w:rsid w:val="000C461A"/>
    <w:rsid w:val="000C47D1"/>
    <w:rsid w:val="000C5086"/>
    <w:rsid w:val="000C54FC"/>
    <w:rsid w:val="000C5C8A"/>
    <w:rsid w:val="000C78FB"/>
    <w:rsid w:val="000C79EB"/>
    <w:rsid w:val="000C7B7D"/>
    <w:rsid w:val="000C7C3A"/>
    <w:rsid w:val="000D01F9"/>
    <w:rsid w:val="000D02DD"/>
    <w:rsid w:val="000D03A0"/>
    <w:rsid w:val="000D07BC"/>
    <w:rsid w:val="000D083D"/>
    <w:rsid w:val="000D0CB1"/>
    <w:rsid w:val="000D0F8B"/>
    <w:rsid w:val="000D1486"/>
    <w:rsid w:val="000D1744"/>
    <w:rsid w:val="000D1B36"/>
    <w:rsid w:val="000D1E16"/>
    <w:rsid w:val="000D23A1"/>
    <w:rsid w:val="000D2582"/>
    <w:rsid w:val="000D2829"/>
    <w:rsid w:val="000D3343"/>
    <w:rsid w:val="000D4397"/>
    <w:rsid w:val="000D4F9F"/>
    <w:rsid w:val="000D53FB"/>
    <w:rsid w:val="000D5603"/>
    <w:rsid w:val="000D637D"/>
    <w:rsid w:val="000D6DEB"/>
    <w:rsid w:val="000D71A3"/>
    <w:rsid w:val="000D7289"/>
    <w:rsid w:val="000D7498"/>
    <w:rsid w:val="000D7ED1"/>
    <w:rsid w:val="000E05B2"/>
    <w:rsid w:val="000E0918"/>
    <w:rsid w:val="000E16CB"/>
    <w:rsid w:val="000E17BD"/>
    <w:rsid w:val="000E1EA9"/>
    <w:rsid w:val="000E23FF"/>
    <w:rsid w:val="000E247D"/>
    <w:rsid w:val="000E3A22"/>
    <w:rsid w:val="000E3BD3"/>
    <w:rsid w:val="000E3C90"/>
    <w:rsid w:val="000E3F7F"/>
    <w:rsid w:val="000E4257"/>
    <w:rsid w:val="000E4849"/>
    <w:rsid w:val="000E4EC3"/>
    <w:rsid w:val="000E51E2"/>
    <w:rsid w:val="000E57B5"/>
    <w:rsid w:val="000E65FF"/>
    <w:rsid w:val="000E6E9C"/>
    <w:rsid w:val="000E722D"/>
    <w:rsid w:val="000E7585"/>
    <w:rsid w:val="000E7BF5"/>
    <w:rsid w:val="000F01BB"/>
    <w:rsid w:val="000F059E"/>
    <w:rsid w:val="000F07DC"/>
    <w:rsid w:val="000F0E70"/>
    <w:rsid w:val="000F1978"/>
    <w:rsid w:val="000F1B7A"/>
    <w:rsid w:val="000F1E87"/>
    <w:rsid w:val="000F2119"/>
    <w:rsid w:val="000F26B6"/>
    <w:rsid w:val="000F33C3"/>
    <w:rsid w:val="000F3634"/>
    <w:rsid w:val="000F385D"/>
    <w:rsid w:val="000F49D6"/>
    <w:rsid w:val="000F4ACC"/>
    <w:rsid w:val="000F4D7C"/>
    <w:rsid w:val="000F5260"/>
    <w:rsid w:val="000F56E5"/>
    <w:rsid w:val="000F581E"/>
    <w:rsid w:val="000F6FBD"/>
    <w:rsid w:val="000F730D"/>
    <w:rsid w:val="000F7734"/>
    <w:rsid w:val="000F797E"/>
    <w:rsid w:val="00100136"/>
    <w:rsid w:val="00100588"/>
    <w:rsid w:val="00100C2C"/>
    <w:rsid w:val="00101374"/>
    <w:rsid w:val="00101CC7"/>
    <w:rsid w:val="001027C3"/>
    <w:rsid w:val="001029A9"/>
    <w:rsid w:val="00102FB2"/>
    <w:rsid w:val="0010361A"/>
    <w:rsid w:val="00103B50"/>
    <w:rsid w:val="00104821"/>
    <w:rsid w:val="00104B40"/>
    <w:rsid w:val="00104CAA"/>
    <w:rsid w:val="00104DD6"/>
    <w:rsid w:val="0010510B"/>
    <w:rsid w:val="001059A1"/>
    <w:rsid w:val="00105A24"/>
    <w:rsid w:val="00106CB7"/>
    <w:rsid w:val="00107138"/>
    <w:rsid w:val="00107DEB"/>
    <w:rsid w:val="0011027A"/>
    <w:rsid w:val="0011028B"/>
    <w:rsid w:val="00110B8D"/>
    <w:rsid w:val="00111590"/>
    <w:rsid w:val="001115DE"/>
    <w:rsid w:val="00111785"/>
    <w:rsid w:val="001117C7"/>
    <w:rsid w:val="001136FD"/>
    <w:rsid w:val="00114905"/>
    <w:rsid w:val="001156E4"/>
    <w:rsid w:val="00116288"/>
    <w:rsid w:val="00116B9E"/>
    <w:rsid w:val="00116EE3"/>
    <w:rsid w:val="00117C6C"/>
    <w:rsid w:val="001202CC"/>
    <w:rsid w:val="00120382"/>
    <w:rsid w:val="001208C5"/>
    <w:rsid w:val="001210E4"/>
    <w:rsid w:val="001212CE"/>
    <w:rsid w:val="00121EF6"/>
    <w:rsid w:val="00122ACD"/>
    <w:rsid w:val="00122BC5"/>
    <w:rsid w:val="00123394"/>
    <w:rsid w:val="00123396"/>
    <w:rsid w:val="00123B97"/>
    <w:rsid w:val="00123D44"/>
    <w:rsid w:val="0012412C"/>
    <w:rsid w:val="001256A2"/>
    <w:rsid w:val="001258F8"/>
    <w:rsid w:val="00125EDC"/>
    <w:rsid w:val="00126078"/>
    <w:rsid w:val="00126317"/>
    <w:rsid w:val="0012718C"/>
    <w:rsid w:val="00127665"/>
    <w:rsid w:val="00127C4C"/>
    <w:rsid w:val="00127F95"/>
    <w:rsid w:val="00130492"/>
    <w:rsid w:val="001308A3"/>
    <w:rsid w:val="00132132"/>
    <w:rsid w:val="001328BE"/>
    <w:rsid w:val="00132A96"/>
    <w:rsid w:val="00132F5F"/>
    <w:rsid w:val="00133CA1"/>
    <w:rsid w:val="00133F0D"/>
    <w:rsid w:val="00133F51"/>
    <w:rsid w:val="0013432F"/>
    <w:rsid w:val="00134B0C"/>
    <w:rsid w:val="00134DEB"/>
    <w:rsid w:val="00135A6E"/>
    <w:rsid w:val="00135CEA"/>
    <w:rsid w:val="001360EB"/>
    <w:rsid w:val="001369E4"/>
    <w:rsid w:val="001373B9"/>
    <w:rsid w:val="001400FE"/>
    <w:rsid w:val="001404CA"/>
    <w:rsid w:val="00141240"/>
    <w:rsid w:val="001417CE"/>
    <w:rsid w:val="00141BB4"/>
    <w:rsid w:val="00142084"/>
    <w:rsid w:val="00142458"/>
    <w:rsid w:val="001428BA"/>
    <w:rsid w:val="00142A21"/>
    <w:rsid w:val="00142A28"/>
    <w:rsid w:val="00143088"/>
    <w:rsid w:val="00143975"/>
    <w:rsid w:val="00143C5C"/>
    <w:rsid w:val="00145150"/>
    <w:rsid w:val="00145B4C"/>
    <w:rsid w:val="00145DB1"/>
    <w:rsid w:val="001462C9"/>
    <w:rsid w:val="001479EA"/>
    <w:rsid w:val="00147D32"/>
    <w:rsid w:val="00150011"/>
    <w:rsid w:val="001509CD"/>
    <w:rsid w:val="00150AC9"/>
    <w:rsid w:val="00150FE9"/>
    <w:rsid w:val="00151B3B"/>
    <w:rsid w:val="001520BF"/>
    <w:rsid w:val="001527B0"/>
    <w:rsid w:val="00152847"/>
    <w:rsid w:val="00152E91"/>
    <w:rsid w:val="00153161"/>
    <w:rsid w:val="0015350F"/>
    <w:rsid w:val="00153ECA"/>
    <w:rsid w:val="001540BD"/>
    <w:rsid w:val="001548BB"/>
    <w:rsid w:val="00154967"/>
    <w:rsid w:val="001567C0"/>
    <w:rsid w:val="0015711C"/>
    <w:rsid w:val="00157847"/>
    <w:rsid w:val="00160441"/>
    <w:rsid w:val="001609CC"/>
    <w:rsid w:val="001612D3"/>
    <w:rsid w:val="00161A0C"/>
    <w:rsid w:val="00162CAF"/>
    <w:rsid w:val="00162CF2"/>
    <w:rsid w:val="0016311B"/>
    <w:rsid w:val="00163C9F"/>
    <w:rsid w:val="00163F0E"/>
    <w:rsid w:val="00163FF4"/>
    <w:rsid w:val="0016484B"/>
    <w:rsid w:val="00164CD8"/>
    <w:rsid w:val="00165064"/>
    <w:rsid w:val="001668B3"/>
    <w:rsid w:val="001678AA"/>
    <w:rsid w:val="00167A45"/>
    <w:rsid w:val="00167B32"/>
    <w:rsid w:val="00167C5C"/>
    <w:rsid w:val="00167DFE"/>
    <w:rsid w:val="00170656"/>
    <w:rsid w:val="00170943"/>
    <w:rsid w:val="00170997"/>
    <w:rsid w:val="001713D5"/>
    <w:rsid w:val="00172BF3"/>
    <w:rsid w:val="0017312B"/>
    <w:rsid w:val="0017402F"/>
    <w:rsid w:val="0017407B"/>
    <w:rsid w:val="00174D82"/>
    <w:rsid w:val="00174D92"/>
    <w:rsid w:val="00175856"/>
    <w:rsid w:val="00175A8B"/>
    <w:rsid w:val="00175ED0"/>
    <w:rsid w:val="0017605E"/>
    <w:rsid w:val="00176749"/>
    <w:rsid w:val="00177219"/>
    <w:rsid w:val="0017755A"/>
    <w:rsid w:val="00177A89"/>
    <w:rsid w:val="00177A99"/>
    <w:rsid w:val="00177DF2"/>
    <w:rsid w:val="00177ECC"/>
    <w:rsid w:val="0018000A"/>
    <w:rsid w:val="001802D9"/>
    <w:rsid w:val="001802DB"/>
    <w:rsid w:val="001803C2"/>
    <w:rsid w:val="0018125C"/>
    <w:rsid w:val="00181272"/>
    <w:rsid w:val="001815E6"/>
    <w:rsid w:val="00181B01"/>
    <w:rsid w:val="00182382"/>
    <w:rsid w:val="001825E9"/>
    <w:rsid w:val="001828FA"/>
    <w:rsid w:val="0018297D"/>
    <w:rsid w:val="00183C3D"/>
    <w:rsid w:val="00184084"/>
    <w:rsid w:val="001849A0"/>
    <w:rsid w:val="001865E1"/>
    <w:rsid w:val="00187BA3"/>
    <w:rsid w:val="00190406"/>
    <w:rsid w:val="001905B2"/>
    <w:rsid w:val="00190700"/>
    <w:rsid w:val="001910BB"/>
    <w:rsid w:val="00191804"/>
    <w:rsid w:val="00192006"/>
    <w:rsid w:val="001921F7"/>
    <w:rsid w:val="001923C1"/>
    <w:rsid w:val="00194773"/>
    <w:rsid w:val="0019581F"/>
    <w:rsid w:val="00195D7F"/>
    <w:rsid w:val="00195ED7"/>
    <w:rsid w:val="00196243"/>
    <w:rsid w:val="00196620"/>
    <w:rsid w:val="00196775"/>
    <w:rsid w:val="00196967"/>
    <w:rsid w:val="00196B5B"/>
    <w:rsid w:val="00197376"/>
    <w:rsid w:val="001973B5"/>
    <w:rsid w:val="0019743E"/>
    <w:rsid w:val="0019755C"/>
    <w:rsid w:val="001976C3"/>
    <w:rsid w:val="00197728"/>
    <w:rsid w:val="001A0626"/>
    <w:rsid w:val="001A0C5E"/>
    <w:rsid w:val="001A12C5"/>
    <w:rsid w:val="001A1D27"/>
    <w:rsid w:val="001A2034"/>
    <w:rsid w:val="001A31FE"/>
    <w:rsid w:val="001A3458"/>
    <w:rsid w:val="001A3540"/>
    <w:rsid w:val="001A3BE8"/>
    <w:rsid w:val="001A3F0E"/>
    <w:rsid w:val="001A4023"/>
    <w:rsid w:val="001A43A3"/>
    <w:rsid w:val="001A4553"/>
    <w:rsid w:val="001A7BD7"/>
    <w:rsid w:val="001A7D19"/>
    <w:rsid w:val="001B01C2"/>
    <w:rsid w:val="001B03AD"/>
    <w:rsid w:val="001B085B"/>
    <w:rsid w:val="001B2F16"/>
    <w:rsid w:val="001B4A80"/>
    <w:rsid w:val="001B4BD7"/>
    <w:rsid w:val="001B4DE7"/>
    <w:rsid w:val="001B549E"/>
    <w:rsid w:val="001B552C"/>
    <w:rsid w:val="001B66F7"/>
    <w:rsid w:val="001B6C1B"/>
    <w:rsid w:val="001B6D09"/>
    <w:rsid w:val="001B6DA4"/>
    <w:rsid w:val="001B7578"/>
    <w:rsid w:val="001B770C"/>
    <w:rsid w:val="001B7C3E"/>
    <w:rsid w:val="001B7D46"/>
    <w:rsid w:val="001C00A7"/>
    <w:rsid w:val="001C053A"/>
    <w:rsid w:val="001C05FD"/>
    <w:rsid w:val="001C08A3"/>
    <w:rsid w:val="001C0C81"/>
    <w:rsid w:val="001C1086"/>
    <w:rsid w:val="001C12FF"/>
    <w:rsid w:val="001C1CE0"/>
    <w:rsid w:val="001C1D68"/>
    <w:rsid w:val="001C24F9"/>
    <w:rsid w:val="001C33EB"/>
    <w:rsid w:val="001C4411"/>
    <w:rsid w:val="001C44B5"/>
    <w:rsid w:val="001C46CD"/>
    <w:rsid w:val="001C4B6C"/>
    <w:rsid w:val="001C4F2E"/>
    <w:rsid w:val="001C501D"/>
    <w:rsid w:val="001C534F"/>
    <w:rsid w:val="001C58C9"/>
    <w:rsid w:val="001C5B98"/>
    <w:rsid w:val="001C63D7"/>
    <w:rsid w:val="001C6E69"/>
    <w:rsid w:val="001C6FD0"/>
    <w:rsid w:val="001C7013"/>
    <w:rsid w:val="001C7520"/>
    <w:rsid w:val="001D073C"/>
    <w:rsid w:val="001D0D56"/>
    <w:rsid w:val="001D18C2"/>
    <w:rsid w:val="001D1A00"/>
    <w:rsid w:val="001D2626"/>
    <w:rsid w:val="001D2986"/>
    <w:rsid w:val="001D2D73"/>
    <w:rsid w:val="001D2EB4"/>
    <w:rsid w:val="001D3647"/>
    <w:rsid w:val="001D39A4"/>
    <w:rsid w:val="001D3A12"/>
    <w:rsid w:val="001D3E11"/>
    <w:rsid w:val="001D3EFA"/>
    <w:rsid w:val="001D41DF"/>
    <w:rsid w:val="001D4398"/>
    <w:rsid w:val="001D4A87"/>
    <w:rsid w:val="001D4BC6"/>
    <w:rsid w:val="001D544F"/>
    <w:rsid w:val="001D664B"/>
    <w:rsid w:val="001D6A61"/>
    <w:rsid w:val="001D6B05"/>
    <w:rsid w:val="001D701C"/>
    <w:rsid w:val="001D727E"/>
    <w:rsid w:val="001D72A2"/>
    <w:rsid w:val="001D7F6C"/>
    <w:rsid w:val="001D7FA3"/>
    <w:rsid w:val="001E05AB"/>
    <w:rsid w:val="001E096F"/>
    <w:rsid w:val="001E1360"/>
    <w:rsid w:val="001E1494"/>
    <w:rsid w:val="001E16A7"/>
    <w:rsid w:val="001E1AAD"/>
    <w:rsid w:val="001E2312"/>
    <w:rsid w:val="001E2361"/>
    <w:rsid w:val="001E2680"/>
    <w:rsid w:val="001E3467"/>
    <w:rsid w:val="001E3B24"/>
    <w:rsid w:val="001E4320"/>
    <w:rsid w:val="001E51E0"/>
    <w:rsid w:val="001E5CEC"/>
    <w:rsid w:val="001E61A8"/>
    <w:rsid w:val="001E6352"/>
    <w:rsid w:val="001E6F97"/>
    <w:rsid w:val="001E7038"/>
    <w:rsid w:val="001E7D30"/>
    <w:rsid w:val="001F0503"/>
    <w:rsid w:val="001F0628"/>
    <w:rsid w:val="001F0A45"/>
    <w:rsid w:val="001F131A"/>
    <w:rsid w:val="001F15CB"/>
    <w:rsid w:val="001F1CAE"/>
    <w:rsid w:val="001F201B"/>
    <w:rsid w:val="001F24DC"/>
    <w:rsid w:val="001F24F4"/>
    <w:rsid w:val="001F369C"/>
    <w:rsid w:val="001F489A"/>
    <w:rsid w:val="001F556C"/>
    <w:rsid w:val="001F55CA"/>
    <w:rsid w:val="001F5D99"/>
    <w:rsid w:val="001F5FCD"/>
    <w:rsid w:val="001F5FE8"/>
    <w:rsid w:val="001F65B5"/>
    <w:rsid w:val="001F6749"/>
    <w:rsid w:val="001F6A79"/>
    <w:rsid w:val="001F6BF6"/>
    <w:rsid w:val="00200A00"/>
    <w:rsid w:val="00202595"/>
    <w:rsid w:val="0020366E"/>
    <w:rsid w:val="002038C5"/>
    <w:rsid w:val="00203BBD"/>
    <w:rsid w:val="0020402A"/>
    <w:rsid w:val="002046B3"/>
    <w:rsid w:val="00204AE8"/>
    <w:rsid w:val="00204E77"/>
    <w:rsid w:val="00204F44"/>
    <w:rsid w:val="002073D7"/>
    <w:rsid w:val="0020747A"/>
    <w:rsid w:val="00210420"/>
    <w:rsid w:val="00210C6A"/>
    <w:rsid w:val="00210DE6"/>
    <w:rsid w:val="00211597"/>
    <w:rsid w:val="002122C8"/>
    <w:rsid w:val="00212BB4"/>
    <w:rsid w:val="002134DC"/>
    <w:rsid w:val="0021383D"/>
    <w:rsid w:val="00214A62"/>
    <w:rsid w:val="00214C49"/>
    <w:rsid w:val="0021518F"/>
    <w:rsid w:val="002161AA"/>
    <w:rsid w:val="0021629F"/>
    <w:rsid w:val="00217CA1"/>
    <w:rsid w:val="00220555"/>
    <w:rsid w:val="00220B30"/>
    <w:rsid w:val="00220BE1"/>
    <w:rsid w:val="00220E9B"/>
    <w:rsid w:val="0022145F"/>
    <w:rsid w:val="00222160"/>
    <w:rsid w:val="002223C5"/>
    <w:rsid w:val="00222B69"/>
    <w:rsid w:val="0022350D"/>
    <w:rsid w:val="002238B5"/>
    <w:rsid w:val="00224D1B"/>
    <w:rsid w:val="00224DD0"/>
    <w:rsid w:val="0022501B"/>
    <w:rsid w:val="002256AC"/>
    <w:rsid w:val="002257ED"/>
    <w:rsid w:val="00226480"/>
    <w:rsid w:val="0022681A"/>
    <w:rsid w:val="00226B3E"/>
    <w:rsid w:val="00227169"/>
    <w:rsid w:val="002276F6"/>
    <w:rsid w:val="0023081D"/>
    <w:rsid w:val="00230D93"/>
    <w:rsid w:val="002310CB"/>
    <w:rsid w:val="002313CC"/>
    <w:rsid w:val="0023171F"/>
    <w:rsid w:val="00231C2D"/>
    <w:rsid w:val="00231C67"/>
    <w:rsid w:val="00232AFF"/>
    <w:rsid w:val="0023310D"/>
    <w:rsid w:val="00233630"/>
    <w:rsid w:val="00234184"/>
    <w:rsid w:val="00234E79"/>
    <w:rsid w:val="00235B16"/>
    <w:rsid w:val="002364C3"/>
    <w:rsid w:val="00236B8C"/>
    <w:rsid w:val="00236BC7"/>
    <w:rsid w:val="002379D5"/>
    <w:rsid w:val="00237CF0"/>
    <w:rsid w:val="00237DDC"/>
    <w:rsid w:val="002405C7"/>
    <w:rsid w:val="002410D7"/>
    <w:rsid w:val="002412D1"/>
    <w:rsid w:val="00241332"/>
    <w:rsid w:val="00241AF0"/>
    <w:rsid w:val="00242156"/>
    <w:rsid w:val="00243205"/>
    <w:rsid w:val="002436E6"/>
    <w:rsid w:val="0024387F"/>
    <w:rsid w:val="002449C2"/>
    <w:rsid w:val="00244EB3"/>
    <w:rsid w:val="00245697"/>
    <w:rsid w:val="0024571A"/>
    <w:rsid w:val="00245B7B"/>
    <w:rsid w:val="00245BD0"/>
    <w:rsid w:val="002461A5"/>
    <w:rsid w:val="00246A18"/>
    <w:rsid w:val="00246EAC"/>
    <w:rsid w:val="00247A09"/>
    <w:rsid w:val="00247B2A"/>
    <w:rsid w:val="00247FAC"/>
    <w:rsid w:val="002508A5"/>
    <w:rsid w:val="00250AE3"/>
    <w:rsid w:val="002519B9"/>
    <w:rsid w:val="00251C39"/>
    <w:rsid w:val="00251ED6"/>
    <w:rsid w:val="00252452"/>
    <w:rsid w:val="00252816"/>
    <w:rsid w:val="0025360F"/>
    <w:rsid w:val="002546EC"/>
    <w:rsid w:val="002554D8"/>
    <w:rsid w:val="00255524"/>
    <w:rsid w:val="00256211"/>
    <w:rsid w:val="00256979"/>
    <w:rsid w:val="00256DFA"/>
    <w:rsid w:val="002570CB"/>
    <w:rsid w:val="00260795"/>
    <w:rsid w:val="002608DF"/>
    <w:rsid w:val="00263114"/>
    <w:rsid w:val="0026360C"/>
    <w:rsid w:val="00263805"/>
    <w:rsid w:val="00263971"/>
    <w:rsid w:val="002645CC"/>
    <w:rsid w:val="002647F9"/>
    <w:rsid w:val="00265274"/>
    <w:rsid w:val="00265691"/>
    <w:rsid w:val="0026625F"/>
    <w:rsid w:val="002668BC"/>
    <w:rsid w:val="00266C65"/>
    <w:rsid w:val="00266CB4"/>
    <w:rsid w:val="00267836"/>
    <w:rsid w:val="0027034B"/>
    <w:rsid w:val="00270A13"/>
    <w:rsid w:val="002710CA"/>
    <w:rsid w:val="00271260"/>
    <w:rsid w:val="0027130F"/>
    <w:rsid w:val="00271E79"/>
    <w:rsid w:val="00272173"/>
    <w:rsid w:val="002721EB"/>
    <w:rsid w:val="00272593"/>
    <w:rsid w:val="00272677"/>
    <w:rsid w:val="00272D89"/>
    <w:rsid w:val="00273427"/>
    <w:rsid w:val="00273A9B"/>
    <w:rsid w:val="00273BFC"/>
    <w:rsid w:val="00273C4B"/>
    <w:rsid w:val="00273DA2"/>
    <w:rsid w:val="00274468"/>
    <w:rsid w:val="00274700"/>
    <w:rsid w:val="00274967"/>
    <w:rsid w:val="00275503"/>
    <w:rsid w:val="00275D01"/>
    <w:rsid w:val="0027659F"/>
    <w:rsid w:val="00276A64"/>
    <w:rsid w:val="00276CC6"/>
    <w:rsid w:val="00276EC7"/>
    <w:rsid w:val="002771F5"/>
    <w:rsid w:val="00280081"/>
    <w:rsid w:val="00280526"/>
    <w:rsid w:val="00280C72"/>
    <w:rsid w:val="0028113D"/>
    <w:rsid w:val="0028133F"/>
    <w:rsid w:val="002816B3"/>
    <w:rsid w:val="00281758"/>
    <w:rsid w:val="00281D2D"/>
    <w:rsid w:val="00283201"/>
    <w:rsid w:val="00283679"/>
    <w:rsid w:val="00283C89"/>
    <w:rsid w:val="00283F7B"/>
    <w:rsid w:val="0028414C"/>
    <w:rsid w:val="002841CF"/>
    <w:rsid w:val="002845A7"/>
    <w:rsid w:val="0028460C"/>
    <w:rsid w:val="00284798"/>
    <w:rsid w:val="00284C7D"/>
    <w:rsid w:val="00284DD5"/>
    <w:rsid w:val="00284F91"/>
    <w:rsid w:val="002858CB"/>
    <w:rsid w:val="002869C9"/>
    <w:rsid w:val="00286FF7"/>
    <w:rsid w:val="00287070"/>
    <w:rsid w:val="0028740F"/>
    <w:rsid w:val="002875D7"/>
    <w:rsid w:val="002908E6"/>
    <w:rsid w:val="002909CF"/>
    <w:rsid w:val="00290B38"/>
    <w:rsid w:val="002914A7"/>
    <w:rsid w:val="0029192E"/>
    <w:rsid w:val="00291FE5"/>
    <w:rsid w:val="00292909"/>
    <w:rsid w:val="00292DAF"/>
    <w:rsid w:val="002933E6"/>
    <w:rsid w:val="00293DC5"/>
    <w:rsid w:val="00294800"/>
    <w:rsid w:val="002952A7"/>
    <w:rsid w:val="00295475"/>
    <w:rsid w:val="0029547D"/>
    <w:rsid w:val="002958BA"/>
    <w:rsid w:val="00295A8C"/>
    <w:rsid w:val="00295CFE"/>
    <w:rsid w:val="00296E48"/>
    <w:rsid w:val="00297686"/>
    <w:rsid w:val="002A046C"/>
    <w:rsid w:val="002A07FC"/>
    <w:rsid w:val="002A0C81"/>
    <w:rsid w:val="002A0D23"/>
    <w:rsid w:val="002A1033"/>
    <w:rsid w:val="002A1924"/>
    <w:rsid w:val="002A1BE3"/>
    <w:rsid w:val="002A1D91"/>
    <w:rsid w:val="002A2B4C"/>
    <w:rsid w:val="002A2DA3"/>
    <w:rsid w:val="002A2E0E"/>
    <w:rsid w:val="002A3CA9"/>
    <w:rsid w:val="002A4170"/>
    <w:rsid w:val="002A4667"/>
    <w:rsid w:val="002A4952"/>
    <w:rsid w:val="002A5154"/>
    <w:rsid w:val="002A5449"/>
    <w:rsid w:val="002A662B"/>
    <w:rsid w:val="002A76DB"/>
    <w:rsid w:val="002A7B06"/>
    <w:rsid w:val="002A7B5D"/>
    <w:rsid w:val="002A7E9B"/>
    <w:rsid w:val="002A7EC6"/>
    <w:rsid w:val="002A7F86"/>
    <w:rsid w:val="002B0695"/>
    <w:rsid w:val="002B08AE"/>
    <w:rsid w:val="002B0F43"/>
    <w:rsid w:val="002B178A"/>
    <w:rsid w:val="002B2183"/>
    <w:rsid w:val="002B27FE"/>
    <w:rsid w:val="002B2B0F"/>
    <w:rsid w:val="002B3077"/>
    <w:rsid w:val="002B374B"/>
    <w:rsid w:val="002B3920"/>
    <w:rsid w:val="002B3DDE"/>
    <w:rsid w:val="002B40DA"/>
    <w:rsid w:val="002B4515"/>
    <w:rsid w:val="002B46E6"/>
    <w:rsid w:val="002B4BCD"/>
    <w:rsid w:val="002B4D2A"/>
    <w:rsid w:val="002B4D45"/>
    <w:rsid w:val="002B5396"/>
    <w:rsid w:val="002B5771"/>
    <w:rsid w:val="002B5E87"/>
    <w:rsid w:val="002B67E8"/>
    <w:rsid w:val="002B6BCC"/>
    <w:rsid w:val="002B7487"/>
    <w:rsid w:val="002C05DE"/>
    <w:rsid w:val="002C06B7"/>
    <w:rsid w:val="002C082E"/>
    <w:rsid w:val="002C0D03"/>
    <w:rsid w:val="002C13FA"/>
    <w:rsid w:val="002C2A4A"/>
    <w:rsid w:val="002C3ADD"/>
    <w:rsid w:val="002C45CB"/>
    <w:rsid w:val="002C4F38"/>
    <w:rsid w:val="002C5715"/>
    <w:rsid w:val="002C638C"/>
    <w:rsid w:val="002C64A8"/>
    <w:rsid w:val="002C66EF"/>
    <w:rsid w:val="002C67DE"/>
    <w:rsid w:val="002C7F2E"/>
    <w:rsid w:val="002D0D00"/>
    <w:rsid w:val="002D15CD"/>
    <w:rsid w:val="002D1726"/>
    <w:rsid w:val="002D1B45"/>
    <w:rsid w:val="002D1ED3"/>
    <w:rsid w:val="002D223A"/>
    <w:rsid w:val="002D2D72"/>
    <w:rsid w:val="002D3B93"/>
    <w:rsid w:val="002D4078"/>
    <w:rsid w:val="002D4340"/>
    <w:rsid w:val="002D5535"/>
    <w:rsid w:val="002D56A9"/>
    <w:rsid w:val="002D580A"/>
    <w:rsid w:val="002D650A"/>
    <w:rsid w:val="002D7A64"/>
    <w:rsid w:val="002E00D4"/>
    <w:rsid w:val="002E0243"/>
    <w:rsid w:val="002E0264"/>
    <w:rsid w:val="002E0B15"/>
    <w:rsid w:val="002E1294"/>
    <w:rsid w:val="002E1C6B"/>
    <w:rsid w:val="002E2454"/>
    <w:rsid w:val="002E354F"/>
    <w:rsid w:val="002E36F9"/>
    <w:rsid w:val="002E484F"/>
    <w:rsid w:val="002E5C44"/>
    <w:rsid w:val="002E61DC"/>
    <w:rsid w:val="002E6CE9"/>
    <w:rsid w:val="002E72E4"/>
    <w:rsid w:val="002E7A7F"/>
    <w:rsid w:val="002E7D99"/>
    <w:rsid w:val="002F0F19"/>
    <w:rsid w:val="002F122D"/>
    <w:rsid w:val="002F1418"/>
    <w:rsid w:val="002F144C"/>
    <w:rsid w:val="002F155C"/>
    <w:rsid w:val="002F2060"/>
    <w:rsid w:val="002F2208"/>
    <w:rsid w:val="002F229C"/>
    <w:rsid w:val="002F321A"/>
    <w:rsid w:val="002F3239"/>
    <w:rsid w:val="002F36A2"/>
    <w:rsid w:val="002F3D4D"/>
    <w:rsid w:val="002F3F50"/>
    <w:rsid w:val="002F41F1"/>
    <w:rsid w:val="002F46DF"/>
    <w:rsid w:val="002F4E27"/>
    <w:rsid w:val="002F5734"/>
    <w:rsid w:val="002F600A"/>
    <w:rsid w:val="002F610F"/>
    <w:rsid w:val="002F6B4F"/>
    <w:rsid w:val="002F6B79"/>
    <w:rsid w:val="002F6E71"/>
    <w:rsid w:val="0030000F"/>
    <w:rsid w:val="003002A0"/>
    <w:rsid w:val="003004D2"/>
    <w:rsid w:val="003005DB"/>
    <w:rsid w:val="00300B0C"/>
    <w:rsid w:val="00300FB1"/>
    <w:rsid w:val="003011D8"/>
    <w:rsid w:val="003011E8"/>
    <w:rsid w:val="003017F6"/>
    <w:rsid w:val="003018E5"/>
    <w:rsid w:val="003029E4"/>
    <w:rsid w:val="0030334C"/>
    <w:rsid w:val="0030361A"/>
    <w:rsid w:val="00303684"/>
    <w:rsid w:val="00303688"/>
    <w:rsid w:val="00303D95"/>
    <w:rsid w:val="003040CB"/>
    <w:rsid w:val="0030450A"/>
    <w:rsid w:val="00304B74"/>
    <w:rsid w:val="00304C76"/>
    <w:rsid w:val="00304FFA"/>
    <w:rsid w:val="003050A7"/>
    <w:rsid w:val="003055BC"/>
    <w:rsid w:val="00305826"/>
    <w:rsid w:val="0030588E"/>
    <w:rsid w:val="0030599F"/>
    <w:rsid w:val="00305C73"/>
    <w:rsid w:val="003065A4"/>
    <w:rsid w:val="00306C32"/>
    <w:rsid w:val="00307530"/>
    <w:rsid w:val="00307682"/>
    <w:rsid w:val="00307772"/>
    <w:rsid w:val="00307C41"/>
    <w:rsid w:val="00307DA0"/>
    <w:rsid w:val="00310022"/>
    <w:rsid w:val="003114B1"/>
    <w:rsid w:val="00312399"/>
    <w:rsid w:val="00312B04"/>
    <w:rsid w:val="00313126"/>
    <w:rsid w:val="003131FE"/>
    <w:rsid w:val="00313479"/>
    <w:rsid w:val="00313679"/>
    <w:rsid w:val="00313B1D"/>
    <w:rsid w:val="00314B7A"/>
    <w:rsid w:val="00314B83"/>
    <w:rsid w:val="00314FC1"/>
    <w:rsid w:val="00315486"/>
    <w:rsid w:val="00315669"/>
    <w:rsid w:val="003157F2"/>
    <w:rsid w:val="0031590B"/>
    <w:rsid w:val="003159DD"/>
    <w:rsid w:val="00315B6B"/>
    <w:rsid w:val="00315CB0"/>
    <w:rsid w:val="00315CCD"/>
    <w:rsid w:val="003160A2"/>
    <w:rsid w:val="003167AB"/>
    <w:rsid w:val="00316DE0"/>
    <w:rsid w:val="00316EFC"/>
    <w:rsid w:val="00317760"/>
    <w:rsid w:val="00317884"/>
    <w:rsid w:val="00320383"/>
    <w:rsid w:val="003207E6"/>
    <w:rsid w:val="00320BC7"/>
    <w:rsid w:val="003217E6"/>
    <w:rsid w:val="00322366"/>
    <w:rsid w:val="0032288E"/>
    <w:rsid w:val="003230F4"/>
    <w:rsid w:val="003231A2"/>
    <w:rsid w:val="00323752"/>
    <w:rsid w:val="00323A61"/>
    <w:rsid w:val="00323B2D"/>
    <w:rsid w:val="0032417D"/>
    <w:rsid w:val="003246EA"/>
    <w:rsid w:val="003246EE"/>
    <w:rsid w:val="003252B6"/>
    <w:rsid w:val="0032557B"/>
    <w:rsid w:val="00326404"/>
    <w:rsid w:val="00326449"/>
    <w:rsid w:val="00326666"/>
    <w:rsid w:val="00326750"/>
    <w:rsid w:val="00326BD0"/>
    <w:rsid w:val="00327A75"/>
    <w:rsid w:val="00327AD4"/>
    <w:rsid w:val="00330DEB"/>
    <w:rsid w:val="003313C8"/>
    <w:rsid w:val="00331E9C"/>
    <w:rsid w:val="003323F9"/>
    <w:rsid w:val="00332C24"/>
    <w:rsid w:val="00332C50"/>
    <w:rsid w:val="003331C0"/>
    <w:rsid w:val="003332C7"/>
    <w:rsid w:val="0033347A"/>
    <w:rsid w:val="00333680"/>
    <w:rsid w:val="00334063"/>
    <w:rsid w:val="003342A8"/>
    <w:rsid w:val="00334461"/>
    <w:rsid w:val="00334757"/>
    <w:rsid w:val="00334ADB"/>
    <w:rsid w:val="00334ED1"/>
    <w:rsid w:val="00335C58"/>
    <w:rsid w:val="00335D8A"/>
    <w:rsid w:val="0033604E"/>
    <w:rsid w:val="003369EE"/>
    <w:rsid w:val="003373A2"/>
    <w:rsid w:val="00337A76"/>
    <w:rsid w:val="00337DCF"/>
    <w:rsid w:val="003402E8"/>
    <w:rsid w:val="003403A5"/>
    <w:rsid w:val="003403FF"/>
    <w:rsid w:val="003405AF"/>
    <w:rsid w:val="003408D4"/>
    <w:rsid w:val="00340FBB"/>
    <w:rsid w:val="003415E7"/>
    <w:rsid w:val="00341624"/>
    <w:rsid w:val="00341646"/>
    <w:rsid w:val="0034254E"/>
    <w:rsid w:val="00342746"/>
    <w:rsid w:val="003432FF"/>
    <w:rsid w:val="003433D5"/>
    <w:rsid w:val="0034346A"/>
    <w:rsid w:val="00343621"/>
    <w:rsid w:val="00343750"/>
    <w:rsid w:val="003447AA"/>
    <w:rsid w:val="00344B83"/>
    <w:rsid w:val="00344C67"/>
    <w:rsid w:val="00344ED5"/>
    <w:rsid w:val="00346511"/>
    <w:rsid w:val="003467EE"/>
    <w:rsid w:val="00346D7C"/>
    <w:rsid w:val="00346F21"/>
    <w:rsid w:val="00347072"/>
    <w:rsid w:val="00347682"/>
    <w:rsid w:val="003478C2"/>
    <w:rsid w:val="00347B67"/>
    <w:rsid w:val="00347EDD"/>
    <w:rsid w:val="00350A9A"/>
    <w:rsid w:val="00350E82"/>
    <w:rsid w:val="003512E1"/>
    <w:rsid w:val="00351A35"/>
    <w:rsid w:val="00351C70"/>
    <w:rsid w:val="00352C7C"/>
    <w:rsid w:val="00353F9B"/>
    <w:rsid w:val="00354355"/>
    <w:rsid w:val="003547EA"/>
    <w:rsid w:val="00354CD0"/>
    <w:rsid w:val="00354DBE"/>
    <w:rsid w:val="003558F7"/>
    <w:rsid w:val="003561A7"/>
    <w:rsid w:val="003565CD"/>
    <w:rsid w:val="003574CA"/>
    <w:rsid w:val="00357894"/>
    <w:rsid w:val="003579DD"/>
    <w:rsid w:val="00357A7E"/>
    <w:rsid w:val="00357BA4"/>
    <w:rsid w:val="00360664"/>
    <w:rsid w:val="0036079C"/>
    <w:rsid w:val="00360D1E"/>
    <w:rsid w:val="003616CD"/>
    <w:rsid w:val="00361861"/>
    <w:rsid w:val="00362E10"/>
    <w:rsid w:val="00363315"/>
    <w:rsid w:val="0036347D"/>
    <w:rsid w:val="00363B18"/>
    <w:rsid w:val="00363B71"/>
    <w:rsid w:val="003643C9"/>
    <w:rsid w:val="0036494C"/>
    <w:rsid w:val="00364C3D"/>
    <w:rsid w:val="0036569A"/>
    <w:rsid w:val="0036572A"/>
    <w:rsid w:val="00365BA7"/>
    <w:rsid w:val="0036610A"/>
    <w:rsid w:val="00366429"/>
    <w:rsid w:val="0036672E"/>
    <w:rsid w:val="00366853"/>
    <w:rsid w:val="00366E41"/>
    <w:rsid w:val="00367527"/>
    <w:rsid w:val="003678BB"/>
    <w:rsid w:val="00367B98"/>
    <w:rsid w:val="00367DF2"/>
    <w:rsid w:val="00367FBC"/>
    <w:rsid w:val="00371090"/>
    <w:rsid w:val="003711DD"/>
    <w:rsid w:val="00371CDF"/>
    <w:rsid w:val="003723AC"/>
    <w:rsid w:val="00372C5B"/>
    <w:rsid w:val="0037366F"/>
    <w:rsid w:val="00373889"/>
    <w:rsid w:val="003739A7"/>
    <w:rsid w:val="003741A3"/>
    <w:rsid w:val="0037429D"/>
    <w:rsid w:val="003742C4"/>
    <w:rsid w:val="00374359"/>
    <w:rsid w:val="0037438F"/>
    <w:rsid w:val="0037588A"/>
    <w:rsid w:val="00375BF4"/>
    <w:rsid w:val="003765B3"/>
    <w:rsid w:val="00376878"/>
    <w:rsid w:val="003775FF"/>
    <w:rsid w:val="00377BB2"/>
    <w:rsid w:val="00380341"/>
    <w:rsid w:val="00380479"/>
    <w:rsid w:val="00380842"/>
    <w:rsid w:val="00380FE7"/>
    <w:rsid w:val="0038102C"/>
    <w:rsid w:val="003813C0"/>
    <w:rsid w:val="003825AA"/>
    <w:rsid w:val="003832F3"/>
    <w:rsid w:val="00383661"/>
    <w:rsid w:val="00383A79"/>
    <w:rsid w:val="0038422C"/>
    <w:rsid w:val="00384EDA"/>
    <w:rsid w:val="0038566A"/>
    <w:rsid w:val="00385B0C"/>
    <w:rsid w:val="003863A3"/>
    <w:rsid w:val="00386764"/>
    <w:rsid w:val="00386BD1"/>
    <w:rsid w:val="00387722"/>
    <w:rsid w:val="00387EE9"/>
    <w:rsid w:val="00390692"/>
    <w:rsid w:val="0039069B"/>
    <w:rsid w:val="003910C3"/>
    <w:rsid w:val="00391A7E"/>
    <w:rsid w:val="00391E39"/>
    <w:rsid w:val="0039205E"/>
    <w:rsid w:val="003922CC"/>
    <w:rsid w:val="00392878"/>
    <w:rsid w:val="00392F8D"/>
    <w:rsid w:val="003937E6"/>
    <w:rsid w:val="003939AB"/>
    <w:rsid w:val="003942D5"/>
    <w:rsid w:val="003945E7"/>
    <w:rsid w:val="003955D0"/>
    <w:rsid w:val="0039580F"/>
    <w:rsid w:val="00395B92"/>
    <w:rsid w:val="00395C90"/>
    <w:rsid w:val="003961D1"/>
    <w:rsid w:val="0039732F"/>
    <w:rsid w:val="0039733A"/>
    <w:rsid w:val="00397AF6"/>
    <w:rsid w:val="003A000E"/>
    <w:rsid w:val="003A1832"/>
    <w:rsid w:val="003A3294"/>
    <w:rsid w:val="003A3A50"/>
    <w:rsid w:val="003A3B33"/>
    <w:rsid w:val="003A3DBB"/>
    <w:rsid w:val="003A3FFB"/>
    <w:rsid w:val="003A49B3"/>
    <w:rsid w:val="003A4DB6"/>
    <w:rsid w:val="003A4EDF"/>
    <w:rsid w:val="003A4F10"/>
    <w:rsid w:val="003A55E2"/>
    <w:rsid w:val="003A6F68"/>
    <w:rsid w:val="003A77B3"/>
    <w:rsid w:val="003A7BA2"/>
    <w:rsid w:val="003A7BDD"/>
    <w:rsid w:val="003A7F68"/>
    <w:rsid w:val="003B0780"/>
    <w:rsid w:val="003B0AE8"/>
    <w:rsid w:val="003B0D1F"/>
    <w:rsid w:val="003B0FC5"/>
    <w:rsid w:val="003B133D"/>
    <w:rsid w:val="003B1E46"/>
    <w:rsid w:val="003B20A3"/>
    <w:rsid w:val="003B261D"/>
    <w:rsid w:val="003B2ADF"/>
    <w:rsid w:val="003B2B43"/>
    <w:rsid w:val="003B30FA"/>
    <w:rsid w:val="003B36C3"/>
    <w:rsid w:val="003B39C5"/>
    <w:rsid w:val="003B4030"/>
    <w:rsid w:val="003B450B"/>
    <w:rsid w:val="003B4D96"/>
    <w:rsid w:val="003B54D3"/>
    <w:rsid w:val="003B5C31"/>
    <w:rsid w:val="003B6BC0"/>
    <w:rsid w:val="003B6E67"/>
    <w:rsid w:val="003C0131"/>
    <w:rsid w:val="003C051B"/>
    <w:rsid w:val="003C1E7B"/>
    <w:rsid w:val="003C2690"/>
    <w:rsid w:val="003C284F"/>
    <w:rsid w:val="003C2DBB"/>
    <w:rsid w:val="003C3A18"/>
    <w:rsid w:val="003C42B8"/>
    <w:rsid w:val="003C4832"/>
    <w:rsid w:val="003C55B2"/>
    <w:rsid w:val="003C5815"/>
    <w:rsid w:val="003C5BAB"/>
    <w:rsid w:val="003C69F7"/>
    <w:rsid w:val="003C77E2"/>
    <w:rsid w:val="003C78AF"/>
    <w:rsid w:val="003C7C36"/>
    <w:rsid w:val="003C7E79"/>
    <w:rsid w:val="003C7FE5"/>
    <w:rsid w:val="003D0ADC"/>
    <w:rsid w:val="003D0FC8"/>
    <w:rsid w:val="003D10B2"/>
    <w:rsid w:val="003D15FB"/>
    <w:rsid w:val="003D1770"/>
    <w:rsid w:val="003D18DF"/>
    <w:rsid w:val="003D20B4"/>
    <w:rsid w:val="003D20FA"/>
    <w:rsid w:val="003D21D6"/>
    <w:rsid w:val="003D2637"/>
    <w:rsid w:val="003D2F51"/>
    <w:rsid w:val="003D2FC2"/>
    <w:rsid w:val="003D31D2"/>
    <w:rsid w:val="003D3EC0"/>
    <w:rsid w:val="003D42D5"/>
    <w:rsid w:val="003D4665"/>
    <w:rsid w:val="003D46B3"/>
    <w:rsid w:val="003D47C9"/>
    <w:rsid w:val="003D4CF2"/>
    <w:rsid w:val="003D4F00"/>
    <w:rsid w:val="003D5A7F"/>
    <w:rsid w:val="003D5FBD"/>
    <w:rsid w:val="003D6359"/>
    <w:rsid w:val="003D6A8E"/>
    <w:rsid w:val="003D7D0B"/>
    <w:rsid w:val="003D7EFD"/>
    <w:rsid w:val="003E0493"/>
    <w:rsid w:val="003E0C1F"/>
    <w:rsid w:val="003E0F0C"/>
    <w:rsid w:val="003E125A"/>
    <w:rsid w:val="003E185E"/>
    <w:rsid w:val="003E1B25"/>
    <w:rsid w:val="003E1E67"/>
    <w:rsid w:val="003E1E6C"/>
    <w:rsid w:val="003E21FE"/>
    <w:rsid w:val="003E34BF"/>
    <w:rsid w:val="003E446B"/>
    <w:rsid w:val="003E49FB"/>
    <w:rsid w:val="003E4AED"/>
    <w:rsid w:val="003E5794"/>
    <w:rsid w:val="003E5A5A"/>
    <w:rsid w:val="003E5DD1"/>
    <w:rsid w:val="003E6597"/>
    <w:rsid w:val="003E68D4"/>
    <w:rsid w:val="003E7182"/>
    <w:rsid w:val="003E76AD"/>
    <w:rsid w:val="003F00C7"/>
    <w:rsid w:val="003F0553"/>
    <w:rsid w:val="003F0620"/>
    <w:rsid w:val="003F0F57"/>
    <w:rsid w:val="003F1077"/>
    <w:rsid w:val="003F12AE"/>
    <w:rsid w:val="003F1AD6"/>
    <w:rsid w:val="003F2214"/>
    <w:rsid w:val="003F2D48"/>
    <w:rsid w:val="003F3296"/>
    <w:rsid w:val="003F37C3"/>
    <w:rsid w:val="003F4513"/>
    <w:rsid w:val="003F473E"/>
    <w:rsid w:val="003F480E"/>
    <w:rsid w:val="003F4972"/>
    <w:rsid w:val="003F4E73"/>
    <w:rsid w:val="003F4FAF"/>
    <w:rsid w:val="003F50D7"/>
    <w:rsid w:val="003F5CAF"/>
    <w:rsid w:val="003F6398"/>
    <w:rsid w:val="003F6773"/>
    <w:rsid w:val="003F6965"/>
    <w:rsid w:val="003F7193"/>
    <w:rsid w:val="003F75BF"/>
    <w:rsid w:val="003F76A4"/>
    <w:rsid w:val="003F7A23"/>
    <w:rsid w:val="00400369"/>
    <w:rsid w:val="004003BE"/>
    <w:rsid w:val="004004B8"/>
    <w:rsid w:val="004008A1"/>
    <w:rsid w:val="00400ABB"/>
    <w:rsid w:val="00401DD2"/>
    <w:rsid w:val="004020E1"/>
    <w:rsid w:val="004022CA"/>
    <w:rsid w:val="004024AC"/>
    <w:rsid w:val="00402CD6"/>
    <w:rsid w:val="00403057"/>
    <w:rsid w:val="00403DE7"/>
    <w:rsid w:val="00403E70"/>
    <w:rsid w:val="00404AE3"/>
    <w:rsid w:val="00405A04"/>
    <w:rsid w:val="004060C4"/>
    <w:rsid w:val="0040629F"/>
    <w:rsid w:val="00406795"/>
    <w:rsid w:val="00406F38"/>
    <w:rsid w:val="0040743E"/>
    <w:rsid w:val="00407ABC"/>
    <w:rsid w:val="00407DDE"/>
    <w:rsid w:val="00407EB9"/>
    <w:rsid w:val="00410900"/>
    <w:rsid w:val="0041099F"/>
    <w:rsid w:val="00410DA4"/>
    <w:rsid w:val="00410E74"/>
    <w:rsid w:val="00410EEA"/>
    <w:rsid w:val="00411201"/>
    <w:rsid w:val="00411567"/>
    <w:rsid w:val="004119B8"/>
    <w:rsid w:val="00412296"/>
    <w:rsid w:val="00412F08"/>
    <w:rsid w:val="004143BD"/>
    <w:rsid w:val="00414C8E"/>
    <w:rsid w:val="0041543E"/>
    <w:rsid w:val="00415A64"/>
    <w:rsid w:val="004160FF"/>
    <w:rsid w:val="00417592"/>
    <w:rsid w:val="00417DD2"/>
    <w:rsid w:val="00417F2F"/>
    <w:rsid w:val="004204D2"/>
    <w:rsid w:val="004206D2"/>
    <w:rsid w:val="00420916"/>
    <w:rsid w:val="00421862"/>
    <w:rsid w:val="00421CFA"/>
    <w:rsid w:val="004220EC"/>
    <w:rsid w:val="004227FA"/>
    <w:rsid w:val="004233E5"/>
    <w:rsid w:val="004234C5"/>
    <w:rsid w:val="00423AD5"/>
    <w:rsid w:val="00423ADA"/>
    <w:rsid w:val="00423B67"/>
    <w:rsid w:val="00423C0D"/>
    <w:rsid w:val="00423D98"/>
    <w:rsid w:val="00424455"/>
    <w:rsid w:val="00425217"/>
    <w:rsid w:val="00426598"/>
    <w:rsid w:val="004267F7"/>
    <w:rsid w:val="00427ACF"/>
    <w:rsid w:val="00431454"/>
    <w:rsid w:val="00431545"/>
    <w:rsid w:val="00431EB3"/>
    <w:rsid w:val="00432219"/>
    <w:rsid w:val="004327F7"/>
    <w:rsid w:val="00432D98"/>
    <w:rsid w:val="004332FC"/>
    <w:rsid w:val="00433C77"/>
    <w:rsid w:val="00435A13"/>
    <w:rsid w:val="00435A75"/>
    <w:rsid w:val="00435E2F"/>
    <w:rsid w:val="00435FFE"/>
    <w:rsid w:val="00436CC5"/>
    <w:rsid w:val="00436CCC"/>
    <w:rsid w:val="00437029"/>
    <w:rsid w:val="00437610"/>
    <w:rsid w:val="00437E65"/>
    <w:rsid w:val="00440D6E"/>
    <w:rsid w:val="00441BCB"/>
    <w:rsid w:val="004426B9"/>
    <w:rsid w:val="0044277E"/>
    <w:rsid w:val="00442BE0"/>
    <w:rsid w:val="00443067"/>
    <w:rsid w:val="00443309"/>
    <w:rsid w:val="004433DF"/>
    <w:rsid w:val="004438DB"/>
    <w:rsid w:val="004439C2"/>
    <w:rsid w:val="0044414B"/>
    <w:rsid w:val="00444B3F"/>
    <w:rsid w:val="004451D9"/>
    <w:rsid w:val="0044688F"/>
    <w:rsid w:val="00447416"/>
    <w:rsid w:val="004474DB"/>
    <w:rsid w:val="00447CD4"/>
    <w:rsid w:val="00450C90"/>
    <w:rsid w:val="00450E9C"/>
    <w:rsid w:val="004510F8"/>
    <w:rsid w:val="00451347"/>
    <w:rsid w:val="00451718"/>
    <w:rsid w:val="00451BB4"/>
    <w:rsid w:val="00452393"/>
    <w:rsid w:val="00452635"/>
    <w:rsid w:val="00452E08"/>
    <w:rsid w:val="004537BD"/>
    <w:rsid w:val="00453D9E"/>
    <w:rsid w:val="004541BD"/>
    <w:rsid w:val="00454693"/>
    <w:rsid w:val="00454907"/>
    <w:rsid w:val="00454F55"/>
    <w:rsid w:val="00454FDF"/>
    <w:rsid w:val="0045555D"/>
    <w:rsid w:val="00455AFB"/>
    <w:rsid w:val="00455B19"/>
    <w:rsid w:val="00456D8A"/>
    <w:rsid w:val="00456E05"/>
    <w:rsid w:val="00457440"/>
    <w:rsid w:val="00457586"/>
    <w:rsid w:val="00457595"/>
    <w:rsid w:val="00457A69"/>
    <w:rsid w:val="00457AFD"/>
    <w:rsid w:val="00457CBE"/>
    <w:rsid w:val="00457D46"/>
    <w:rsid w:val="004604AE"/>
    <w:rsid w:val="00460664"/>
    <w:rsid w:val="00460806"/>
    <w:rsid w:val="0046130D"/>
    <w:rsid w:val="0046166A"/>
    <w:rsid w:val="004619D8"/>
    <w:rsid w:val="00461E5C"/>
    <w:rsid w:val="0046202F"/>
    <w:rsid w:val="00462299"/>
    <w:rsid w:val="00462BB6"/>
    <w:rsid w:val="00463264"/>
    <w:rsid w:val="00463516"/>
    <w:rsid w:val="00463B77"/>
    <w:rsid w:val="00463E4D"/>
    <w:rsid w:val="004648BE"/>
    <w:rsid w:val="00464973"/>
    <w:rsid w:val="00464BDB"/>
    <w:rsid w:val="00465315"/>
    <w:rsid w:val="00465615"/>
    <w:rsid w:val="00465B9C"/>
    <w:rsid w:val="00465F8E"/>
    <w:rsid w:val="0046655D"/>
    <w:rsid w:val="00466C05"/>
    <w:rsid w:val="00466C2F"/>
    <w:rsid w:val="00466C98"/>
    <w:rsid w:val="00467151"/>
    <w:rsid w:val="00467626"/>
    <w:rsid w:val="0047041B"/>
    <w:rsid w:val="00470922"/>
    <w:rsid w:val="004709AC"/>
    <w:rsid w:val="00470C6B"/>
    <w:rsid w:val="00471357"/>
    <w:rsid w:val="00472204"/>
    <w:rsid w:val="00472DFF"/>
    <w:rsid w:val="004734E4"/>
    <w:rsid w:val="00473E4D"/>
    <w:rsid w:val="004740CB"/>
    <w:rsid w:val="004757B7"/>
    <w:rsid w:val="00475946"/>
    <w:rsid w:val="00475BBA"/>
    <w:rsid w:val="00475E5A"/>
    <w:rsid w:val="004767B1"/>
    <w:rsid w:val="00476D77"/>
    <w:rsid w:val="00476E42"/>
    <w:rsid w:val="00477A1D"/>
    <w:rsid w:val="00480163"/>
    <w:rsid w:val="004801E1"/>
    <w:rsid w:val="00480365"/>
    <w:rsid w:val="00481459"/>
    <w:rsid w:val="004814C6"/>
    <w:rsid w:val="00481E03"/>
    <w:rsid w:val="004822E0"/>
    <w:rsid w:val="004825FF"/>
    <w:rsid w:val="004827E9"/>
    <w:rsid w:val="00482919"/>
    <w:rsid w:val="00482C6C"/>
    <w:rsid w:val="00482E2E"/>
    <w:rsid w:val="0048427E"/>
    <w:rsid w:val="0048443D"/>
    <w:rsid w:val="00484CBF"/>
    <w:rsid w:val="00484E44"/>
    <w:rsid w:val="00484E4A"/>
    <w:rsid w:val="00485684"/>
    <w:rsid w:val="004871E0"/>
    <w:rsid w:val="0049004A"/>
    <w:rsid w:val="00490406"/>
    <w:rsid w:val="004909E4"/>
    <w:rsid w:val="00490B30"/>
    <w:rsid w:val="0049124E"/>
    <w:rsid w:val="004913A7"/>
    <w:rsid w:val="00491880"/>
    <w:rsid w:val="0049256E"/>
    <w:rsid w:val="004934A4"/>
    <w:rsid w:val="004934E8"/>
    <w:rsid w:val="00494309"/>
    <w:rsid w:val="004945B0"/>
    <w:rsid w:val="004949D4"/>
    <w:rsid w:val="00494A62"/>
    <w:rsid w:val="00495772"/>
    <w:rsid w:val="00495B50"/>
    <w:rsid w:val="004962D9"/>
    <w:rsid w:val="004968FD"/>
    <w:rsid w:val="00497926"/>
    <w:rsid w:val="004A0384"/>
    <w:rsid w:val="004A0590"/>
    <w:rsid w:val="004A0672"/>
    <w:rsid w:val="004A0700"/>
    <w:rsid w:val="004A11BB"/>
    <w:rsid w:val="004A1876"/>
    <w:rsid w:val="004A2934"/>
    <w:rsid w:val="004A2CFF"/>
    <w:rsid w:val="004A3E1F"/>
    <w:rsid w:val="004A47FD"/>
    <w:rsid w:val="004A595A"/>
    <w:rsid w:val="004A684A"/>
    <w:rsid w:val="004A79B6"/>
    <w:rsid w:val="004A7C69"/>
    <w:rsid w:val="004A7CC0"/>
    <w:rsid w:val="004A7D41"/>
    <w:rsid w:val="004B07A6"/>
    <w:rsid w:val="004B07C8"/>
    <w:rsid w:val="004B0B52"/>
    <w:rsid w:val="004B0E09"/>
    <w:rsid w:val="004B11F5"/>
    <w:rsid w:val="004B182D"/>
    <w:rsid w:val="004B1F8D"/>
    <w:rsid w:val="004B281E"/>
    <w:rsid w:val="004B3203"/>
    <w:rsid w:val="004B3D20"/>
    <w:rsid w:val="004B44C5"/>
    <w:rsid w:val="004B4C83"/>
    <w:rsid w:val="004B4E48"/>
    <w:rsid w:val="004B53B5"/>
    <w:rsid w:val="004B5986"/>
    <w:rsid w:val="004B5CDC"/>
    <w:rsid w:val="004B646D"/>
    <w:rsid w:val="004B687C"/>
    <w:rsid w:val="004B6C62"/>
    <w:rsid w:val="004B745E"/>
    <w:rsid w:val="004B7FBE"/>
    <w:rsid w:val="004C0ED4"/>
    <w:rsid w:val="004C0F67"/>
    <w:rsid w:val="004C1179"/>
    <w:rsid w:val="004C1C9A"/>
    <w:rsid w:val="004C202D"/>
    <w:rsid w:val="004C2130"/>
    <w:rsid w:val="004C2BF3"/>
    <w:rsid w:val="004C343A"/>
    <w:rsid w:val="004C3D0F"/>
    <w:rsid w:val="004C3DAE"/>
    <w:rsid w:val="004C3FAC"/>
    <w:rsid w:val="004C4219"/>
    <w:rsid w:val="004C48AE"/>
    <w:rsid w:val="004C5073"/>
    <w:rsid w:val="004C5489"/>
    <w:rsid w:val="004C54D5"/>
    <w:rsid w:val="004C5B24"/>
    <w:rsid w:val="004C63CD"/>
    <w:rsid w:val="004C647E"/>
    <w:rsid w:val="004C6E37"/>
    <w:rsid w:val="004C71FF"/>
    <w:rsid w:val="004C7312"/>
    <w:rsid w:val="004C781E"/>
    <w:rsid w:val="004C7FA5"/>
    <w:rsid w:val="004D00A2"/>
    <w:rsid w:val="004D0521"/>
    <w:rsid w:val="004D084D"/>
    <w:rsid w:val="004D284B"/>
    <w:rsid w:val="004D2E50"/>
    <w:rsid w:val="004D2EA3"/>
    <w:rsid w:val="004D3952"/>
    <w:rsid w:val="004D4B27"/>
    <w:rsid w:val="004D4F3E"/>
    <w:rsid w:val="004D5310"/>
    <w:rsid w:val="004D61A1"/>
    <w:rsid w:val="004D62A5"/>
    <w:rsid w:val="004D6DFA"/>
    <w:rsid w:val="004D77A4"/>
    <w:rsid w:val="004D7D49"/>
    <w:rsid w:val="004E0034"/>
    <w:rsid w:val="004E02AC"/>
    <w:rsid w:val="004E0A70"/>
    <w:rsid w:val="004E0A97"/>
    <w:rsid w:val="004E0CDE"/>
    <w:rsid w:val="004E0D3A"/>
    <w:rsid w:val="004E0F77"/>
    <w:rsid w:val="004E123B"/>
    <w:rsid w:val="004E19A7"/>
    <w:rsid w:val="004E1BA9"/>
    <w:rsid w:val="004E2DB6"/>
    <w:rsid w:val="004E2F84"/>
    <w:rsid w:val="004E3483"/>
    <w:rsid w:val="004E3833"/>
    <w:rsid w:val="004E3AE4"/>
    <w:rsid w:val="004E3F05"/>
    <w:rsid w:val="004E3FBA"/>
    <w:rsid w:val="004E42BB"/>
    <w:rsid w:val="004E4F6B"/>
    <w:rsid w:val="004E502A"/>
    <w:rsid w:val="004E55DA"/>
    <w:rsid w:val="004E5C07"/>
    <w:rsid w:val="004E5E18"/>
    <w:rsid w:val="004E61D1"/>
    <w:rsid w:val="004E6F4E"/>
    <w:rsid w:val="004E7210"/>
    <w:rsid w:val="004E7301"/>
    <w:rsid w:val="004E790F"/>
    <w:rsid w:val="004E7FFB"/>
    <w:rsid w:val="004F0082"/>
    <w:rsid w:val="004F1081"/>
    <w:rsid w:val="004F1C71"/>
    <w:rsid w:val="004F2155"/>
    <w:rsid w:val="004F2503"/>
    <w:rsid w:val="004F31A4"/>
    <w:rsid w:val="004F3CCF"/>
    <w:rsid w:val="004F4A5B"/>
    <w:rsid w:val="004F4D0B"/>
    <w:rsid w:val="004F4DF5"/>
    <w:rsid w:val="004F523C"/>
    <w:rsid w:val="004F5B16"/>
    <w:rsid w:val="004F5BED"/>
    <w:rsid w:val="004F5EFD"/>
    <w:rsid w:val="004F5F96"/>
    <w:rsid w:val="004F6737"/>
    <w:rsid w:val="004F6AC7"/>
    <w:rsid w:val="004F6C72"/>
    <w:rsid w:val="004F6FD3"/>
    <w:rsid w:val="004F703A"/>
    <w:rsid w:val="004F7661"/>
    <w:rsid w:val="005000B1"/>
    <w:rsid w:val="00500339"/>
    <w:rsid w:val="005012C8"/>
    <w:rsid w:val="00503BA2"/>
    <w:rsid w:val="00503BDF"/>
    <w:rsid w:val="005048D2"/>
    <w:rsid w:val="005058B3"/>
    <w:rsid w:val="00505982"/>
    <w:rsid w:val="00505D1B"/>
    <w:rsid w:val="005061BB"/>
    <w:rsid w:val="0050638A"/>
    <w:rsid w:val="005072C6"/>
    <w:rsid w:val="00510636"/>
    <w:rsid w:val="00510E92"/>
    <w:rsid w:val="005113CA"/>
    <w:rsid w:val="00511EE1"/>
    <w:rsid w:val="00512FFC"/>
    <w:rsid w:val="00513218"/>
    <w:rsid w:val="00513820"/>
    <w:rsid w:val="0051405F"/>
    <w:rsid w:val="0051519B"/>
    <w:rsid w:val="005159B3"/>
    <w:rsid w:val="00516C7B"/>
    <w:rsid w:val="0051728E"/>
    <w:rsid w:val="00517AD9"/>
    <w:rsid w:val="00517AEB"/>
    <w:rsid w:val="00517E9C"/>
    <w:rsid w:val="00517EFE"/>
    <w:rsid w:val="005201B2"/>
    <w:rsid w:val="00520678"/>
    <w:rsid w:val="00520715"/>
    <w:rsid w:val="00521097"/>
    <w:rsid w:val="005212E5"/>
    <w:rsid w:val="0052185F"/>
    <w:rsid w:val="005223C9"/>
    <w:rsid w:val="00522A22"/>
    <w:rsid w:val="00522AD4"/>
    <w:rsid w:val="00522B54"/>
    <w:rsid w:val="00522EAF"/>
    <w:rsid w:val="0052308C"/>
    <w:rsid w:val="00524320"/>
    <w:rsid w:val="005247C3"/>
    <w:rsid w:val="00525ABD"/>
    <w:rsid w:val="00525FB4"/>
    <w:rsid w:val="005263EE"/>
    <w:rsid w:val="00526938"/>
    <w:rsid w:val="00526F7E"/>
    <w:rsid w:val="00527220"/>
    <w:rsid w:val="00527C5C"/>
    <w:rsid w:val="00527DA0"/>
    <w:rsid w:val="0053045F"/>
    <w:rsid w:val="005304EF"/>
    <w:rsid w:val="00530829"/>
    <w:rsid w:val="00530E87"/>
    <w:rsid w:val="0053125E"/>
    <w:rsid w:val="005313F4"/>
    <w:rsid w:val="005314D2"/>
    <w:rsid w:val="005315EB"/>
    <w:rsid w:val="00531CDA"/>
    <w:rsid w:val="00532184"/>
    <w:rsid w:val="005329BE"/>
    <w:rsid w:val="00532A05"/>
    <w:rsid w:val="0053343D"/>
    <w:rsid w:val="005339D0"/>
    <w:rsid w:val="00533C65"/>
    <w:rsid w:val="00533FDA"/>
    <w:rsid w:val="005344C0"/>
    <w:rsid w:val="0053598F"/>
    <w:rsid w:val="00535F85"/>
    <w:rsid w:val="0053655F"/>
    <w:rsid w:val="005366FB"/>
    <w:rsid w:val="00536833"/>
    <w:rsid w:val="00536B22"/>
    <w:rsid w:val="00537CE3"/>
    <w:rsid w:val="00537E91"/>
    <w:rsid w:val="00540BAE"/>
    <w:rsid w:val="00540D47"/>
    <w:rsid w:val="005410E2"/>
    <w:rsid w:val="0054243C"/>
    <w:rsid w:val="00542C8B"/>
    <w:rsid w:val="00542E99"/>
    <w:rsid w:val="005432E5"/>
    <w:rsid w:val="00543381"/>
    <w:rsid w:val="0054369E"/>
    <w:rsid w:val="005438A1"/>
    <w:rsid w:val="0054415E"/>
    <w:rsid w:val="00544B0F"/>
    <w:rsid w:val="00544B95"/>
    <w:rsid w:val="005450BA"/>
    <w:rsid w:val="00545A63"/>
    <w:rsid w:val="00545B3E"/>
    <w:rsid w:val="00546236"/>
    <w:rsid w:val="00546743"/>
    <w:rsid w:val="00546D4F"/>
    <w:rsid w:val="00546F4D"/>
    <w:rsid w:val="005475DD"/>
    <w:rsid w:val="00547A05"/>
    <w:rsid w:val="00547B7C"/>
    <w:rsid w:val="00550047"/>
    <w:rsid w:val="0055032F"/>
    <w:rsid w:val="0055141D"/>
    <w:rsid w:val="00551427"/>
    <w:rsid w:val="005515E9"/>
    <w:rsid w:val="00551D74"/>
    <w:rsid w:val="00551E10"/>
    <w:rsid w:val="00552455"/>
    <w:rsid w:val="005525F6"/>
    <w:rsid w:val="005526D6"/>
    <w:rsid w:val="00552B9C"/>
    <w:rsid w:val="00552D0D"/>
    <w:rsid w:val="0055397F"/>
    <w:rsid w:val="00553CB7"/>
    <w:rsid w:val="00554242"/>
    <w:rsid w:val="005560B4"/>
    <w:rsid w:val="005564FC"/>
    <w:rsid w:val="00556E34"/>
    <w:rsid w:val="005576FB"/>
    <w:rsid w:val="0056030C"/>
    <w:rsid w:val="005608E2"/>
    <w:rsid w:val="005609E6"/>
    <w:rsid w:val="00560CA5"/>
    <w:rsid w:val="00560F80"/>
    <w:rsid w:val="0056192A"/>
    <w:rsid w:val="0056302D"/>
    <w:rsid w:val="00563836"/>
    <w:rsid w:val="00563D92"/>
    <w:rsid w:val="005649E9"/>
    <w:rsid w:val="00565865"/>
    <w:rsid w:val="005664C3"/>
    <w:rsid w:val="00567106"/>
    <w:rsid w:val="0056717B"/>
    <w:rsid w:val="0056783C"/>
    <w:rsid w:val="00567BEB"/>
    <w:rsid w:val="00567D4B"/>
    <w:rsid w:val="005700C3"/>
    <w:rsid w:val="0057062D"/>
    <w:rsid w:val="0057065D"/>
    <w:rsid w:val="005706D4"/>
    <w:rsid w:val="00570C2A"/>
    <w:rsid w:val="005711AA"/>
    <w:rsid w:val="00571447"/>
    <w:rsid w:val="00571CEF"/>
    <w:rsid w:val="00571DCF"/>
    <w:rsid w:val="00571F70"/>
    <w:rsid w:val="0057364E"/>
    <w:rsid w:val="005740E4"/>
    <w:rsid w:val="0057456B"/>
    <w:rsid w:val="00574AC7"/>
    <w:rsid w:val="00574D20"/>
    <w:rsid w:val="005753F0"/>
    <w:rsid w:val="0057550A"/>
    <w:rsid w:val="00575A96"/>
    <w:rsid w:val="00575E11"/>
    <w:rsid w:val="00576788"/>
    <w:rsid w:val="00577082"/>
    <w:rsid w:val="00577908"/>
    <w:rsid w:val="005802FB"/>
    <w:rsid w:val="005827A3"/>
    <w:rsid w:val="005827D5"/>
    <w:rsid w:val="00582960"/>
    <w:rsid w:val="00582E3A"/>
    <w:rsid w:val="005845E0"/>
    <w:rsid w:val="00584707"/>
    <w:rsid w:val="00585103"/>
    <w:rsid w:val="0058546A"/>
    <w:rsid w:val="00586253"/>
    <w:rsid w:val="005868BB"/>
    <w:rsid w:val="0058736C"/>
    <w:rsid w:val="00587A4C"/>
    <w:rsid w:val="00587BA4"/>
    <w:rsid w:val="00590578"/>
    <w:rsid w:val="00590785"/>
    <w:rsid w:val="00591323"/>
    <w:rsid w:val="00592129"/>
    <w:rsid w:val="005922AC"/>
    <w:rsid w:val="005922C1"/>
    <w:rsid w:val="0059263B"/>
    <w:rsid w:val="00592A22"/>
    <w:rsid w:val="0059349E"/>
    <w:rsid w:val="005934EB"/>
    <w:rsid w:val="0059460B"/>
    <w:rsid w:val="00594913"/>
    <w:rsid w:val="00594FB9"/>
    <w:rsid w:val="00595603"/>
    <w:rsid w:val="00595937"/>
    <w:rsid w:val="00595FF0"/>
    <w:rsid w:val="00596319"/>
    <w:rsid w:val="00596380"/>
    <w:rsid w:val="0059662E"/>
    <w:rsid w:val="00596FEA"/>
    <w:rsid w:val="005974DE"/>
    <w:rsid w:val="00597568"/>
    <w:rsid w:val="00597DAA"/>
    <w:rsid w:val="005A00CA"/>
    <w:rsid w:val="005A0A77"/>
    <w:rsid w:val="005A0A7B"/>
    <w:rsid w:val="005A0EE7"/>
    <w:rsid w:val="005A13DB"/>
    <w:rsid w:val="005A1443"/>
    <w:rsid w:val="005A1ECB"/>
    <w:rsid w:val="005A23C1"/>
    <w:rsid w:val="005A2AEF"/>
    <w:rsid w:val="005A45A4"/>
    <w:rsid w:val="005A45E3"/>
    <w:rsid w:val="005A475E"/>
    <w:rsid w:val="005A4A9C"/>
    <w:rsid w:val="005A4FE1"/>
    <w:rsid w:val="005A5254"/>
    <w:rsid w:val="005A5F47"/>
    <w:rsid w:val="005A60B6"/>
    <w:rsid w:val="005A6938"/>
    <w:rsid w:val="005A6EDA"/>
    <w:rsid w:val="005A6F12"/>
    <w:rsid w:val="005A74FF"/>
    <w:rsid w:val="005A77BF"/>
    <w:rsid w:val="005B0766"/>
    <w:rsid w:val="005B0D49"/>
    <w:rsid w:val="005B13F7"/>
    <w:rsid w:val="005B2728"/>
    <w:rsid w:val="005B2BF0"/>
    <w:rsid w:val="005B4A02"/>
    <w:rsid w:val="005B535C"/>
    <w:rsid w:val="005B6115"/>
    <w:rsid w:val="005B6C45"/>
    <w:rsid w:val="005B7604"/>
    <w:rsid w:val="005C01EB"/>
    <w:rsid w:val="005C0227"/>
    <w:rsid w:val="005C02E4"/>
    <w:rsid w:val="005C05E5"/>
    <w:rsid w:val="005C069F"/>
    <w:rsid w:val="005C1C7D"/>
    <w:rsid w:val="005C1D2B"/>
    <w:rsid w:val="005C1E59"/>
    <w:rsid w:val="005C2493"/>
    <w:rsid w:val="005C2D43"/>
    <w:rsid w:val="005C2F6A"/>
    <w:rsid w:val="005C3148"/>
    <w:rsid w:val="005C36F3"/>
    <w:rsid w:val="005C39EB"/>
    <w:rsid w:val="005C4473"/>
    <w:rsid w:val="005C4674"/>
    <w:rsid w:val="005C4F64"/>
    <w:rsid w:val="005C51FB"/>
    <w:rsid w:val="005C573C"/>
    <w:rsid w:val="005C578C"/>
    <w:rsid w:val="005C637B"/>
    <w:rsid w:val="005C65A7"/>
    <w:rsid w:val="005C6667"/>
    <w:rsid w:val="005C66C4"/>
    <w:rsid w:val="005C6A97"/>
    <w:rsid w:val="005D0042"/>
    <w:rsid w:val="005D04FB"/>
    <w:rsid w:val="005D0AEB"/>
    <w:rsid w:val="005D0BD4"/>
    <w:rsid w:val="005D1C6A"/>
    <w:rsid w:val="005D1CA4"/>
    <w:rsid w:val="005D1E31"/>
    <w:rsid w:val="005D2996"/>
    <w:rsid w:val="005D2B5C"/>
    <w:rsid w:val="005D2F02"/>
    <w:rsid w:val="005D322C"/>
    <w:rsid w:val="005D3390"/>
    <w:rsid w:val="005D3C7E"/>
    <w:rsid w:val="005D5753"/>
    <w:rsid w:val="005D5769"/>
    <w:rsid w:val="005D5B4D"/>
    <w:rsid w:val="005D615D"/>
    <w:rsid w:val="005D6738"/>
    <w:rsid w:val="005D6A60"/>
    <w:rsid w:val="005D6F53"/>
    <w:rsid w:val="005D6FE8"/>
    <w:rsid w:val="005E010B"/>
    <w:rsid w:val="005E01A7"/>
    <w:rsid w:val="005E0390"/>
    <w:rsid w:val="005E0A4E"/>
    <w:rsid w:val="005E1CE1"/>
    <w:rsid w:val="005E211A"/>
    <w:rsid w:val="005E2758"/>
    <w:rsid w:val="005E2843"/>
    <w:rsid w:val="005E2987"/>
    <w:rsid w:val="005E2C70"/>
    <w:rsid w:val="005E391B"/>
    <w:rsid w:val="005E4D5F"/>
    <w:rsid w:val="005E4DE7"/>
    <w:rsid w:val="005E4EB3"/>
    <w:rsid w:val="005E5150"/>
    <w:rsid w:val="005E55D6"/>
    <w:rsid w:val="005E5F75"/>
    <w:rsid w:val="005E6141"/>
    <w:rsid w:val="005E6AA8"/>
    <w:rsid w:val="005E6BC7"/>
    <w:rsid w:val="005E795D"/>
    <w:rsid w:val="005F0E4B"/>
    <w:rsid w:val="005F1A44"/>
    <w:rsid w:val="005F2432"/>
    <w:rsid w:val="005F2DFB"/>
    <w:rsid w:val="005F3093"/>
    <w:rsid w:val="005F36D5"/>
    <w:rsid w:val="005F3A9E"/>
    <w:rsid w:val="005F4233"/>
    <w:rsid w:val="005F446D"/>
    <w:rsid w:val="005F4682"/>
    <w:rsid w:val="005F47A0"/>
    <w:rsid w:val="005F4ABC"/>
    <w:rsid w:val="005F502B"/>
    <w:rsid w:val="005F582B"/>
    <w:rsid w:val="005F5CEA"/>
    <w:rsid w:val="005F5DF0"/>
    <w:rsid w:val="005F6C99"/>
    <w:rsid w:val="005F71EB"/>
    <w:rsid w:val="005F7CFF"/>
    <w:rsid w:val="005F7D74"/>
    <w:rsid w:val="00600046"/>
    <w:rsid w:val="006006FD"/>
    <w:rsid w:val="006007A1"/>
    <w:rsid w:val="0060081C"/>
    <w:rsid w:val="00600828"/>
    <w:rsid w:val="00600CD8"/>
    <w:rsid w:val="006012F5"/>
    <w:rsid w:val="006013DD"/>
    <w:rsid w:val="006017F6"/>
    <w:rsid w:val="00601A14"/>
    <w:rsid w:val="00601FEA"/>
    <w:rsid w:val="0060273C"/>
    <w:rsid w:val="00603AA1"/>
    <w:rsid w:val="00603DA1"/>
    <w:rsid w:val="00603E7E"/>
    <w:rsid w:val="00604355"/>
    <w:rsid w:val="006043FE"/>
    <w:rsid w:val="00604531"/>
    <w:rsid w:val="00604563"/>
    <w:rsid w:val="00605208"/>
    <w:rsid w:val="00605ACB"/>
    <w:rsid w:val="006061F4"/>
    <w:rsid w:val="006067BA"/>
    <w:rsid w:val="00606D72"/>
    <w:rsid w:val="006071B6"/>
    <w:rsid w:val="00607C7D"/>
    <w:rsid w:val="00607F5D"/>
    <w:rsid w:val="0061029E"/>
    <w:rsid w:val="006104C1"/>
    <w:rsid w:val="0061089C"/>
    <w:rsid w:val="00610DF0"/>
    <w:rsid w:val="00610F3B"/>
    <w:rsid w:val="00610F97"/>
    <w:rsid w:val="00611000"/>
    <w:rsid w:val="00611193"/>
    <w:rsid w:val="00611D5B"/>
    <w:rsid w:val="00611F4D"/>
    <w:rsid w:val="006120CC"/>
    <w:rsid w:val="00612377"/>
    <w:rsid w:val="006124E3"/>
    <w:rsid w:val="00612A86"/>
    <w:rsid w:val="006153FD"/>
    <w:rsid w:val="00615689"/>
    <w:rsid w:val="00615785"/>
    <w:rsid w:val="006159AE"/>
    <w:rsid w:val="00615DE3"/>
    <w:rsid w:val="006163A6"/>
    <w:rsid w:val="006164C2"/>
    <w:rsid w:val="0061663B"/>
    <w:rsid w:val="00616A1B"/>
    <w:rsid w:val="00617A81"/>
    <w:rsid w:val="00617BF7"/>
    <w:rsid w:val="006201E1"/>
    <w:rsid w:val="00620544"/>
    <w:rsid w:val="00620AE9"/>
    <w:rsid w:val="00620F6F"/>
    <w:rsid w:val="00621010"/>
    <w:rsid w:val="00621EE4"/>
    <w:rsid w:val="00623213"/>
    <w:rsid w:val="0062321E"/>
    <w:rsid w:val="00623A4C"/>
    <w:rsid w:val="00624DE8"/>
    <w:rsid w:val="00625791"/>
    <w:rsid w:val="00625905"/>
    <w:rsid w:val="0062616E"/>
    <w:rsid w:val="0062652D"/>
    <w:rsid w:val="006266F1"/>
    <w:rsid w:val="00626812"/>
    <w:rsid w:val="00626E17"/>
    <w:rsid w:val="006276BB"/>
    <w:rsid w:val="00627BA5"/>
    <w:rsid w:val="00631702"/>
    <w:rsid w:val="006323E1"/>
    <w:rsid w:val="00633A77"/>
    <w:rsid w:val="00633D8E"/>
    <w:rsid w:val="00634005"/>
    <w:rsid w:val="0063415F"/>
    <w:rsid w:val="00634931"/>
    <w:rsid w:val="00634C22"/>
    <w:rsid w:val="00635563"/>
    <w:rsid w:val="00635B3A"/>
    <w:rsid w:val="00635DD4"/>
    <w:rsid w:val="00635DE7"/>
    <w:rsid w:val="006364C0"/>
    <w:rsid w:val="006367F2"/>
    <w:rsid w:val="00637434"/>
    <w:rsid w:val="00637769"/>
    <w:rsid w:val="00637A13"/>
    <w:rsid w:val="00637C17"/>
    <w:rsid w:val="00637CD1"/>
    <w:rsid w:val="00637CE1"/>
    <w:rsid w:val="00640489"/>
    <w:rsid w:val="006407F8"/>
    <w:rsid w:val="00640C27"/>
    <w:rsid w:val="00640C89"/>
    <w:rsid w:val="006410E7"/>
    <w:rsid w:val="00641827"/>
    <w:rsid w:val="00641C13"/>
    <w:rsid w:val="00641CB8"/>
    <w:rsid w:val="00641E0C"/>
    <w:rsid w:val="006423FE"/>
    <w:rsid w:val="00643A48"/>
    <w:rsid w:val="00643AAB"/>
    <w:rsid w:val="00643BAB"/>
    <w:rsid w:val="00643F4B"/>
    <w:rsid w:val="00644D72"/>
    <w:rsid w:val="00646093"/>
    <w:rsid w:val="00646238"/>
    <w:rsid w:val="0064649C"/>
    <w:rsid w:val="006468F3"/>
    <w:rsid w:val="00646DE0"/>
    <w:rsid w:val="00646EAD"/>
    <w:rsid w:val="00647683"/>
    <w:rsid w:val="00650454"/>
    <w:rsid w:val="00650527"/>
    <w:rsid w:val="006505AB"/>
    <w:rsid w:val="00650E87"/>
    <w:rsid w:val="00650F91"/>
    <w:rsid w:val="00651007"/>
    <w:rsid w:val="0065117C"/>
    <w:rsid w:val="0065152E"/>
    <w:rsid w:val="0065166A"/>
    <w:rsid w:val="00651814"/>
    <w:rsid w:val="00652625"/>
    <w:rsid w:val="00653231"/>
    <w:rsid w:val="00653944"/>
    <w:rsid w:val="00653F1C"/>
    <w:rsid w:val="00654AEC"/>
    <w:rsid w:val="0065612B"/>
    <w:rsid w:val="006562F1"/>
    <w:rsid w:val="00657137"/>
    <w:rsid w:val="0065717C"/>
    <w:rsid w:val="00657749"/>
    <w:rsid w:val="006600AC"/>
    <w:rsid w:val="00660DF3"/>
    <w:rsid w:val="00660F39"/>
    <w:rsid w:val="0066107F"/>
    <w:rsid w:val="006612F4"/>
    <w:rsid w:val="00661742"/>
    <w:rsid w:val="006627CF"/>
    <w:rsid w:val="0066307B"/>
    <w:rsid w:val="00663402"/>
    <w:rsid w:val="00663BF8"/>
    <w:rsid w:val="006645CC"/>
    <w:rsid w:val="006646F0"/>
    <w:rsid w:val="006653D4"/>
    <w:rsid w:val="0066561D"/>
    <w:rsid w:val="006657BE"/>
    <w:rsid w:val="00666ED8"/>
    <w:rsid w:val="00667590"/>
    <w:rsid w:val="00667722"/>
    <w:rsid w:val="00667998"/>
    <w:rsid w:val="006709A7"/>
    <w:rsid w:val="00670B67"/>
    <w:rsid w:val="00671ADE"/>
    <w:rsid w:val="00671D15"/>
    <w:rsid w:val="00671F40"/>
    <w:rsid w:val="00672005"/>
    <w:rsid w:val="00672337"/>
    <w:rsid w:val="00672A2F"/>
    <w:rsid w:val="0067387C"/>
    <w:rsid w:val="00674124"/>
    <w:rsid w:val="006750BF"/>
    <w:rsid w:val="00675604"/>
    <w:rsid w:val="00676358"/>
    <w:rsid w:val="00676B5E"/>
    <w:rsid w:val="00676E80"/>
    <w:rsid w:val="00677525"/>
    <w:rsid w:val="006775F3"/>
    <w:rsid w:val="00677926"/>
    <w:rsid w:val="00677A28"/>
    <w:rsid w:val="006800A4"/>
    <w:rsid w:val="00680287"/>
    <w:rsid w:val="00680288"/>
    <w:rsid w:val="00681561"/>
    <w:rsid w:val="006818AD"/>
    <w:rsid w:val="00683A48"/>
    <w:rsid w:val="00683B6E"/>
    <w:rsid w:val="0068434A"/>
    <w:rsid w:val="006849E7"/>
    <w:rsid w:val="00684A39"/>
    <w:rsid w:val="00685079"/>
    <w:rsid w:val="006852A2"/>
    <w:rsid w:val="0068545A"/>
    <w:rsid w:val="006855D1"/>
    <w:rsid w:val="00685C0D"/>
    <w:rsid w:val="0068695F"/>
    <w:rsid w:val="00690183"/>
    <w:rsid w:val="0069083C"/>
    <w:rsid w:val="00690D07"/>
    <w:rsid w:val="006914CC"/>
    <w:rsid w:val="00691CF9"/>
    <w:rsid w:val="00691D90"/>
    <w:rsid w:val="00691E1A"/>
    <w:rsid w:val="0069222E"/>
    <w:rsid w:val="00692BDD"/>
    <w:rsid w:val="00692EA7"/>
    <w:rsid w:val="00693233"/>
    <w:rsid w:val="006942DA"/>
    <w:rsid w:val="0069454E"/>
    <w:rsid w:val="00694A4A"/>
    <w:rsid w:val="00694CFD"/>
    <w:rsid w:val="00695925"/>
    <w:rsid w:val="00695B83"/>
    <w:rsid w:val="006961EB"/>
    <w:rsid w:val="00696625"/>
    <w:rsid w:val="006A0F17"/>
    <w:rsid w:val="006A1810"/>
    <w:rsid w:val="006A1CAC"/>
    <w:rsid w:val="006A1F1D"/>
    <w:rsid w:val="006A2072"/>
    <w:rsid w:val="006A249D"/>
    <w:rsid w:val="006A2A01"/>
    <w:rsid w:val="006A2C60"/>
    <w:rsid w:val="006A3DCA"/>
    <w:rsid w:val="006A4BDA"/>
    <w:rsid w:val="006A5398"/>
    <w:rsid w:val="006A584D"/>
    <w:rsid w:val="006A6035"/>
    <w:rsid w:val="006A66BF"/>
    <w:rsid w:val="006A7003"/>
    <w:rsid w:val="006A78D4"/>
    <w:rsid w:val="006A7B81"/>
    <w:rsid w:val="006A7C41"/>
    <w:rsid w:val="006A7DE6"/>
    <w:rsid w:val="006B03FA"/>
    <w:rsid w:val="006B114A"/>
    <w:rsid w:val="006B2423"/>
    <w:rsid w:val="006B2561"/>
    <w:rsid w:val="006B2BF4"/>
    <w:rsid w:val="006B2EAF"/>
    <w:rsid w:val="006B2F30"/>
    <w:rsid w:val="006B3779"/>
    <w:rsid w:val="006B40EF"/>
    <w:rsid w:val="006B46EC"/>
    <w:rsid w:val="006B4944"/>
    <w:rsid w:val="006B4A16"/>
    <w:rsid w:val="006B4DA3"/>
    <w:rsid w:val="006B4DED"/>
    <w:rsid w:val="006B5366"/>
    <w:rsid w:val="006B59CE"/>
    <w:rsid w:val="006B5B95"/>
    <w:rsid w:val="006B5BF7"/>
    <w:rsid w:val="006B6359"/>
    <w:rsid w:val="006B6859"/>
    <w:rsid w:val="006B6E0F"/>
    <w:rsid w:val="006B6E78"/>
    <w:rsid w:val="006B7711"/>
    <w:rsid w:val="006B7744"/>
    <w:rsid w:val="006B7924"/>
    <w:rsid w:val="006B79EB"/>
    <w:rsid w:val="006B7AFE"/>
    <w:rsid w:val="006B7BDE"/>
    <w:rsid w:val="006C0C05"/>
    <w:rsid w:val="006C0E19"/>
    <w:rsid w:val="006C1178"/>
    <w:rsid w:val="006C13D8"/>
    <w:rsid w:val="006C160F"/>
    <w:rsid w:val="006C1972"/>
    <w:rsid w:val="006C1B18"/>
    <w:rsid w:val="006C1C6D"/>
    <w:rsid w:val="006C259F"/>
    <w:rsid w:val="006C2F4E"/>
    <w:rsid w:val="006C3056"/>
    <w:rsid w:val="006C30A1"/>
    <w:rsid w:val="006C384E"/>
    <w:rsid w:val="006C3A6A"/>
    <w:rsid w:val="006C3C85"/>
    <w:rsid w:val="006C3D79"/>
    <w:rsid w:val="006C3F9B"/>
    <w:rsid w:val="006C5AA1"/>
    <w:rsid w:val="006C5E95"/>
    <w:rsid w:val="006C617A"/>
    <w:rsid w:val="006C63D5"/>
    <w:rsid w:val="006C670C"/>
    <w:rsid w:val="006C6EAB"/>
    <w:rsid w:val="006C6FBF"/>
    <w:rsid w:val="006C76C1"/>
    <w:rsid w:val="006C7D72"/>
    <w:rsid w:val="006D063D"/>
    <w:rsid w:val="006D09BA"/>
    <w:rsid w:val="006D09C0"/>
    <w:rsid w:val="006D1005"/>
    <w:rsid w:val="006D11EC"/>
    <w:rsid w:val="006D14A1"/>
    <w:rsid w:val="006D1C64"/>
    <w:rsid w:val="006D20C2"/>
    <w:rsid w:val="006D22CD"/>
    <w:rsid w:val="006D22E1"/>
    <w:rsid w:val="006D28B9"/>
    <w:rsid w:val="006D317B"/>
    <w:rsid w:val="006D3E02"/>
    <w:rsid w:val="006D3EA3"/>
    <w:rsid w:val="006D54C7"/>
    <w:rsid w:val="006D5BE3"/>
    <w:rsid w:val="006D73E9"/>
    <w:rsid w:val="006D7A90"/>
    <w:rsid w:val="006E1159"/>
    <w:rsid w:val="006E1179"/>
    <w:rsid w:val="006E1399"/>
    <w:rsid w:val="006E1DC0"/>
    <w:rsid w:val="006E2048"/>
    <w:rsid w:val="006E2140"/>
    <w:rsid w:val="006E2305"/>
    <w:rsid w:val="006E2525"/>
    <w:rsid w:val="006E274D"/>
    <w:rsid w:val="006E35EE"/>
    <w:rsid w:val="006E4262"/>
    <w:rsid w:val="006E4664"/>
    <w:rsid w:val="006E4A9B"/>
    <w:rsid w:val="006E4CCB"/>
    <w:rsid w:val="006E521D"/>
    <w:rsid w:val="006E52E2"/>
    <w:rsid w:val="006E5346"/>
    <w:rsid w:val="006E53FB"/>
    <w:rsid w:val="006E6233"/>
    <w:rsid w:val="006E6BDA"/>
    <w:rsid w:val="006E6D1E"/>
    <w:rsid w:val="006E774B"/>
    <w:rsid w:val="006E77F4"/>
    <w:rsid w:val="006E7AE4"/>
    <w:rsid w:val="006F0EA7"/>
    <w:rsid w:val="006F16E7"/>
    <w:rsid w:val="006F17E9"/>
    <w:rsid w:val="006F1D37"/>
    <w:rsid w:val="006F2090"/>
    <w:rsid w:val="006F2607"/>
    <w:rsid w:val="006F2BC7"/>
    <w:rsid w:val="006F2CC8"/>
    <w:rsid w:val="006F30BA"/>
    <w:rsid w:val="006F3113"/>
    <w:rsid w:val="006F36E8"/>
    <w:rsid w:val="006F3EA6"/>
    <w:rsid w:val="006F3F35"/>
    <w:rsid w:val="006F4382"/>
    <w:rsid w:val="006F47D7"/>
    <w:rsid w:val="006F5A1B"/>
    <w:rsid w:val="006F5AB6"/>
    <w:rsid w:val="006F5BD0"/>
    <w:rsid w:val="006F6781"/>
    <w:rsid w:val="006F6866"/>
    <w:rsid w:val="006F69A9"/>
    <w:rsid w:val="006F725D"/>
    <w:rsid w:val="007005B8"/>
    <w:rsid w:val="0070222D"/>
    <w:rsid w:val="007022C8"/>
    <w:rsid w:val="00702873"/>
    <w:rsid w:val="0070360F"/>
    <w:rsid w:val="00703906"/>
    <w:rsid w:val="00703A09"/>
    <w:rsid w:val="00703D7D"/>
    <w:rsid w:val="00703EF1"/>
    <w:rsid w:val="00703F3F"/>
    <w:rsid w:val="007042C7"/>
    <w:rsid w:val="00704305"/>
    <w:rsid w:val="00704C4C"/>
    <w:rsid w:val="007053FC"/>
    <w:rsid w:val="00705C8D"/>
    <w:rsid w:val="007060B3"/>
    <w:rsid w:val="00706A7E"/>
    <w:rsid w:val="007072FD"/>
    <w:rsid w:val="00707376"/>
    <w:rsid w:val="007077E5"/>
    <w:rsid w:val="00711792"/>
    <w:rsid w:val="00711EF2"/>
    <w:rsid w:val="007120E0"/>
    <w:rsid w:val="007125D7"/>
    <w:rsid w:val="007127F0"/>
    <w:rsid w:val="00712D44"/>
    <w:rsid w:val="00712ED0"/>
    <w:rsid w:val="00713283"/>
    <w:rsid w:val="00713547"/>
    <w:rsid w:val="00713A5F"/>
    <w:rsid w:val="007143FA"/>
    <w:rsid w:val="0071486F"/>
    <w:rsid w:val="007159A1"/>
    <w:rsid w:val="00715CD3"/>
    <w:rsid w:val="00715EC1"/>
    <w:rsid w:val="0071635D"/>
    <w:rsid w:val="00716791"/>
    <w:rsid w:val="00716B9A"/>
    <w:rsid w:val="00716C54"/>
    <w:rsid w:val="00716EFC"/>
    <w:rsid w:val="00721554"/>
    <w:rsid w:val="0072184D"/>
    <w:rsid w:val="00721C8C"/>
    <w:rsid w:val="00721E5E"/>
    <w:rsid w:val="007229E7"/>
    <w:rsid w:val="00722B0D"/>
    <w:rsid w:val="007244E9"/>
    <w:rsid w:val="00724A4C"/>
    <w:rsid w:val="00724BA8"/>
    <w:rsid w:val="00725CF7"/>
    <w:rsid w:val="00725E3F"/>
    <w:rsid w:val="00726329"/>
    <w:rsid w:val="0072652F"/>
    <w:rsid w:val="00726707"/>
    <w:rsid w:val="00726F65"/>
    <w:rsid w:val="00726FCB"/>
    <w:rsid w:val="00727E20"/>
    <w:rsid w:val="007308DA"/>
    <w:rsid w:val="00731FEE"/>
    <w:rsid w:val="007320A3"/>
    <w:rsid w:val="007320A8"/>
    <w:rsid w:val="007323F0"/>
    <w:rsid w:val="0073256F"/>
    <w:rsid w:val="00732B26"/>
    <w:rsid w:val="00732FC9"/>
    <w:rsid w:val="00734A26"/>
    <w:rsid w:val="00734AAD"/>
    <w:rsid w:val="00734D0A"/>
    <w:rsid w:val="007351CB"/>
    <w:rsid w:val="00735D5E"/>
    <w:rsid w:val="0073612B"/>
    <w:rsid w:val="0073638C"/>
    <w:rsid w:val="00736826"/>
    <w:rsid w:val="00736B1C"/>
    <w:rsid w:val="00737178"/>
    <w:rsid w:val="00737845"/>
    <w:rsid w:val="00737960"/>
    <w:rsid w:val="00737EB0"/>
    <w:rsid w:val="0074078C"/>
    <w:rsid w:val="00741250"/>
    <w:rsid w:val="0074158C"/>
    <w:rsid w:val="00743E47"/>
    <w:rsid w:val="00745647"/>
    <w:rsid w:val="0074580A"/>
    <w:rsid w:val="00745DAB"/>
    <w:rsid w:val="00746229"/>
    <w:rsid w:val="007462A3"/>
    <w:rsid w:val="00746CF9"/>
    <w:rsid w:val="00746EC6"/>
    <w:rsid w:val="00747052"/>
    <w:rsid w:val="00747714"/>
    <w:rsid w:val="00747A87"/>
    <w:rsid w:val="007504A2"/>
    <w:rsid w:val="00750BE6"/>
    <w:rsid w:val="00750DF7"/>
    <w:rsid w:val="0075150A"/>
    <w:rsid w:val="007527A8"/>
    <w:rsid w:val="0075314B"/>
    <w:rsid w:val="007536F9"/>
    <w:rsid w:val="0075378E"/>
    <w:rsid w:val="00753EEC"/>
    <w:rsid w:val="00754066"/>
    <w:rsid w:val="0075420D"/>
    <w:rsid w:val="007549DD"/>
    <w:rsid w:val="00754DB9"/>
    <w:rsid w:val="00755435"/>
    <w:rsid w:val="007571F7"/>
    <w:rsid w:val="007577E7"/>
    <w:rsid w:val="00757E48"/>
    <w:rsid w:val="00760741"/>
    <w:rsid w:val="00761053"/>
    <w:rsid w:val="007612AB"/>
    <w:rsid w:val="00761329"/>
    <w:rsid w:val="00762EFA"/>
    <w:rsid w:val="00763056"/>
    <w:rsid w:val="00763507"/>
    <w:rsid w:val="007637A2"/>
    <w:rsid w:val="00763804"/>
    <w:rsid w:val="00763E7C"/>
    <w:rsid w:val="007644AD"/>
    <w:rsid w:val="007649FE"/>
    <w:rsid w:val="00764B7B"/>
    <w:rsid w:val="00764E85"/>
    <w:rsid w:val="00764FCF"/>
    <w:rsid w:val="00765AE4"/>
    <w:rsid w:val="00766492"/>
    <w:rsid w:val="00766654"/>
    <w:rsid w:val="00766E2E"/>
    <w:rsid w:val="00767D28"/>
    <w:rsid w:val="00770140"/>
    <w:rsid w:val="007704AF"/>
    <w:rsid w:val="0077180A"/>
    <w:rsid w:val="00771EE8"/>
    <w:rsid w:val="00772213"/>
    <w:rsid w:val="00772501"/>
    <w:rsid w:val="00772526"/>
    <w:rsid w:val="00772805"/>
    <w:rsid w:val="00773164"/>
    <w:rsid w:val="007733BB"/>
    <w:rsid w:val="007735C7"/>
    <w:rsid w:val="0077392E"/>
    <w:rsid w:val="00773AB9"/>
    <w:rsid w:val="00773DF6"/>
    <w:rsid w:val="00773E0E"/>
    <w:rsid w:val="00774244"/>
    <w:rsid w:val="00774535"/>
    <w:rsid w:val="00774703"/>
    <w:rsid w:val="00774805"/>
    <w:rsid w:val="00774A0E"/>
    <w:rsid w:val="00774C2E"/>
    <w:rsid w:val="007751F3"/>
    <w:rsid w:val="007754F8"/>
    <w:rsid w:val="0077583E"/>
    <w:rsid w:val="0077587E"/>
    <w:rsid w:val="007759A5"/>
    <w:rsid w:val="00776DC9"/>
    <w:rsid w:val="00780C68"/>
    <w:rsid w:val="00780FD5"/>
    <w:rsid w:val="00781956"/>
    <w:rsid w:val="00781A4C"/>
    <w:rsid w:val="0078252B"/>
    <w:rsid w:val="00782538"/>
    <w:rsid w:val="007828F2"/>
    <w:rsid w:val="007831B5"/>
    <w:rsid w:val="0078430D"/>
    <w:rsid w:val="007846DA"/>
    <w:rsid w:val="007853E7"/>
    <w:rsid w:val="0078618C"/>
    <w:rsid w:val="00786C90"/>
    <w:rsid w:val="00787120"/>
    <w:rsid w:val="0078746D"/>
    <w:rsid w:val="00787CD1"/>
    <w:rsid w:val="0079049A"/>
    <w:rsid w:val="00791FFB"/>
    <w:rsid w:val="0079221F"/>
    <w:rsid w:val="0079247C"/>
    <w:rsid w:val="0079312B"/>
    <w:rsid w:val="00793E09"/>
    <w:rsid w:val="00794316"/>
    <w:rsid w:val="0079478D"/>
    <w:rsid w:val="007947B7"/>
    <w:rsid w:val="00794C9F"/>
    <w:rsid w:val="00794DBF"/>
    <w:rsid w:val="00796BE8"/>
    <w:rsid w:val="007970C1"/>
    <w:rsid w:val="007970C9"/>
    <w:rsid w:val="007977F0"/>
    <w:rsid w:val="00797B74"/>
    <w:rsid w:val="007A15C3"/>
    <w:rsid w:val="007A16D1"/>
    <w:rsid w:val="007A1DB0"/>
    <w:rsid w:val="007A1FB8"/>
    <w:rsid w:val="007A25DF"/>
    <w:rsid w:val="007A289E"/>
    <w:rsid w:val="007A2AB5"/>
    <w:rsid w:val="007A31DE"/>
    <w:rsid w:val="007A3DC6"/>
    <w:rsid w:val="007A4170"/>
    <w:rsid w:val="007A4B29"/>
    <w:rsid w:val="007A50CE"/>
    <w:rsid w:val="007A5914"/>
    <w:rsid w:val="007A5B44"/>
    <w:rsid w:val="007A6AC1"/>
    <w:rsid w:val="007A70BB"/>
    <w:rsid w:val="007A712C"/>
    <w:rsid w:val="007A7826"/>
    <w:rsid w:val="007A7A38"/>
    <w:rsid w:val="007A7AEB"/>
    <w:rsid w:val="007B0BCB"/>
    <w:rsid w:val="007B0DB0"/>
    <w:rsid w:val="007B12EE"/>
    <w:rsid w:val="007B1497"/>
    <w:rsid w:val="007B1B34"/>
    <w:rsid w:val="007B2013"/>
    <w:rsid w:val="007B21DD"/>
    <w:rsid w:val="007B23AA"/>
    <w:rsid w:val="007B2A5E"/>
    <w:rsid w:val="007B36BA"/>
    <w:rsid w:val="007B4082"/>
    <w:rsid w:val="007B4161"/>
    <w:rsid w:val="007B59FF"/>
    <w:rsid w:val="007B5B57"/>
    <w:rsid w:val="007B6229"/>
    <w:rsid w:val="007B62E9"/>
    <w:rsid w:val="007B631B"/>
    <w:rsid w:val="007B6BAE"/>
    <w:rsid w:val="007B75BA"/>
    <w:rsid w:val="007C03F2"/>
    <w:rsid w:val="007C0955"/>
    <w:rsid w:val="007C0F7F"/>
    <w:rsid w:val="007C14F9"/>
    <w:rsid w:val="007C156D"/>
    <w:rsid w:val="007C19AF"/>
    <w:rsid w:val="007C1AA4"/>
    <w:rsid w:val="007C2443"/>
    <w:rsid w:val="007C2CFA"/>
    <w:rsid w:val="007C2F30"/>
    <w:rsid w:val="007C30B3"/>
    <w:rsid w:val="007C31D4"/>
    <w:rsid w:val="007C31E1"/>
    <w:rsid w:val="007C3621"/>
    <w:rsid w:val="007C4D7D"/>
    <w:rsid w:val="007C4FA9"/>
    <w:rsid w:val="007C5A10"/>
    <w:rsid w:val="007C6134"/>
    <w:rsid w:val="007C655F"/>
    <w:rsid w:val="007C6622"/>
    <w:rsid w:val="007C6732"/>
    <w:rsid w:val="007C6C00"/>
    <w:rsid w:val="007C7A19"/>
    <w:rsid w:val="007C7ECE"/>
    <w:rsid w:val="007D0D82"/>
    <w:rsid w:val="007D1010"/>
    <w:rsid w:val="007D18FB"/>
    <w:rsid w:val="007D1BDE"/>
    <w:rsid w:val="007D1CBE"/>
    <w:rsid w:val="007D1F92"/>
    <w:rsid w:val="007D373E"/>
    <w:rsid w:val="007D42A1"/>
    <w:rsid w:val="007D4DF6"/>
    <w:rsid w:val="007D5FC9"/>
    <w:rsid w:val="007D6936"/>
    <w:rsid w:val="007D77BA"/>
    <w:rsid w:val="007E12BB"/>
    <w:rsid w:val="007E2154"/>
    <w:rsid w:val="007E2A68"/>
    <w:rsid w:val="007E3071"/>
    <w:rsid w:val="007E385C"/>
    <w:rsid w:val="007E437B"/>
    <w:rsid w:val="007E4E95"/>
    <w:rsid w:val="007E5356"/>
    <w:rsid w:val="007E58EB"/>
    <w:rsid w:val="007E63C8"/>
    <w:rsid w:val="007E678D"/>
    <w:rsid w:val="007E7054"/>
    <w:rsid w:val="007E72D8"/>
    <w:rsid w:val="007F05FE"/>
    <w:rsid w:val="007F15DA"/>
    <w:rsid w:val="007F1DFB"/>
    <w:rsid w:val="007F20EA"/>
    <w:rsid w:val="007F249A"/>
    <w:rsid w:val="007F2B8C"/>
    <w:rsid w:val="007F2FC4"/>
    <w:rsid w:val="007F4995"/>
    <w:rsid w:val="007F4D35"/>
    <w:rsid w:val="007F52C1"/>
    <w:rsid w:val="007F53E9"/>
    <w:rsid w:val="007F661C"/>
    <w:rsid w:val="007F66E3"/>
    <w:rsid w:val="007F6762"/>
    <w:rsid w:val="007F6D14"/>
    <w:rsid w:val="007F6F87"/>
    <w:rsid w:val="007F721E"/>
    <w:rsid w:val="007F7FF0"/>
    <w:rsid w:val="00800BAA"/>
    <w:rsid w:val="00800D86"/>
    <w:rsid w:val="00800F39"/>
    <w:rsid w:val="00801B69"/>
    <w:rsid w:val="00801D25"/>
    <w:rsid w:val="00802881"/>
    <w:rsid w:val="00802A29"/>
    <w:rsid w:val="00803841"/>
    <w:rsid w:val="0080393E"/>
    <w:rsid w:val="00803971"/>
    <w:rsid w:val="008039E2"/>
    <w:rsid w:val="00803AB0"/>
    <w:rsid w:val="00803E9F"/>
    <w:rsid w:val="0080499F"/>
    <w:rsid w:val="00804B65"/>
    <w:rsid w:val="00804EA5"/>
    <w:rsid w:val="008051C3"/>
    <w:rsid w:val="008054B4"/>
    <w:rsid w:val="008055C8"/>
    <w:rsid w:val="00806387"/>
    <w:rsid w:val="008065DF"/>
    <w:rsid w:val="00807A18"/>
    <w:rsid w:val="00807FE8"/>
    <w:rsid w:val="008105D8"/>
    <w:rsid w:val="008106A6"/>
    <w:rsid w:val="008113F6"/>
    <w:rsid w:val="00811A7C"/>
    <w:rsid w:val="00811C52"/>
    <w:rsid w:val="00812139"/>
    <w:rsid w:val="008121E9"/>
    <w:rsid w:val="00812E6C"/>
    <w:rsid w:val="00812ED8"/>
    <w:rsid w:val="00812F4A"/>
    <w:rsid w:val="008133CE"/>
    <w:rsid w:val="00813914"/>
    <w:rsid w:val="008140FF"/>
    <w:rsid w:val="00814D94"/>
    <w:rsid w:val="00814FBE"/>
    <w:rsid w:val="00815063"/>
    <w:rsid w:val="00815259"/>
    <w:rsid w:val="00815487"/>
    <w:rsid w:val="00815F79"/>
    <w:rsid w:val="008163BA"/>
    <w:rsid w:val="00816DF1"/>
    <w:rsid w:val="00816F6F"/>
    <w:rsid w:val="0081793B"/>
    <w:rsid w:val="00817A0F"/>
    <w:rsid w:val="00820578"/>
    <w:rsid w:val="0082094B"/>
    <w:rsid w:val="00821FEC"/>
    <w:rsid w:val="008225E8"/>
    <w:rsid w:val="00823172"/>
    <w:rsid w:val="00823CEC"/>
    <w:rsid w:val="00823CF4"/>
    <w:rsid w:val="00824529"/>
    <w:rsid w:val="0082488B"/>
    <w:rsid w:val="00824A65"/>
    <w:rsid w:val="008256DE"/>
    <w:rsid w:val="00825A09"/>
    <w:rsid w:val="00826B12"/>
    <w:rsid w:val="0082725C"/>
    <w:rsid w:val="008273B5"/>
    <w:rsid w:val="00827491"/>
    <w:rsid w:val="00827E23"/>
    <w:rsid w:val="00827E3E"/>
    <w:rsid w:val="00830290"/>
    <w:rsid w:val="00830BE6"/>
    <w:rsid w:val="008316F8"/>
    <w:rsid w:val="00831B0D"/>
    <w:rsid w:val="00831C4E"/>
    <w:rsid w:val="00832743"/>
    <w:rsid w:val="00832836"/>
    <w:rsid w:val="00832D56"/>
    <w:rsid w:val="00832EC0"/>
    <w:rsid w:val="00832EE9"/>
    <w:rsid w:val="00833616"/>
    <w:rsid w:val="00833964"/>
    <w:rsid w:val="00833A18"/>
    <w:rsid w:val="00833ED7"/>
    <w:rsid w:val="00834284"/>
    <w:rsid w:val="0083528F"/>
    <w:rsid w:val="00835371"/>
    <w:rsid w:val="00835776"/>
    <w:rsid w:val="00835A63"/>
    <w:rsid w:val="00836091"/>
    <w:rsid w:val="00836A80"/>
    <w:rsid w:val="00836D47"/>
    <w:rsid w:val="00836D53"/>
    <w:rsid w:val="00837338"/>
    <w:rsid w:val="008373C3"/>
    <w:rsid w:val="00840013"/>
    <w:rsid w:val="008400D8"/>
    <w:rsid w:val="0084033A"/>
    <w:rsid w:val="008403CD"/>
    <w:rsid w:val="00840A91"/>
    <w:rsid w:val="00840DBA"/>
    <w:rsid w:val="008418C0"/>
    <w:rsid w:val="00841B7B"/>
    <w:rsid w:val="00842022"/>
    <w:rsid w:val="00842699"/>
    <w:rsid w:val="00842C77"/>
    <w:rsid w:val="00843DFA"/>
    <w:rsid w:val="00845519"/>
    <w:rsid w:val="00845D44"/>
    <w:rsid w:val="008460E7"/>
    <w:rsid w:val="008464D2"/>
    <w:rsid w:val="00846516"/>
    <w:rsid w:val="0084665C"/>
    <w:rsid w:val="008468BC"/>
    <w:rsid w:val="0084752D"/>
    <w:rsid w:val="00847B0F"/>
    <w:rsid w:val="00850426"/>
    <w:rsid w:val="0085042D"/>
    <w:rsid w:val="00851187"/>
    <w:rsid w:val="0085152C"/>
    <w:rsid w:val="008518F2"/>
    <w:rsid w:val="00851B14"/>
    <w:rsid w:val="00851D0B"/>
    <w:rsid w:val="00851FF9"/>
    <w:rsid w:val="008523F7"/>
    <w:rsid w:val="00852F17"/>
    <w:rsid w:val="00853354"/>
    <w:rsid w:val="00853788"/>
    <w:rsid w:val="00853CD2"/>
    <w:rsid w:val="0085484B"/>
    <w:rsid w:val="00854937"/>
    <w:rsid w:val="008551C8"/>
    <w:rsid w:val="0085550E"/>
    <w:rsid w:val="00855D7B"/>
    <w:rsid w:val="00855FD6"/>
    <w:rsid w:val="00856148"/>
    <w:rsid w:val="00856D22"/>
    <w:rsid w:val="00856D5D"/>
    <w:rsid w:val="00856FBC"/>
    <w:rsid w:val="00857271"/>
    <w:rsid w:val="00857311"/>
    <w:rsid w:val="00857824"/>
    <w:rsid w:val="00857AC1"/>
    <w:rsid w:val="00857F4B"/>
    <w:rsid w:val="0086009B"/>
    <w:rsid w:val="00860106"/>
    <w:rsid w:val="00860B6A"/>
    <w:rsid w:val="00860C66"/>
    <w:rsid w:val="00860EC8"/>
    <w:rsid w:val="00861297"/>
    <w:rsid w:val="00861895"/>
    <w:rsid w:val="00861B3C"/>
    <w:rsid w:val="00862919"/>
    <w:rsid w:val="00862C40"/>
    <w:rsid w:val="0086300E"/>
    <w:rsid w:val="008637F0"/>
    <w:rsid w:val="00863BA2"/>
    <w:rsid w:val="00864449"/>
    <w:rsid w:val="008651F0"/>
    <w:rsid w:val="0086526C"/>
    <w:rsid w:val="0086643D"/>
    <w:rsid w:val="00866621"/>
    <w:rsid w:val="0086671C"/>
    <w:rsid w:val="008669BC"/>
    <w:rsid w:val="00866CFF"/>
    <w:rsid w:val="00870108"/>
    <w:rsid w:val="0087064C"/>
    <w:rsid w:val="00871012"/>
    <w:rsid w:val="008710F9"/>
    <w:rsid w:val="00871BC0"/>
    <w:rsid w:val="00871D93"/>
    <w:rsid w:val="008720E4"/>
    <w:rsid w:val="0087361C"/>
    <w:rsid w:val="008737AB"/>
    <w:rsid w:val="008744E6"/>
    <w:rsid w:val="00874689"/>
    <w:rsid w:val="008746E1"/>
    <w:rsid w:val="00875120"/>
    <w:rsid w:val="0087514F"/>
    <w:rsid w:val="008759FC"/>
    <w:rsid w:val="0087666D"/>
    <w:rsid w:val="0087671E"/>
    <w:rsid w:val="00876EA9"/>
    <w:rsid w:val="00876F8C"/>
    <w:rsid w:val="00877180"/>
    <w:rsid w:val="008777A7"/>
    <w:rsid w:val="00877A89"/>
    <w:rsid w:val="00877A9B"/>
    <w:rsid w:val="00880736"/>
    <w:rsid w:val="00880C53"/>
    <w:rsid w:val="00880CA5"/>
    <w:rsid w:val="008810E8"/>
    <w:rsid w:val="00881C51"/>
    <w:rsid w:val="00883407"/>
    <w:rsid w:val="0088344F"/>
    <w:rsid w:val="00883508"/>
    <w:rsid w:val="00885A37"/>
    <w:rsid w:val="008867F4"/>
    <w:rsid w:val="00886A33"/>
    <w:rsid w:val="00886F85"/>
    <w:rsid w:val="008876FA"/>
    <w:rsid w:val="00890F7A"/>
    <w:rsid w:val="0089133A"/>
    <w:rsid w:val="00892013"/>
    <w:rsid w:val="00893E3E"/>
    <w:rsid w:val="00893FCD"/>
    <w:rsid w:val="00894102"/>
    <w:rsid w:val="0089494F"/>
    <w:rsid w:val="00894980"/>
    <w:rsid w:val="008949BD"/>
    <w:rsid w:val="00894A80"/>
    <w:rsid w:val="00894AF1"/>
    <w:rsid w:val="0089536F"/>
    <w:rsid w:val="00895765"/>
    <w:rsid w:val="008959C9"/>
    <w:rsid w:val="00895D60"/>
    <w:rsid w:val="00895E54"/>
    <w:rsid w:val="0089638D"/>
    <w:rsid w:val="00896F0D"/>
    <w:rsid w:val="00897360"/>
    <w:rsid w:val="008977C9"/>
    <w:rsid w:val="00897896"/>
    <w:rsid w:val="008A0374"/>
    <w:rsid w:val="008A0EE4"/>
    <w:rsid w:val="008A18D2"/>
    <w:rsid w:val="008A1A2C"/>
    <w:rsid w:val="008A1E77"/>
    <w:rsid w:val="008A2280"/>
    <w:rsid w:val="008A24C6"/>
    <w:rsid w:val="008A3DA0"/>
    <w:rsid w:val="008A3EA8"/>
    <w:rsid w:val="008A3EBF"/>
    <w:rsid w:val="008A4072"/>
    <w:rsid w:val="008A425D"/>
    <w:rsid w:val="008A4412"/>
    <w:rsid w:val="008A49B0"/>
    <w:rsid w:val="008A4C64"/>
    <w:rsid w:val="008A6C9D"/>
    <w:rsid w:val="008A722B"/>
    <w:rsid w:val="008A7420"/>
    <w:rsid w:val="008B011E"/>
    <w:rsid w:val="008B016F"/>
    <w:rsid w:val="008B0196"/>
    <w:rsid w:val="008B06BC"/>
    <w:rsid w:val="008B0986"/>
    <w:rsid w:val="008B09D4"/>
    <w:rsid w:val="008B0DCF"/>
    <w:rsid w:val="008B10C2"/>
    <w:rsid w:val="008B119D"/>
    <w:rsid w:val="008B15B2"/>
    <w:rsid w:val="008B1715"/>
    <w:rsid w:val="008B1B38"/>
    <w:rsid w:val="008B34FA"/>
    <w:rsid w:val="008B3579"/>
    <w:rsid w:val="008B385F"/>
    <w:rsid w:val="008B3FE3"/>
    <w:rsid w:val="008B4157"/>
    <w:rsid w:val="008B5594"/>
    <w:rsid w:val="008B5CA2"/>
    <w:rsid w:val="008B61F4"/>
    <w:rsid w:val="008B6523"/>
    <w:rsid w:val="008B656C"/>
    <w:rsid w:val="008B6D47"/>
    <w:rsid w:val="008B6ED7"/>
    <w:rsid w:val="008B6F16"/>
    <w:rsid w:val="008B7C96"/>
    <w:rsid w:val="008B7DD7"/>
    <w:rsid w:val="008B7E97"/>
    <w:rsid w:val="008C074F"/>
    <w:rsid w:val="008C07FD"/>
    <w:rsid w:val="008C1CDE"/>
    <w:rsid w:val="008C208C"/>
    <w:rsid w:val="008C20C7"/>
    <w:rsid w:val="008C24EA"/>
    <w:rsid w:val="008C2829"/>
    <w:rsid w:val="008C3147"/>
    <w:rsid w:val="008C33EB"/>
    <w:rsid w:val="008C3997"/>
    <w:rsid w:val="008C3FB8"/>
    <w:rsid w:val="008C432F"/>
    <w:rsid w:val="008C43F0"/>
    <w:rsid w:val="008C4DF5"/>
    <w:rsid w:val="008C4FB5"/>
    <w:rsid w:val="008C552F"/>
    <w:rsid w:val="008C5BE6"/>
    <w:rsid w:val="008C5F63"/>
    <w:rsid w:val="008C6A62"/>
    <w:rsid w:val="008C6B0E"/>
    <w:rsid w:val="008C7A34"/>
    <w:rsid w:val="008C7F78"/>
    <w:rsid w:val="008D028E"/>
    <w:rsid w:val="008D0771"/>
    <w:rsid w:val="008D0945"/>
    <w:rsid w:val="008D0B43"/>
    <w:rsid w:val="008D1798"/>
    <w:rsid w:val="008D17E9"/>
    <w:rsid w:val="008D26EB"/>
    <w:rsid w:val="008D2C80"/>
    <w:rsid w:val="008D2DD7"/>
    <w:rsid w:val="008D34EA"/>
    <w:rsid w:val="008D353C"/>
    <w:rsid w:val="008D3D91"/>
    <w:rsid w:val="008D3E32"/>
    <w:rsid w:val="008D465F"/>
    <w:rsid w:val="008D4B7B"/>
    <w:rsid w:val="008D5A63"/>
    <w:rsid w:val="008D5DAE"/>
    <w:rsid w:val="008D5F95"/>
    <w:rsid w:val="008D656D"/>
    <w:rsid w:val="008D67CA"/>
    <w:rsid w:val="008D68FC"/>
    <w:rsid w:val="008D6957"/>
    <w:rsid w:val="008D6A68"/>
    <w:rsid w:val="008D7828"/>
    <w:rsid w:val="008D7D94"/>
    <w:rsid w:val="008E02FE"/>
    <w:rsid w:val="008E0533"/>
    <w:rsid w:val="008E0671"/>
    <w:rsid w:val="008E07A7"/>
    <w:rsid w:val="008E0993"/>
    <w:rsid w:val="008E1109"/>
    <w:rsid w:val="008E1132"/>
    <w:rsid w:val="008E1C58"/>
    <w:rsid w:val="008E25DE"/>
    <w:rsid w:val="008E2AE1"/>
    <w:rsid w:val="008E2EB8"/>
    <w:rsid w:val="008E33EB"/>
    <w:rsid w:val="008E3E2F"/>
    <w:rsid w:val="008E400D"/>
    <w:rsid w:val="008E480F"/>
    <w:rsid w:val="008E4C5F"/>
    <w:rsid w:val="008E4FE6"/>
    <w:rsid w:val="008E59C8"/>
    <w:rsid w:val="008E6010"/>
    <w:rsid w:val="008E65B5"/>
    <w:rsid w:val="008E6D8C"/>
    <w:rsid w:val="008E7230"/>
    <w:rsid w:val="008E74E0"/>
    <w:rsid w:val="008E7916"/>
    <w:rsid w:val="008F038E"/>
    <w:rsid w:val="008F0D94"/>
    <w:rsid w:val="008F0E84"/>
    <w:rsid w:val="008F21E1"/>
    <w:rsid w:val="008F2314"/>
    <w:rsid w:val="008F23FC"/>
    <w:rsid w:val="008F274C"/>
    <w:rsid w:val="008F2B36"/>
    <w:rsid w:val="008F2D5D"/>
    <w:rsid w:val="008F2D7D"/>
    <w:rsid w:val="008F4330"/>
    <w:rsid w:val="008F4BA9"/>
    <w:rsid w:val="008F51B6"/>
    <w:rsid w:val="008F56C7"/>
    <w:rsid w:val="008F5990"/>
    <w:rsid w:val="008F5D7B"/>
    <w:rsid w:val="008F69AA"/>
    <w:rsid w:val="008F6E31"/>
    <w:rsid w:val="008F7E7C"/>
    <w:rsid w:val="00900947"/>
    <w:rsid w:val="009013EF"/>
    <w:rsid w:val="00901667"/>
    <w:rsid w:val="00901705"/>
    <w:rsid w:val="009029B6"/>
    <w:rsid w:val="00902D7A"/>
    <w:rsid w:val="009030E0"/>
    <w:rsid w:val="00903B86"/>
    <w:rsid w:val="0090482A"/>
    <w:rsid w:val="00904994"/>
    <w:rsid w:val="009049D5"/>
    <w:rsid w:val="00904E4C"/>
    <w:rsid w:val="009053BC"/>
    <w:rsid w:val="009054D3"/>
    <w:rsid w:val="009057A0"/>
    <w:rsid w:val="0090592F"/>
    <w:rsid w:val="00905A97"/>
    <w:rsid w:val="00905E07"/>
    <w:rsid w:val="00906B87"/>
    <w:rsid w:val="00906BC1"/>
    <w:rsid w:val="00906BF6"/>
    <w:rsid w:val="00906CA4"/>
    <w:rsid w:val="00906DEB"/>
    <w:rsid w:val="0090790F"/>
    <w:rsid w:val="00907946"/>
    <w:rsid w:val="00907F9C"/>
    <w:rsid w:val="00910040"/>
    <w:rsid w:val="00910119"/>
    <w:rsid w:val="00910204"/>
    <w:rsid w:val="00910470"/>
    <w:rsid w:val="00910704"/>
    <w:rsid w:val="00911858"/>
    <w:rsid w:val="009118A6"/>
    <w:rsid w:val="00911A0A"/>
    <w:rsid w:val="00911D26"/>
    <w:rsid w:val="0091231C"/>
    <w:rsid w:val="009130F5"/>
    <w:rsid w:val="00913A77"/>
    <w:rsid w:val="00914645"/>
    <w:rsid w:val="0091524B"/>
    <w:rsid w:val="009153BE"/>
    <w:rsid w:val="00915C1B"/>
    <w:rsid w:val="00915CB2"/>
    <w:rsid w:val="00916931"/>
    <w:rsid w:val="0091699F"/>
    <w:rsid w:val="00916EFA"/>
    <w:rsid w:val="00917A96"/>
    <w:rsid w:val="00917F73"/>
    <w:rsid w:val="0092001C"/>
    <w:rsid w:val="0092100E"/>
    <w:rsid w:val="00921A84"/>
    <w:rsid w:val="00921A9B"/>
    <w:rsid w:val="00921B9A"/>
    <w:rsid w:val="00921DB5"/>
    <w:rsid w:val="009225E5"/>
    <w:rsid w:val="00922B21"/>
    <w:rsid w:val="00922D0B"/>
    <w:rsid w:val="00923388"/>
    <w:rsid w:val="009235FF"/>
    <w:rsid w:val="009242BF"/>
    <w:rsid w:val="00924464"/>
    <w:rsid w:val="00925B6A"/>
    <w:rsid w:val="00925C71"/>
    <w:rsid w:val="00925D40"/>
    <w:rsid w:val="0092604D"/>
    <w:rsid w:val="009271E4"/>
    <w:rsid w:val="00927500"/>
    <w:rsid w:val="00927978"/>
    <w:rsid w:val="00927F2E"/>
    <w:rsid w:val="00930056"/>
    <w:rsid w:val="009304FC"/>
    <w:rsid w:val="00930B60"/>
    <w:rsid w:val="00931354"/>
    <w:rsid w:val="00931825"/>
    <w:rsid w:val="00931A42"/>
    <w:rsid w:val="00931AA9"/>
    <w:rsid w:val="00931CA8"/>
    <w:rsid w:val="00931CF8"/>
    <w:rsid w:val="0093222A"/>
    <w:rsid w:val="0093264C"/>
    <w:rsid w:val="0093283D"/>
    <w:rsid w:val="00932A18"/>
    <w:rsid w:val="00932A27"/>
    <w:rsid w:val="00932B1C"/>
    <w:rsid w:val="00932BC9"/>
    <w:rsid w:val="00932E58"/>
    <w:rsid w:val="0093312C"/>
    <w:rsid w:val="00933274"/>
    <w:rsid w:val="009335E7"/>
    <w:rsid w:val="009336AF"/>
    <w:rsid w:val="00933E36"/>
    <w:rsid w:val="00934108"/>
    <w:rsid w:val="00934512"/>
    <w:rsid w:val="009346C9"/>
    <w:rsid w:val="009347EC"/>
    <w:rsid w:val="00934FBE"/>
    <w:rsid w:val="00936482"/>
    <w:rsid w:val="00936B1B"/>
    <w:rsid w:val="00936BD7"/>
    <w:rsid w:val="00936F39"/>
    <w:rsid w:val="009378E5"/>
    <w:rsid w:val="00940207"/>
    <w:rsid w:val="009408DF"/>
    <w:rsid w:val="0094202B"/>
    <w:rsid w:val="00942508"/>
    <w:rsid w:val="00943030"/>
    <w:rsid w:val="009432DD"/>
    <w:rsid w:val="00943848"/>
    <w:rsid w:val="0094415D"/>
    <w:rsid w:val="00944660"/>
    <w:rsid w:val="00944CEA"/>
    <w:rsid w:val="00944EC3"/>
    <w:rsid w:val="00944F45"/>
    <w:rsid w:val="0094548F"/>
    <w:rsid w:val="00945536"/>
    <w:rsid w:val="0094607B"/>
    <w:rsid w:val="00946723"/>
    <w:rsid w:val="00947521"/>
    <w:rsid w:val="009475CF"/>
    <w:rsid w:val="00950FBC"/>
    <w:rsid w:val="00951049"/>
    <w:rsid w:val="00951051"/>
    <w:rsid w:val="00951661"/>
    <w:rsid w:val="009520B9"/>
    <w:rsid w:val="009529A9"/>
    <w:rsid w:val="00952C1D"/>
    <w:rsid w:val="00953D6D"/>
    <w:rsid w:val="00953F5A"/>
    <w:rsid w:val="00954597"/>
    <w:rsid w:val="00954880"/>
    <w:rsid w:val="00954C95"/>
    <w:rsid w:val="009551B8"/>
    <w:rsid w:val="0095641B"/>
    <w:rsid w:val="00956C94"/>
    <w:rsid w:val="00956DC7"/>
    <w:rsid w:val="00957066"/>
    <w:rsid w:val="009576AE"/>
    <w:rsid w:val="0095792E"/>
    <w:rsid w:val="009607C3"/>
    <w:rsid w:val="009608AB"/>
    <w:rsid w:val="00960C35"/>
    <w:rsid w:val="0096130A"/>
    <w:rsid w:val="009615A7"/>
    <w:rsid w:val="0096176D"/>
    <w:rsid w:val="00961A03"/>
    <w:rsid w:val="009622D2"/>
    <w:rsid w:val="00963B5D"/>
    <w:rsid w:val="00963C89"/>
    <w:rsid w:val="00963E43"/>
    <w:rsid w:val="00965908"/>
    <w:rsid w:val="00965E77"/>
    <w:rsid w:val="00965FB6"/>
    <w:rsid w:val="0096615E"/>
    <w:rsid w:val="00967173"/>
    <w:rsid w:val="00967433"/>
    <w:rsid w:val="00970E09"/>
    <w:rsid w:val="00970FEC"/>
    <w:rsid w:val="00971121"/>
    <w:rsid w:val="00971A9C"/>
    <w:rsid w:val="0097241F"/>
    <w:rsid w:val="0097315A"/>
    <w:rsid w:val="00973E4C"/>
    <w:rsid w:val="00973F4D"/>
    <w:rsid w:val="009740E5"/>
    <w:rsid w:val="009744D5"/>
    <w:rsid w:val="00974956"/>
    <w:rsid w:val="00974A38"/>
    <w:rsid w:val="00974EC4"/>
    <w:rsid w:val="009765D5"/>
    <w:rsid w:val="0097710F"/>
    <w:rsid w:val="0097746C"/>
    <w:rsid w:val="00977FE8"/>
    <w:rsid w:val="00980145"/>
    <w:rsid w:val="00980162"/>
    <w:rsid w:val="00980780"/>
    <w:rsid w:val="0098191E"/>
    <w:rsid w:val="00981F45"/>
    <w:rsid w:val="0098201E"/>
    <w:rsid w:val="009833A6"/>
    <w:rsid w:val="0098380F"/>
    <w:rsid w:val="00983E44"/>
    <w:rsid w:val="009845FA"/>
    <w:rsid w:val="00984B2C"/>
    <w:rsid w:val="009852F7"/>
    <w:rsid w:val="00985471"/>
    <w:rsid w:val="00986ED4"/>
    <w:rsid w:val="0098709A"/>
    <w:rsid w:val="009871C2"/>
    <w:rsid w:val="00987419"/>
    <w:rsid w:val="00987BDB"/>
    <w:rsid w:val="00987C6C"/>
    <w:rsid w:val="00987D3E"/>
    <w:rsid w:val="00987E43"/>
    <w:rsid w:val="009900FC"/>
    <w:rsid w:val="00990309"/>
    <w:rsid w:val="009910A2"/>
    <w:rsid w:val="009913BE"/>
    <w:rsid w:val="009914BC"/>
    <w:rsid w:val="00991A62"/>
    <w:rsid w:val="00993850"/>
    <w:rsid w:val="009942B9"/>
    <w:rsid w:val="00994392"/>
    <w:rsid w:val="0099584D"/>
    <w:rsid w:val="00995AA2"/>
    <w:rsid w:val="00995B19"/>
    <w:rsid w:val="009967ED"/>
    <w:rsid w:val="00996FC3"/>
    <w:rsid w:val="0099760D"/>
    <w:rsid w:val="009977B2"/>
    <w:rsid w:val="00997E24"/>
    <w:rsid w:val="00997ECA"/>
    <w:rsid w:val="009A0179"/>
    <w:rsid w:val="009A07B5"/>
    <w:rsid w:val="009A0A2D"/>
    <w:rsid w:val="009A1238"/>
    <w:rsid w:val="009A28CE"/>
    <w:rsid w:val="009A2981"/>
    <w:rsid w:val="009A2E5A"/>
    <w:rsid w:val="009A314F"/>
    <w:rsid w:val="009A3784"/>
    <w:rsid w:val="009A37BA"/>
    <w:rsid w:val="009A45AE"/>
    <w:rsid w:val="009A4EBD"/>
    <w:rsid w:val="009A4FBE"/>
    <w:rsid w:val="009A5123"/>
    <w:rsid w:val="009A5312"/>
    <w:rsid w:val="009A6CC1"/>
    <w:rsid w:val="009A6D68"/>
    <w:rsid w:val="009A6E89"/>
    <w:rsid w:val="009A7771"/>
    <w:rsid w:val="009A7EA3"/>
    <w:rsid w:val="009B02DC"/>
    <w:rsid w:val="009B059E"/>
    <w:rsid w:val="009B0986"/>
    <w:rsid w:val="009B11BE"/>
    <w:rsid w:val="009B1622"/>
    <w:rsid w:val="009B2113"/>
    <w:rsid w:val="009B2DE1"/>
    <w:rsid w:val="009B2F63"/>
    <w:rsid w:val="009B3FF9"/>
    <w:rsid w:val="009B4863"/>
    <w:rsid w:val="009B4ACC"/>
    <w:rsid w:val="009B500C"/>
    <w:rsid w:val="009B56AB"/>
    <w:rsid w:val="009B5F3E"/>
    <w:rsid w:val="009B6A42"/>
    <w:rsid w:val="009B6CA6"/>
    <w:rsid w:val="009B6F2B"/>
    <w:rsid w:val="009B701B"/>
    <w:rsid w:val="009B7589"/>
    <w:rsid w:val="009B7760"/>
    <w:rsid w:val="009C0374"/>
    <w:rsid w:val="009C196D"/>
    <w:rsid w:val="009C2365"/>
    <w:rsid w:val="009C2574"/>
    <w:rsid w:val="009C2AC4"/>
    <w:rsid w:val="009C3A1C"/>
    <w:rsid w:val="009C4001"/>
    <w:rsid w:val="009C41BA"/>
    <w:rsid w:val="009C44C3"/>
    <w:rsid w:val="009C53F2"/>
    <w:rsid w:val="009C5848"/>
    <w:rsid w:val="009C5945"/>
    <w:rsid w:val="009C5A9D"/>
    <w:rsid w:val="009C6A2D"/>
    <w:rsid w:val="009C6AE2"/>
    <w:rsid w:val="009C7043"/>
    <w:rsid w:val="009C70E0"/>
    <w:rsid w:val="009C7631"/>
    <w:rsid w:val="009D054B"/>
    <w:rsid w:val="009D0FCF"/>
    <w:rsid w:val="009D2F4C"/>
    <w:rsid w:val="009D3238"/>
    <w:rsid w:val="009D3E9D"/>
    <w:rsid w:val="009D4015"/>
    <w:rsid w:val="009D5000"/>
    <w:rsid w:val="009D52A0"/>
    <w:rsid w:val="009D5B3A"/>
    <w:rsid w:val="009D5BD0"/>
    <w:rsid w:val="009D6170"/>
    <w:rsid w:val="009D65BB"/>
    <w:rsid w:val="009D6D71"/>
    <w:rsid w:val="009D6DD6"/>
    <w:rsid w:val="009D6F5E"/>
    <w:rsid w:val="009D732A"/>
    <w:rsid w:val="009D769C"/>
    <w:rsid w:val="009D7F3A"/>
    <w:rsid w:val="009D7F59"/>
    <w:rsid w:val="009D7F90"/>
    <w:rsid w:val="009E0B98"/>
    <w:rsid w:val="009E1A60"/>
    <w:rsid w:val="009E1F34"/>
    <w:rsid w:val="009E27D8"/>
    <w:rsid w:val="009E293C"/>
    <w:rsid w:val="009E2D5C"/>
    <w:rsid w:val="009E2EE8"/>
    <w:rsid w:val="009E36EB"/>
    <w:rsid w:val="009E36FB"/>
    <w:rsid w:val="009E3EB8"/>
    <w:rsid w:val="009E3FBC"/>
    <w:rsid w:val="009E4408"/>
    <w:rsid w:val="009E4B84"/>
    <w:rsid w:val="009E509B"/>
    <w:rsid w:val="009E5137"/>
    <w:rsid w:val="009E5476"/>
    <w:rsid w:val="009E5484"/>
    <w:rsid w:val="009E6199"/>
    <w:rsid w:val="009E674D"/>
    <w:rsid w:val="009E6894"/>
    <w:rsid w:val="009E6B81"/>
    <w:rsid w:val="009E70CE"/>
    <w:rsid w:val="009E7408"/>
    <w:rsid w:val="009F0A25"/>
    <w:rsid w:val="009F0E50"/>
    <w:rsid w:val="009F0FAA"/>
    <w:rsid w:val="009F13C0"/>
    <w:rsid w:val="009F13DD"/>
    <w:rsid w:val="009F156A"/>
    <w:rsid w:val="009F1F96"/>
    <w:rsid w:val="009F312A"/>
    <w:rsid w:val="009F31DE"/>
    <w:rsid w:val="009F3AA9"/>
    <w:rsid w:val="009F4664"/>
    <w:rsid w:val="009F4801"/>
    <w:rsid w:val="009F519C"/>
    <w:rsid w:val="009F52E0"/>
    <w:rsid w:val="009F5410"/>
    <w:rsid w:val="009F5505"/>
    <w:rsid w:val="009F6B13"/>
    <w:rsid w:val="009F781C"/>
    <w:rsid w:val="009F7B69"/>
    <w:rsid w:val="009F7C33"/>
    <w:rsid w:val="00A00238"/>
    <w:rsid w:val="00A0046A"/>
    <w:rsid w:val="00A0048B"/>
    <w:rsid w:val="00A00519"/>
    <w:rsid w:val="00A00A25"/>
    <w:rsid w:val="00A02740"/>
    <w:rsid w:val="00A03365"/>
    <w:rsid w:val="00A03911"/>
    <w:rsid w:val="00A03AC8"/>
    <w:rsid w:val="00A0407E"/>
    <w:rsid w:val="00A04432"/>
    <w:rsid w:val="00A04F89"/>
    <w:rsid w:val="00A055B8"/>
    <w:rsid w:val="00A059F7"/>
    <w:rsid w:val="00A05B9A"/>
    <w:rsid w:val="00A05D5C"/>
    <w:rsid w:val="00A067AD"/>
    <w:rsid w:val="00A07320"/>
    <w:rsid w:val="00A0761A"/>
    <w:rsid w:val="00A07A12"/>
    <w:rsid w:val="00A101D3"/>
    <w:rsid w:val="00A103B2"/>
    <w:rsid w:val="00A10C6E"/>
    <w:rsid w:val="00A11257"/>
    <w:rsid w:val="00A11A29"/>
    <w:rsid w:val="00A12067"/>
    <w:rsid w:val="00A12315"/>
    <w:rsid w:val="00A12BAF"/>
    <w:rsid w:val="00A12DE9"/>
    <w:rsid w:val="00A13126"/>
    <w:rsid w:val="00A132C5"/>
    <w:rsid w:val="00A1375F"/>
    <w:rsid w:val="00A140D6"/>
    <w:rsid w:val="00A14CC5"/>
    <w:rsid w:val="00A14CF6"/>
    <w:rsid w:val="00A16C99"/>
    <w:rsid w:val="00A16DB3"/>
    <w:rsid w:val="00A1734B"/>
    <w:rsid w:val="00A17496"/>
    <w:rsid w:val="00A177DE"/>
    <w:rsid w:val="00A17AF1"/>
    <w:rsid w:val="00A17DA2"/>
    <w:rsid w:val="00A203C7"/>
    <w:rsid w:val="00A2098C"/>
    <w:rsid w:val="00A2153F"/>
    <w:rsid w:val="00A218D3"/>
    <w:rsid w:val="00A224AC"/>
    <w:rsid w:val="00A22581"/>
    <w:rsid w:val="00A22F95"/>
    <w:rsid w:val="00A2378F"/>
    <w:rsid w:val="00A23AA2"/>
    <w:rsid w:val="00A24D54"/>
    <w:rsid w:val="00A25062"/>
    <w:rsid w:val="00A255E0"/>
    <w:rsid w:val="00A25B92"/>
    <w:rsid w:val="00A25F64"/>
    <w:rsid w:val="00A26108"/>
    <w:rsid w:val="00A265BB"/>
    <w:rsid w:val="00A26F82"/>
    <w:rsid w:val="00A2704C"/>
    <w:rsid w:val="00A304FC"/>
    <w:rsid w:val="00A307B7"/>
    <w:rsid w:val="00A309B5"/>
    <w:rsid w:val="00A30C32"/>
    <w:rsid w:val="00A30DAC"/>
    <w:rsid w:val="00A311D4"/>
    <w:rsid w:val="00A3158B"/>
    <w:rsid w:val="00A316D8"/>
    <w:rsid w:val="00A31F69"/>
    <w:rsid w:val="00A327BB"/>
    <w:rsid w:val="00A32D48"/>
    <w:rsid w:val="00A33302"/>
    <w:rsid w:val="00A3393C"/>
    <w:rsid w:val="00A33DCC"/>
    <w:rsid w:val="00A33F6A"/>
    <w:rsid w:val="00A34244"/>
    <w:rsid w:val="00A34865"/>
    <w:rsid w:val="00A35D6B"/>
    <w:rsid w:val="00A35E20"/>
    <w:rsid w:val="00A368F2"/>
    <w:rsid w:val="00A36A1B"/>
    <w:rsid w:val="00A40805"/>
    <w:rsid w:val="00A40D5D"/>
    <w:rsid w:val="00A40F6E"/>
    <w:rsid w:val="00A40FB6"/>
    <w:rsid w:val="00A41348"/>
    <w:rsid w:val="00A4145D"/>
    <w:rsid w:val="00A41724"/>
    <w:rsid w:val="00A41EF4"/>
    <w:rsid w:val="00A42361"/>
    <w:rsid w:val="00A4246B"/>
    <w:rsid w:val="00A42E6C"/>
    <w:rsid w:val="00A435E2"/>
    <w:rsid w:val="00A44B35"/>
    <w:rsid w:val="00A44BF1"/>
    <w:rsid w:val="00A45430"/>
    <w:rsid w:val="00A45CBB"/>
    <w:rsid w:val="00A45E87"/>
    <w:rsid w:val="00A46A35"/>
    <w:rsid w:val="00A4722D"/>
    <w:rsid w:val="00A47D31"/>
    <w:rsid w:val="00A501C2"/>
    <w:rsid w:val="00A51ABF"/>
    <w:rsid w:val="00A51AE8"/>
    <w:rsid w:val="00A5208B"/>
    <w:rsid w:val="00A528B0"/>
    <w:rsid w:val="00A53ECF"/>
    <w:rsid w:val="00A54795"/>
    <w:rsid w:val="00A55328"/>
    <w:rsid w:val="00A554F1"/>
    <w:rsid w:val="00A555AD"/>
    <w:rsid w:val="00A55B4C"/>
    <w:rsid w:val="00A55ECA"/>
    <w:rsid w:val="00A567F6"/>
    <w:rsid w:val="00A56CDD"/>
    <w:rsid w:val="00A56DFA"/>
    <w:rsid w:val="00A60400"/>
    <w:rsid w:val="00A60669"/>
    <w:rsid w:val="00A609BE"/>
    <w:rsid w:val="00A60F65"/>
    <w:rsid w:val="00A612B6"/>
    <w:rsid w:val="00A612F3"/>
    <w:rsid w:val="00A618BA"/>
    <w:rsid w:val="00A61D0D"/>
    <w:rsid w:val="00A61EC6"/>
    <w:rsid w:val="00A6239C"/>
    <w:rsid w:val="00A62E31"/>
    <w:rsid w:val="00A631AD"/>
    <w:rsid w:val="00A6336E"/>
    <w:rsid w:val="00A6359E"/>
    <w:rsid w:val="00A637C7"/>
    <w:rsid w:val="00A6454B"/>
    <w:rsid w:val="00A6507B"/>
    <w:rsid w:val="00A653BE"/>
    <w:rsid w:val="00A65AC4"/>
    <w:rsid w:val="00A662CC"/>
    <w:rsid w:val="00A6719C"/>
    <w:rsid w:val="00A6776F"/>
    <w:rsid w:val="00A70201"/>
    <w:rsid w:val="00A7064B"/>
    <w:rsid w:val="00A70B35"/>
    <w:rsid w:val="00A71653"/>
    <w:rsid w:val="00A71D76"/>
    <w:rsid w:val="00A722E4"/>
    <w:rsid w:val="00A72557"/>
    <w:rsid w:val="00A72969"/>
    <w:rsid w:val="00A72A56"/>
    <w:rsid w:val="00A73A2D"/>
    <w:rsid w:val="00A74702"/>
    <w:rsid w:val="00A74BAC"/>
    <w:rsid w:val="00A74E21"/>
    <w:rsid w:val="00A74EF2"/>
    <w:rsid w:val="00A76024"/>
    <w:rsid w:val="00A76556"/>
    <w:rsid w:val="00A76E3F"/>
    <w:rsid w:val="00A76FCB"/>
    <w:rsid w:val="00A76FCC"/>
    <w:rsid w:val="00A770D8"/>
    <w:rsid w:val="00A77416"/>
    <w:rsid w:val="00A77489"/>
    <w:rsid w:val="00A77717"/>
    <w:rsid w:val="00A800BD"/>
    <w:rsid w:val="00A80328"/>
    <w:rsid w:val="00A803C4"/>
    <w:rsid w:val="00A80797"/>
    <w:rsid w:val="00A80870"/>
    <w:rsid w:val="00A80BCE"/>
    <w:rsid w:val="00A814AF"/>
    <w:rsid w:val="00A81B3C"/>
    <w:rsid w:val="00A81D29"/>
    <w:rsid w:val="00A824F1"/>
    <w:rsid w:val="00A82711"/>
    <w:rsid w:val="00A82D4D"/>
    <w:rsid w:val="00A831CE"/>
    <w:rsid w:val="00A832BD"/>
    <w:rsid w:val="00A8430B"/>
    <w:rsid w:val="00A8438B"/>
    <w:rsid w:val="00A84F61"/>
    <w:rsid w:val="00A8536D"/>
    <w:rsid w:val="00A8684E"/>
    <w:rsid w:val="00A90552"/>
    <w:rsid w:val="00A90EB2"/>
    <w:rsid w:val="00A9159E"/>
    <w:rsid w:val="00A91C2B"/>
    <w:rsid w:val="00A92703"/>
    <w:rsid w:val="00A92EB8"/>
    <w:rsid w:val="00A93324"/>
    <w:rsid w:val="00A934DD"/>
    <w:rsid w:val="00A93CBC"/>
    <w:rsid w:val="00A94723"/>
    <w:rsid w:val="00A94EB8"/>
    <w:rsid w:val="00A95411"/>
    <w:rsid w:val="00A95766"/>
    <w:rsid w:val="00A95857"/>
    <w:rsid w:val="00A95D35"/>
    <w:rsid w:val="00A95FF5"/>
    <w:rsid w:val="00A96271"/>
    <w:rsid w:val="00A962E6"/>
    <w:rsid w:val="00A969EF"/>
    <w:rsid w:val="00A9735A"/>
    <w:rsid w:val="00A9754D"/>
    <w:rsid w:val="00AA04F4"/>
    <w:rsid w:val="00AA066D"/>
    <w:rsid w:val="00AA0B28"/>
    <w:rsid w:val="00AA0D22"/>
    <w:rsid w:val="00AA1779"/>
    <w:rsid w:val="00AA1B5B"/>
    <w:rsid w:val="00AA2365"/>
    <w:rsid w:val="00AA2762"/>
    <w:rsid w:val="00AA38FF"/>
    <w:rsid w:val="00AA3B0D"/>
    <w:rsid w:val="00AA3B4A"/>
    <w:rsid w:val="00AA3E17"/>
    <w:rsid w:val="00AA4885"/>
    <w:rsid w:val="00AA50A1"/>
    <w:rsid w:val="00AA6B9F"/>
    <w:rsid w:val="00AA6EB3"/>
    <w:rsid w:val="00AA7140"/>
    <w:rsid w:val="00AA7259"/>
    <w:rsid w:val="00AA794C"/>
    <w:rsid w:val="00AA7FEC"/>
    <w:rsid w:val="00AB0078"/>
    <w:rsid w:val="00AB09B0"/>
    <w:rsid w:val="00AB0BAC"/>
    <w:rsid w:val="00AB0BB6"/>
    <w:rsid w:val="00AB1317"/>
    <w:rsid w:val="00AB1884"/>
    <w:rsid w:val="00AB2852"/>
    <w:rsid w:val="00AB2DA7"/>
    <w:rsid w:val="00AB4242"/>
    <w:rsid w:val="00AB535B"/>
    <w:rsid w:val="00AB57A5"/>
    <w:rsid w:val="00AB5C9B"/>
    <w:rsid w:val="00AB60E1"/>
    <w:rsid w:val="00AC151D"/>
    <w:rsid w:val="00AC172C"/>
    <w:rsid w:val="00AC1773"/>
    <w:rsid w:val="00AC24F0"/>
    <w:rsid w:val="00AC3E34"/>
    <w:rsid w:val="00AC3F76"/>
    <w:rsid w:val="00AC41E2"/>
    <w:rsid w:val="00AC4655"/>
    <w:rsid w:val="00AC5257"/>
    <w:rsid w:val="00AC5384"/>
    <w:rsid w:val="00AC5396"/>
    <w:rsid w:val="00AC614D"/>
    <w:rsid w:val="00AC64B0"/>
    <w:rsid w:val="00AC68D4"/>
    <w:rsid w:val="00AC7225"/>
    <w:rsid w:val="00AC7793"/>
    <w:rsid w:val="00AC7B30"/>
    <w:rsid w:val="00AC7ECC"/>
    <w:rsid w:val="00AD0251"/>
    <w:rsid w:val="00AD0C98"/>
    <w:rsid w:val="00AD1155"/>
    <w:rsid w:val="00AD1C82"/>
    <w:rsid w:val="00AD2263"/>
    <w:rsid w:val="00AD2265"/>
    <w:rsid w:val="00AD298B"/>
    <w:rsid w:val="00AD3046"/>
    <w:rsid w:val="00AD4510"/>
    <w:rsid w:val="00AD4786"/>
    <w:rsid w:val="00AD5726"/>
    <w:rsid w:val="00AD5851"/>
    <w:rsid w:val="00AD60CE"/>
    <w:rsid w:val="00AD7178"/>
    <w:rsid w:val="00AD7553"/>
    <w:rsid w:val="00AD7D77"/>
    <w:rsid w:val="00AE089D"/>
    <w:rsid w:val="00AE0AEB"/>
    <w:rsid w:val="00AE0CDA"/>
    <w:rsid w:val="00AE1610"/>
    <w:rsid w:val="00AE16F3"/>
    <w:rsid w:val="00AE21EF"/>
    <w:rsid w:val="00AE2366"/>
    <w:rsid w:val="00AE356A"/>
    <w:rsid w:val="00AE4020"/>
    <w:rsid w:val="00AE49CE"/>
    <w:rsid w:val="00AE520B"/>
    <w:rsid w:val="00AE5CCF"/>
    <w:rsid w:val="00AE6290"/>
    <w:rsid w:val="00AE65EB"/>
    <w:rsid w:val="00AE662D"/>
    <w:rsid w:val="00AE763A"/>
    <w:rsid w:val="00AE7977"/>
    <w:rsid w:val="00AE7CB2"/>
    <w:rsid w:val="00AF006B"/>
    <w:rsid w:val="00AF016F"/>
    <w:rsid w:val="00AF0A2C"/>
    <w:rsid w:val="00AF0AB9"/>
    <w:rsid w:val="00AF115B"/>
    <w:rsid w:val="00AF16F3"/>
    <w:rsid w:val="00AF18E8"/>
    <w:rsid w:val="00AF1B73"/>
    <w:rsid w:val="00AF1F0A"/>
    <w:rsid w:val="00AF2273"/>
    <w:rsid w:val="00AF2A0C"/>
    <w:rsid w:val="00AF2EFA"/>
    <w:rsid w:val="00AF3255"/>
    <w:rsid w:val="00AF33BC"/>
    <w:rsid w:val="00AF35B7"/>
    <w:rsid w:val="00AF3814"/>
    <w:rsid w:val="00AF50B3"/>
    <w:rsid w:val="00AF5F4B"/>
    <w:rsid w:val="00AF648F"/>
    <w:rsid w:val="00AF65FF"/>
    <w:rsid w:val="00AF6718"/>
    <w:rsid w:val="00AF691C"/>
    <w:rsid w:val="00AF6989"/>
    <w:rsid w:val="00AF6B59"/>
    <w:rsid w:val="00AF6E64"/>
    <w:rsid w:val="00AF72DB"/>
    <w:rsid w:val="00B00573"/>
    <w:rsid w:val="00B00E34"/>
    <w:rsid w:val="00B01B21"/>
    <w:rsid w:val="00B0292B"/>
    <w:rsid w:val="00B032C9"/>
    <w:rsid w:val="00B03AB3"/>
    <w:rsid w:val="00B04260"/>
    <w:rsid w:val="00B054DF"/>
    <w:rsid w:val="00B05F63"/>
    <w:rsid w:val="00B0648B"/>
    <w:rsid w:val="00B06B8D"/>
    <w:rsid w:val="00B06EB0"/>
    <w:rsid w:val="00B07B15"/>
    <w:rsid w:val="00B1096E"/>
    <w:rsid w:val="00B10BDA"/>
    <w:rsid w:val="00B11B90"/>
    <w:rsid w:val="00B12FF0"/>
    <w:rsid w:val="00B13052"/>
    <w:rsid w:val="00B135C1"/>
    <w:rsid w:val="00B135E0"/>
    <w:rsid w:val="00B14078"/>
    <w:rsid w:val="00B147AF"/>
    <w:rsid w:val="00B150FE"/>
    <w:rsid w:val="00B15236"/>
    <w:rsid w:val="00B156D0"/>
    <w:rsid w:val="00B1599F"/>
    <w:rsid w:val="00B16324"/>
    <w:rsid w:val="00B1644D"/>
    <w:rsid w:val="00B16CDC"/>
    <w:rsid w:val="00B178A5"/>
    <w:rsid w:val="00B17D48"/>
    <w:rsid w:val="00B203DA"/>
    <w:rsid w:val="00B208D2"/>
    <w:rsid w:val="00B2093C"/>
    <w:rsid w:val="00B20ABE"/>
    <w:rsid w:val="00B20B5C"/>
    <w:rsid w:val="00B21CF0"/>
    <w:rsid w:val="00B24042"/>
    <w:rsid w:val="00B24062"/>
    <w:rsid w:val="00B245FE"/>
    <w:rsid w:val="00B246CA"/>
    <w:rsid w:val="00B24DA3"/>
    <w:rsid w:val="00B25136"/>
    <w:rsid w:val="00B25D71"/>
    <w:rsid w:val="00B2634A"/>
    <w:rsid w:val="00B26DE3"/>
    <w:rsid w:val="00B27101"/>
    <w:rsid w:val="00B274BD"/>
    <w:rsid w:val="00B275BE"/>
    <w:rsid w:val="00B27CF9"/>
    <w:rsid w:val="00B30566"/>
    <w:rsid w:val="00B311B6"/>
    <w:rsid w:val="00B31419"/>
    <w:rsid w:val="00B31EAA"/>
    <w:rsid w:val="00B3242C"/>
    <w:rsid w:val="00B32E81"/>
    <w:rsid w:val="00B33247"/>
    <w:rsid w:val="00B333BC"/>
    <w:rsid w:val="00B33C0A"/>
    <w:rsid w:val="00B34084"/>
    <w:rsid w:val="00B34184"/>
    <w:rsid w:val="00B34348"/>
    <w:rsid w:val="00B34927"/>
    <w:rsid w:val="00B34938"/>
    <w:rsid w:val="00B34D9C"/>
    <w:rsid w:val="00B34FAB"/>
    <w:rsid w:val="00B3565B"/>
    <w:rsid w:val="00B358D8"/>
    <w:rsid w:val="00B35907"/>
    <w:rsid w:val="00B367D6"/>
    <w:rsid w:val="00B36C40"/>
    <w:rsid w:val="00B36D17"/>
    <w:rsid w:val="00B370B2"/>
    <w:rsid w:val="00B40030"/>
    <w:rsid w:val="00B40481"/>
    <w:rsid w:val="00B40C6C"/>
    <w:rsid w:val="00B40F15"/>
    <w:rsid w:val="00B41B52"/>
    <w:rsid w:val="00B41E34"/>
    <w:rsid w:val="00B41FA9"/>
    <w:rsid w:val="00B4276B"/>
    <w:rsid w:val="00B42DB7"/>
    <w:rsid w:val="00B43003"/>
    <w:rsid w:val="00B4396E"/>
    <w:rsid w:val="00B43DA8"/>
    <w:rsid w:val="00B45702"/>
    <w:rsid w:val="00B4581B"/>
    <w:rsid w:val="00B46268"/>
    <w:rsid w:val="00B466CC"/>
    <w:rsid w:val="00B467DB"/>
    <w:rsid w:val="00B46C2C"/>
    <w:rsid w:val="00B46E5B"/>
    <w:rsid w:val="00B474CD"/>
    <w:rsid w:val="00B477CC"/>
    <w:rsid w:val="00B47E36"/>
    <w:rsid w:val="00B50D7E"/>
    <w:rsid w:val="00B50DF0"/>
    <w:rsid w:val="00B51C1F"/>
    <w:rsid w:val="00B51DC5"/>
    <w:rsid w:val="00B522A7"/>
    <w:rsid w:val="00B524CD"/>
    <w:rsid w:val="00B52616"/>
    <w:rsid w:val="00B52BA8"/>
    <w:rsid w:val="00B52EE8"/>
    <w:rsid w:val="00B531DF"/>
    <w:rsid w:val="00B53714"/>
    <w:rsid w:val="00B537C7"/>
    <w:rsid w:val="00B53A21"/>
    <w:rsid w:val="00B53BF2"/>
    <w:rsid w:val="00B53F27"/>
    <w:rsid w:val="00B5458F"/>
    <w:rsid w:val="00B55109"/>
    <w:rsid w:val="00B553CD"/>
    <w:rsid w:val="00B553FA"/>
    <w:rsid w:val="00B558D5"/>
    <w:rsid w:val="00B5592E"/>
    <w:rsid w:val="00B56002"/>
    <w:rsid w:val="00B5626B"/>
    <w:rsid w:val="00B56578"/>
    <w:rsid w:val="00B57398"/>
    <w:rsid w:val="00B57538"/>
    <w:rsid w:val="00B6078F"/>
    <w:rsid w:val="00B60E21"/>
    <w:rsid w:val="00B6150B"/>
    <w:rsid w:val="00B61551"/>
    <w:rsid w:val="00B61845"/>
    <w:rsid w:val="00B61E05"/>
    <w:rsid w:val="00B62B43"/>
    <w:rsid w:val="00B633BD"/>
    <w:rsid w:val="00B633CA"/>
    <w:rsid w:val="00B6370E"/>
    <w:rsid w:val="00B63DBC"/>
    <w:rsid w:val="00B64100"/>
    <w:rsid w:val="00B64BD4"/>
    <w:rsid w:val="00B65556"/>
    <w:rsid w:val="00B65A01"/>
    <w:rsid w:val="00B65AA5"/>
    <w:rsid w:val="00B6642D"/>
    <w:rsid w:val="00B671EA"/>
    <w:rsid w:val="00B707F9"/>
    <w:rsid w:val="00B70B28"/>
    <w:rsid w:val="00B70BE8"/>
    <w:rsid w:val="00B70C2B"/>
    <w:rsid w:val="00B70C91"/>
    <w:rsid w:val="00B71427"/>
    <w:rsid w:val="00B71DA3"/>
    <w:rsid w:val="00B72593"/>
    <w:rsid w:val="00B72C37"/>
    <w:rsid w:val="00B72E69"/>
    <w:rsid w:val="00B72F2C"/>
    <w:rsid w:val="00B74983"/>
    <w:rsid w:val="00B749D0"/>
    <w:rsid w:val="00B74A5B"/>
    <w:rsid w:val="00B755B2"/>
    <w:rsid w:val="00B75867"/>
    <w:rsid w:val="00B75927"/>
    <w:rsid w:val="00B76050"/>
    <w:rsid w:val="00B76443"/>
    <w:rsid w:val="00B76833"/>
    <w:rsid w:val="00B7698D"/>
    <w:rsid w:val="00B76E28"/>
    <w:rsid w:val="00B7797C"/>
    <w:rsid w:val="00B77E36"/>
    <w:rsid w:val="00B80AF8"/>
    <w:rsid w:val="00B80BD5"/>
    <w:rsid w:val="00B81B4F"/>
    <w:rsid w:val="00B81CC8"/>
    <w:rsid w:val="00B82DAB"/>
    <w:rsid w:val="00B82F57"/>
    <w:rsid w:val="00B83570"/>
    <w:rsid w:val="00B835C9"/>
    <w:rsid w:val="00B83CC8"/>
    <w:rsid w:val="00B840D4"/>
    <w:rsid w:val="00B842B3"/>
    <w:rsid w:val="00B8485B"/>
    <w:rsid w:val="00B84CF2"/>
    <w:rsid w:val="00B84E2E"/>
    <w:rsid w:val="00B85395"/>
    <w:rsid w:val="00B85531"/>
    <w:rsid w:val="00B85B62"/>
    <w:rsid w:val="00B86697"/>
    <w:rsid w:val="00B87F5B"/>
    <w:rsid w:val="00B90577"/>
    <w:rsid w:val="00B906A8"/>
    <w:rsid w:val="00B907A1"/>
    <w:rsid w:val="00B90ABB"/>
    <w:rsid w:val="00B90D11"/>
    <w:rsid w:val="00B919C1"/>
    <w:rsid w:val="00B91C64"/>
    <w:rsid w:val="00B92321"/>
    <w:rsid w:val="00B92B1F"/>
    <w:rsid w:val="00B93176"/>
    <w:rsid w:val="00B93BD5"/>
    <w:rsid w:val="00B93C47"/>
    <w:rsid w:val="00B94C71"/>
    <w:rsid w:val="00B94CC5"/>
    <w:rsid w:val="00B951C6"/>
    <w:rsid w:val="00B95395"/>
    <w:rsid w:val="00B966D4"/>
    <w:rsid w:val="00B96BB8"/>
    <w:rsid w:val="00B96E61"/>
    <w:rsid w:val="00B96F2D"/>
    <w:rsid w:val="00B976F1"/>
    <w:rsid w:val="00B97CBB"/>
    <w:rsid w:val="00BA006E"/>
    <w:rsid w:val="00BA0497"/>
    <w:rsid w:val="00BA05F9"/>
    <w:rsid w:val="00BA08DD"/>
    <w:rsid w:val="00BA0A65"/>
    <w:rsid w:val="00BA0BF1"/>
    <w:rsid w:val="00BA0FA8"/>
    <w:rsid w:val="00BA1107"/>
    <w:rsid w:val="00BA1B7E"/>
    <w:rsid w:val="00BA1F04"/>
    <w:rsid w:val="00BA27C6"/>
    <w:rsid w:val="00BA2CEE"/>
    <w:rsid w:val="00BA2F12"/>
    <w:rsid w:val="00BA3284"/>
    <w:rsid w:val="00BA35F3"/>
    <w:rsid w:val="00BA3A27"/>
    <w:rsid w:val="00BA3DE9"/>
    <w:rsid w:val="00BA5F8B"/>
    <w:rsid w:val="00BA5FA2"/>
    <w:rsid w:val="00BA6403"/>
    <w:rsid w:val="00BA6739"/>
    <w:rsid w:val="00BA67BE"/>
    <w:rsid w:val="00BA6826"/>
    <w:rsid w:val="00BA7690"/>
    <w:rsid w:val="00BA7F06"/>
    <w:rsid w:val="00BA7F4E"/>
    <w:rsid w:val="00BB0136"/>
    <w:rsid w:val="00BB018A"/>
    <w:rsid w:val="00BB04E2"/>
    <w:rsid w:val="00BB146C"/>
    <w:rsid w:val="00BB2210"/>
    <w:rsid w:val="00BB250C"/>
    <w:rsid w:val="00BB2666"/>
    <w:rsid w:val="00BB2BD5"/>
    <w:rsid w:val="00BB2CE1"/>
    <w:rsid w:val="00BB360C"/>
    <w:rsid w:val="00BB43F8"/>
    <w:rsid w:val="00BB48E2"/>
    <w:rsid w:val="00BB56AE"/>
    <w:rsid w:val="00BB59F1"/>
    <w:rsid w:val="00BB5EDD"/>
    <w:rsid w:val="00BB6382"/>
    <w:rsid w:val="00BB6432"/>
    <w:rsid w:val="00BB7CC3"/>
    <w:rsid w:val="00BB7F72"/>
    <w:rsid w:val="00BC0133"/>
    <w:rsid w:val="00BC03C9"/>
    <w:rsid w:val="00BC04DF"/>
    <w:rsid w:val="00BC07F2"/>
    <w:rsid w:val="00BC0A55"/>
    <w:rsid w:val="00BC0B6A"/>
    <w:rsid w:val="00BC14B0"/>
    <w:rsid w:val="00BC1857"/>
    <w:rsid w:val="00BC1E1C"/>
    <w:rsid w:val="00BC2739"/>
    <w:rsid w:val="00BC336B"/>
    <w:rsid w:val="00BC410A"/>
    <w:rsid w:val="00BC5300"/>
    <w:rsid w:val="00BC57A8"/>
    <w:rsid w:val="00BC5D69"/>
    <w:rsid w:val="00BC5E02"/>
    <w:rsid w:val="00BC6459"/>
    <w:rsid w:val="00BC66C8"/>
    <w:rsid w:val="00BC6EF8"/>
    <w:rsid w:val="00BD00B4"/>
    <w:rsid w:val="00BD1D3C"/>
    <w:rsid w:val="00BD2344"/>
    <w:rsid w:val="00BD29C0"/>
    <w:rsid w:val="00BD3179"/>
    <w:rsid w:val="00BD34B3"/>
    <w:rsid w:val="00BD3D8B"/>
    <w:rsid w:val="00BD4C33"/>
    <w:rsid w:val="00BD53B9"/>
    <w:rsid w:val="00BD5628"/>
    <w:rsid w:val="00BD57BF"/>
    <w:rsid w:val="00BD6162"/>
    <w:rsid w:val="00BD6FCE"/>
    <w:rsid w:val="00BD74A6"/>
    <w:rsid w:val="00BD7835"/>
    <w:rsid w:val="00BD79FE"/>
    <w:rsid w:val="00BD7E03"/>
    <w:rsid w:val="00BE0894"/>
    <w:rsid w:val="00BE0D68"/>
    <w:rsid w:val="00BE101C"/>
    <w:rsid w:val="00BE198F"/>
    <w:rsid w:val="00BE19E3"/>
    <w:rsid w:val="00BE2473"/>
    <w:rsid w:val="00BE252C"/>
    <w:rsid w:val="00BE2E55"/>
    <w:rsid w:val="00BE3150"/>
    <w:rsid w:val="00BE3623"/>
    <w:rsid w:val="00BE39A1"/>
    <w:rsid w:val="00BE3A2E"/>
    <w:rsid w:val="00BE3CEA"/>
    <w:rsid w:val="00BE3CFD"/>
    <w:rsid w:val="00BE3D3E"/>
    <w:rsid w:val="00BE3E81"/>
    <w:rsid w:val="00BE4551"/>
    <w:rsid w:val="00BE4610"/>
    <w:rsid w:val="00BE46BC"/>
    <w:rsid w:val="00BE4AAB"/>
    <w:rsid w:val="00BE5E28"/>
    <w:rsid w:val="00BE6405"/>
    <w:rsid w:val="00BE6902"/>
    <w:rsid w:val="00BE6A45"/>
    <w:rsid w:val="00BE6A9D"/>
    <w:rsid w:val="00BE78A0"/>
    <w:rsid w:val="00BE7FAE"/>
    <w:rsid w:val="00BF050E"/>
    <w:rsid w:val="00BF0611"/>
    <w:rsid w:val="00BF0B34"/>
    <w:rsid w:val="00BF1907"/>
    <w:rsid w:val="00BF1D8F"/>
    <w:rsid w:val="00BF21DB"/>
    <w:rsid w:val="00BF3220"/>
    <w:rsid w:val="00BF3A61"/>
    <w:rsid w:val="00BF409D"/>
    <w:rsid w:val="00BF4400"/>
    <w:rsid w:val="00BF449D"/>
    <w:rsid w:val="00BF466C"/>
    <w:rsid w:val="00BF4B23"/>
    <w:rsid w:val="00BF537F"/>
    <w:rsid w:val="00BF562B"/>
    <w:rsid w:val="00BF63AA"/>
    <w:rsid w:val="00BF7D8B"/>
    <w:rsid w:val="00C0100D"/>
    <w:rsid w:val="00C0111E"/>
    <w:rsid w:val="00C017A0"/>
    <w:rsid w:val="00C01FCA"/>
    <w:rsid w:val="00C02254"/>
    <w:rsid w:val="00C026B3"/>
    <w:rsid w:val="00C02B78"/>
    <w:rsid w:val="00C03121"/>
    <w:rsid w:val="00C031BB"/>
    <w:rsid w:val="00C0329E"/>
    <w:rsid w:val="00C04654"/>
    <w:rsid w:val="00C046C7"/>
    <w:rsid w:val="00C04A25"/>
    <w:rsid w:val="00C06689"/>
    <w:rsid w:val="00C06AFC"/>
    <w:rsid w:val="00C07161"/>
    <w:rsid w:val="00C076FB"/>
    <w:rsid w:val="00C07B03"/>
    <w:rsid w:val="00C101D7"/>
    <w:rsid w:val="00C10960"/>
    <w:rsid w:val="00C10965"/>
    <w:rsid w:val="00C1125D"/>
    <w:rsid w:val="00C113CF"/>
    <w:rsid w:val="00C114D2"/>
    <w:rsid w:val="00C11E69"/>
    <w:rsid w:val="00C122F3"/>
    <w:rsid w:val="00C1259C"/>
    <w:rsid w:val="00C12A11"/>
    <w:rsid w:val="00C130BB"/>
    <w:rsid w:val="00C1364C"/>
    <w:rsid w:val="00C13798"/>
    <w:rsid w:val="00C13DFF"/>
    <w:rsid w:val="00C1427A"/>
    <w:rsid w:val="00C14923"/>
    <w:rsid w:val="00C16DFC"/>
    <w:rsid w:val="00C16EE6"/>
    <w:rsid w:val="00C16F39"/>
    <w:rsid w:val="00C17642"/>
    <w:rsid w:val="00C17E46"/>
    <w:rsid w:val="00C200F9"/>
    <w:rsid w:val="00C2038B"/>
    <w:rsid w:val="00C20593"/>
    <w:rsid w:val="00C20C71"/>
    <w:rsid w:val="00C21575"/>
    <w:rsid w:val="00C2176A"/>
    <w:rsid w:val="00C2209B"/>
    <w:rsid w:val="00C238E4"/>
    <w:rsid w:val="00C23C70"/>
    <w:rsid w:val="00C2401C"/>
    <w:rsid w:val="00C24078"/>
    <w:rsid w:val="00C244FF"/>
    <w:rsid w:val="00C24813"/>
    <w:rsid w:val="00C24D10"/>
    <w:rsid w:val="00C24F93"/>
    <w:rsid w:val="00C2525A"/>
    <w:rsid w:val="00C27E0D"/>
    <w:rsid w:val="00C30108"/>
    <w:rsid w:val="00C30CE1"/>
    <w:rsid w:val="00C31A88"/>
    <w:rsid w:val="00C32023"/>
    <w:rsid w:val="00C329FF"/>
    <w:rsid w:val="00C330EB"/>
    <w:rsid w:val="00C332FD"/>
    <w:rsid w:val="00C33AA9"/>
    <w:rsid w:val="00C34C0D"/>
    <w:rsid w:val="00C34CE1"/>
    <w:rsid w:val="00C34DF4"/>
    <w:rsid w:val="00C35147"/>
    <w:rsid w:val="00C35266"/>
    <w:rsid w:val="00C353E8"/>
    <w:rsid w:val="00C359B1"/>
    <w:rsid w:val="00C35BFF"/>
    <w:rsid w:val="00C36AFB"/>
    <w:rsid w:val="00C36C04"/>
    <w:rsid w:val="00C36C99"/>
    <w:rsid w:val="00C37081"/>
    <w:rsid w:val="00C37553"/>
    <w:rsid w:val="00C37777"/>
    <w:rsid w:val="00C401F5"/>
    <w:rsid w:val="00C40E41"/>
    <w:rsid w:val="00C421B2"/>
    <w:rsid w:val="00C42302"/>
    <w:rsid w:val="00C42C69"/>
    <w:rsid w:val="00C42ED4"/>
    <w:rsid w:val="00C430CA"/>
    <w:rsid w:val="00C43DEF"/>
    <w:rsid w:val="00C446CB"/>
    <w:rsid w:val="00C45157"/>
    <w:rsid w:val="00C4590A"/>
    <w:rsid w:val="00C45B08"/>
    <w:rsid w:val="00C45F67"/>
    <w:rsid w:val="00C4616B"/>
    <w:rsid w:val="00C46A7F"/>
    <w:rsid w:val="00C47425"/>
    <w:rsid w:val="00C47482"/>
    <w:rsid w:val="00C47C43"/>
    <w:rsid w:val="00C5019C"/>
    <w:rsid w:val="00C508EA"/>
    <w:rsid w:val="00C51162"/>
    <w:rsid w:val="00C51510"/>
    <w:rsid w:val="00C517DF"/>
    <w:rsid w:val="00C52220"/>
    <w:rsid w:val="00C5237D"/>
    <w:rsid w:val="00C52648"/>
    <w:rsid w:val="00C52E11"/>
    <w:rsid w:val="00C544B8"/>
    <w:rsid w:val="00C54539"/>
    <w:rsid w:val="00C54C67"/>
    <w:rsid w:val="00C5563C"/>
    <w:rsid w:val="00C55D11"/>
    <w:rsid w:val="00C55D18"/>
    <w:rsid w:val="00C56362"/>
    <w:rsid w:val="00C56A90"/>
    <w:rsid w:val="00C57308"/>
    <w:rsid w:val="00C57CAD"/>
    <w:rsid w:val="00C6091F"/>
    <w:rsid w:val="00C60C38"/>
    <w:rsid w:val="00C61870"/>
    <w:rsid w:val="00C6216C"/>
    <w:rsid w:val="00C6262B"/>
    <w:rsid w:val="00C627D8"/>
    <w:rsid w:val="00C62F54"/>
    <w:rsid w:val="00C630CF"/>
    <w:rsid w:val="00C6318E"/>
    <w:rsid w:val="00C6363B"/>
    <w:rsid w:val="00C63AAD"/>
    <w:rsid w:val="00C647B1"/>
    <w:rsid w:val="00C64A1F"/>
    <w:rsid w:val="00C64BBA"/>
    <w:rsid w:val="00C64FFD"/>
    <w:rsid w:val="00C664FC"/>
    <w:rsid w:val="00C66B93"/>
    <w:rsid w:val="00C66B98"/>
    <w:rsid w:val="00C67830"/>
    <w:rsid w:val="00C67920"/>
    <w:rsid w:val="00C7052F"/>
    <w:rsid w:val="00C709F5"/>
    <w:rsid w:val="00C71698"/>
    <w:rsid w:val="00C7171D"/>
    <w:rsid w:val="00C7202A"/>
    <w:rsid w:val="00C724A5"/>
    <w:rsid w:val="00C7268D"/>
    <w:rsid w:val="00C727E6"/>
    <w:rsid w:val="00C72C98"/>
    <w:rsid w:val="00C74B2F"/>
    <w:rsid w:val="00C7540C"/>
    <w:rsid w:val="00C75572"/>
    <w:rsid w:val="00C763A5"/>
    <w:rsid w:val="00C763B5"/>
    <w:rsid w:val="00C77467"/>
    <w:rsid w:val="00C77E49"/>
    <w:rsid w:val="00C80651"/>
    <w:rsid w:val="00C81AD7"/>
    <w:rsid w:val="00C81E31"/>
    <w:rsid w:val="00C8245C"/>
    <w:rsid w:val="00C82534"/>
    <w:rsid w:val="00C843E3"/>
    <w:rsid w:val="00C84C54"/>
    <w:rsid w:val="00C84D42"/>
    <w:rsid w:val="00C8511F"/>
    <w:rsid w:val="00C85596"/>
    <w:rsid w:val="00C858C0"/>
    <w:rsid w:val="00C87008"/>
    <w:rsid w:val="00C8788F"/>
    <w:rsid w:val="00C87902"/>
    <w:rsid w:val="00C87BFA"/>
    <w:rsid w:val="00C87DE7"/>
    <w:rsid w:val="00C87DFE"/>
    <w:rsid w:val="00C90689"/>
    <w:rsid w:val="00C909B4"/>
    <w:rsid w:val="00C90BC6"/>
    <w:rsid w:val="00C93819"/>
    <w:rsid w:val="00C939D3"/>
    <w:rsid w:val="00C93CB6"/>
    <w:rsid w:val="00C943D8"/>
    <w:rsid w:val="00C947DB"/>
    <w:rsid w:val="00C9481A"/>
    <w:rsid w:val="00C94CEC"/>
    <w:rsid w:val="00C94F06"/>
    <w:rsid w:val="00C95AB2"/>
    <w:rsid w:val="00C9628A"/>
    <w:rsid w:val="00C96BE0"/>
    <w:rsid w:val="00C96CCB"/>
    <w:rsid w:val="00C975E9"/>
    <w:rsid w:val="00C97B5D"/>
    <w:rsid w:val="00CA024F"/>
    <w:rsid w:val="00CA06ED"/>
    <w:rsid w:val="00CA08FA"/>
    <w:rsid w:val="00CA0ACA"/>
    <w:rsid w:val="00CA1140"/>
    <w:rsid w:val="00CA20B4"/>
    <w:rsid w:val="00CA217A"/>
    <w:rsid w:val="00CA297F"/>
    <w:rsid w:val="00CA3A71"/>
    <w:rsid w:val="00CA3D03"/>
    <w:rsid w:val="00CA3E1C"/>
    <w:rsid w:val="00CA4884"/>
    <w:rsid w:val="00CA52FA"/>
    <w:rsid w:val="00CA5773"/>
    <w:rsid w:val="00CA5B07"/>
    <w:rsid w:val="00CA5CB4"/>
    <w:rsid w:val="00CA606D"/>
    <w:rsid w:val="00CA629B"/>
    <w:rsid w:val="00CA6F8C"/>
    <w:rsid w:val="00CA70C7"/>
    <w:rsid w:val="00CA780A"/>
    <w:rsid w:val="00CA7956"/>
    <w:rsid w:val="00CA7A18"/>
    <w:rsid w:val="00CA7D02"/>
    <w:rsid w:val="00CB00A3"/>
    <w:rsid w:val="00CB0350"/>
    <w:rsid w:val="00CB0ABC"/>
    <w:rsid w:val="00CB1461"/>
    <w:rsid w:val="00CB26A5"/>
    <w:rsid w:val="00CB2D5F"/>
    <w:rsid w:val="00CB331A"/>
    <w:rsid w:val="00CB3536"/>
    <w:rsid w:val="00CB3F6D"/>
    <w:rsid w:val="00CB4661"/>
    <w:rsid w:val="00CB46AE"/>
    <w:rsid w:val="00CB4A67"/>
    <w:rsid w:val="00CB4DDD"/>
    <w:rsid w:val="00CB51F0"/>
    <w:rsid w:val="00CB603B"/>
    <w:rsid w:val="00CB71B7"/>
    <w:rsid w:val="00CB76A8"/>
    <w:rsid w:val="00CB7974"/>
    <w:rsid w:val="00CB79A1"/>
    <w:rsid w:val="00CB7C05"/>
    <w:rsid w:val="00CB7F95"/>
    <w:rsid w:val="00CC0231"/>
    <w:rsid w:val="00CC12DB"/>
    <w:rsid w:val="00CC144E"/>
    <w:rsid w:val="00CC1E13"/>
    <w:rsid w:val="00CC3D6E"/>
    <w:rsid w:val="00CC4DAF"/>
    <w:rsid w:val="00CC544F"/>
    <w:rsid w:val="00CC584C"/>
    <w:rsid w:val="00CC5895"/>
    <w:rsid w:val="00CC5E09"/>
    <w:rsid w:val="00CC73DC"/>
    <w:rsid w:val="00CC7551"/>
    <w:rsid w:val="00CC7BC3"/>
    <w:rsid w:val="00CC7C74"/>
    <w:rsid w:val="00CD0641"/>
    <w:rsid w:val="00CD134F"/>
    <w:rsid w:val="00CD1789"/>
    <w:rsid w:val="00CD1D78"/>
    <w:rsid w:val="00CD2817"/>
    <w:rsid w:val="00CD39E5"/>
    <w:rsid w:val="00CD4E73"/>
    <w:rsid w:val="00CD5059"/>
    <w:rsid w:val="00CD5B74"/>
    <w:rsid w:val="00CD6296"/>
    <w:rsid w:val="00CD673D"/>
    <w:rsid w:val="00CD6822"/>
    <w:rsid w:val="00CD7152"/>
    <w:rsid w:val="00CD77A3"/>
    <w:rsid w:val="00CD796F"/>
    <w:rsid w:val="00CD7999"/>
    <w:rsid w:val="00CD7AA4"/>
    <w:rsid w:val="00CD7C43"/>
    <w:rsid w:val="00CD7C67"/>
    <w:rsid w:val="00CE0E89"/>
    <w:rsid w:val="00CE108D"/>
    <w:rsid w:val="00CE10C2"/>
    <w:rsid w:val="00CE1144"/>
    <w:rsid w:val="00CE146D"/>
    <w:rsid w:val="00CE1555"/>
    <w:rsid w:val="00CE1773"/>
    <w:rsid w:val="00CE2059"/>
    <w:rsid w:val="00CE2975"/>
    <w:rsid w:val="00CE2E78"/>
    <w:rsid w:val="00CE3BDF"/>
    <w:rsid w:val="00CE3C48"/>
    <w:rsid w:val="00CE4532"/>
    <w:rsid w:val="00CE4C24"/>
    <w:rsid w:val="00CE521B"/>
    <w:rsid w:val="00CE52F6"/>
    <w:rsid w:val="00CE5376"/>
    <w:rsid w:val="00CE540E"/>
    <w:rsid w:val="00CE5E6E"/>
    <w:rsid w:val="00CE6090"/>
    <w:rsid w:val="00CE60B3"/>
    <w:rsid w:val="00CE692A"/>
    <w:rsid w:val="00CE7145"/>
    <w:rsid w:val="00CE79A6"/>
    <w:rsid w:val="00CE79C3"/>
    <w:rsid w:val="00CF003B"/>
    <w:rsid w:val="00CF0587"/>
    <w:rsid w:val="00CF0835"/>
    <w:rsid w:val="00CF0DF8"/>
    <w:rsid w:val="00CF146E"/>
    <w:rsid w:val="00CF18A0"/>
    <w:rsid w:val="00CF1AEF"/>
    <w:rsid w:val="00CF2119"/>
    <w:rsid w:val="00CF2676"/>
    <w:rsid w:val="00CF26A0"/>
    <w:rsid w:val="00CF2BC6"/>
    <w:rsid w:val="00CF3723"/>
    <w:rsid w:val="00CF44C0"/>
    <w:rsid w:val="00CF5955"/>
    <w:rsid w:val="00CF5E06"/>
    <w:rsid w:val="00CF5FE6"/>
    <w:rsid w:val="00CF6545"/>
    <w:rsid w:val="00CF6779"/>
    <w:rsid w:val="00CF6972"/>
    <w:rsid w:val="00CF69B8"/>
    <w:rsid w:val="00CF6AB4"/>
    <w:rsid w:val="00CF6B87"/>
    <w:rsid w:val="00CF7102"/>
    <w:rsid w:val="00CF732B"/>
    <w:rsid w:val="00CF78B5"/>
    <w:rsid w:val="00CF7971"/>
    <w:rsid w:val="00CF7CB6"/>
    <w:rsid w:val="00CF7D6E"/>
    <w:rsid w:val="00D00207"/>
    <w:rsid w:val="00D004E1"/>
    <w:rsid w:val="00D01AAE"/>
    <w:rsid w:val="00D01CA6"/>
    <w:rsid w:val="00D02312"/>
    <w:rsid w:val="00D02496"/>
    <w:rsid w:val="00D032D1"/>
    <w:rsid w:val="00D03AA7"/>
    <w:rsid w:val="00D03BAD"/>
    <w:rsid w:val="00D04167"/>
    <w:rsid w:val="00D04952"/>
    <w:rsid w:val="00D04C9F"/>
    <w:rsid w:val="00D0666A"/>
    <w:rsid w:val="00D06703"/>
    <w:rsid w:val="00D0699F"/>
    <w:rsid w:val="00D06EF7"/>
    <w:rsid w:val="00D070E9"/>
    <w:rsid w:val="00D100BD"/>
    <w:rsid w:val="00D10A3B"/>
    <w:rsid w:val="00D11B51"/>
    <w:rsid w:val="00D120CD"/>
    <w:rsid w:val="00D121A8"/>
    <w:rsid w:val="00D125FC"/>
    <w:rsid w:val="00D1321B"/>
    <w:rsid w:val="00D1390D"/>
    <w:rsid w:val="00D13C7C"/>
    <w:rsid w:val="00D13D16"/>
    <w:rsid w:val="00D14078"/>
    <w:rsid w:val="00D1477F"/>
    <w:rsid w:val="00D1486D"/>
    <w:rsid w:val="00D14995"/>
    <w:rsid w:val="00D14C17"/>
    <w:rsid w:val="00D1517D"/>
    <w:rsid w:val="00D15406"/>
    <w:rsid w:val="00D158BC"/>
    <w:rsid w:val="00D162AF"/>
    <w:rsid w:val="00D16A71"/>
    <w:rsid w:val="00D16EF5"/>
    <w:rsid w:val="00D17491"/>
    <w:rsid w:val="00D17AB6"/>
    <w:rsid w:val="00D17ED8"/>
    <w:rsid w:val="00D17EF3"/>
    <w:rsid w:val="00D205FD"/>
    <w:rsid w:val="00D208BB"/>
    <w:rsid w:val="00D20F37"/>
    <w:rsid w:val="00D21885"/>
    <w:rsid w:val="00D21D31"/>
    <w:rsid w:val="00D22568"/>
    <w:rsid w:val="00D22A47"/>
    <w:rsid w:val="00D22F7A"/>
    <w:rsid w:val="00D2302C"/>
    <w:rsid w:val="00D230FB"/>
    <w:rsid w:val="00D2339F"/>
    <w:rsid w:val="00D23985"/>
    <w:rsid w:val="00D23C93"/>
    <w:rsid w:val="00D24497"/>
    <w:rsid w:val="00D2466B"/>
    <w:rsid w:val="00D25522"/>
    <w:rsid w:val="00D25612"/>
    <w:rsid w:val="00D26267"/>
    <w:rsid w:val="00D26B43"/>
    <w:rsid w:val="00D27072"/>
    <w:rsid w:val="00D2724A"/>
    <w:rsid w:val="00D27D0D"/>
    <w:rsid w:val="00D30E79"/>
    <w:rsid w:val="00D31BDD"/>
    <w:rsid w:val="00D31C3F"/>
    <w:rsid w:val="00D32378"/>
    <w:rsid w:val="00D32B17"/>
    <w:rsid w:val="00D32B6C"/>
    <w:rsid w:val="00D33C82"/>
    <w:rsid w:val="00D34D95"/>
    <w:rsid w:val="00D34F9B"/>
    <w:rsid w:val="00D3594C"/>
    <w:rsid w:val="00D367F8"/>
    <w:rsid w:val="00D37274"/>
    <w:rsid w:val="00D372D7"/>
    <w:rsid w:val="00D378A2"/>
    <w:rsid w:val="00D37E35"/>
    <w:rsid w:val="00D402A3"/>
    <w:rsid w:val="00D408DA"/>
    <w:rsid w:val="00D41041"/>
    <w:rsid w:val="00D41C35"/>
    <w:rsid w:val="00D41EF6"/>
    <w:rsid w:val="00D42DA4"/>
    <w:rsid w:val="00D42E9E"/>
    <w:rsid w:val="00D42FFC"/>
    <w:rsid w:val="00D43D05"/>
    <w:rsid w:val="00D445A7"/>
    <w:rsid w:val="00D44648"/>
    <w:rsid w:val="00D4467D"/>
    <w:rsid w:val="00D44841"/>
    <w:rsid w:val="00D4500F"/>
    <w:rsid w:val="00D45241"/>
    <w:rsid w:val="00D455D6"/>
    <w:rsid w:val="00D456B5"/>
    <w:rsid w:val="00D46B58"/>
    <w:rsid w:val="00D46FB3"/>
    <w:rsid w:val="00D47750"/>
    <w:rsid w:val="00D4780B"/>
    <w:rsid w:val="00D47C3F"/>
    <w:rsid w:val="00D47C7A"/>
    <w:rsid w:val="00D5002B"/>
    <w:rsid w:val="00D50326"/>
    <w:rsid w:val="00D50330"/>
    <w:rsid w:val="00D5041D"/>
    <w:rsid w:val="00D50436"/>
    <w:rsid w:val="00D50825"/>
    <w:rsid w:val="00D50C32"/>
    <w:rsid w:val="00D51654"/>
    <w:rsid w:val="00D523C2"/>
    <w:rsid w:val="00D5252B"/>
    <w:rsid w:val="00D52D88"/>
    <w:rsid w:val="00D52E09"/>
    <w:rsid w:val="00D534EB"/>
    <w:rsid w:val="00D5504D"/>
    <w:rsid w:val="00D5505F"/>
    <w:rsid w:val="00D55396"/>
    <w:rsid w:val="00D558CF"/>
    <w:rsid w:val="00D55BC2"/>
    <w:rsid w:val="00D55E80"/>
    <w:rsid w:val="00D56526"/>
    <w:rsid w:val="00D56805"/>
    <w:rsid w:val="00D56919"/>
    <w:rsid w:val="00D56984"/>
    <w:rsid w:val="00D56D08"/>
    <w:rsid w:val="00D572B8"/>
    <w:rsid w:val="00D57349"/>
    <w:rsid w:val="00D573E5"/>
    <w:rsid w:val="00D5791C"/>
    <w:rsid w:val="00D57DDA"/>
    <w:rsid w:val="00D616F4"/>
    <w:rsid w:val="00D61BF0"/>
    <w:rsid w:val="00D61FF4"/>
    <w:rsid w:val="00D6246E"/>
    <w:rsid w:val="00D62902"/>
    <w:rsid w:val="00D62A4B"/>
    <w:rsid w:val="00D62BD0"/>
    <w:rsid w:val="00D62C86"/>
    <w:rsid w:val="00D62D03"/>
    <w:rsid w:val="00D63312"/>
    <w:rsid w:val="00D6338E"/>
    <w:rsid w:val="00D645D5"/>
    <w:rsid w:val="00D64657"/>
    <w:rsid w:val="00D64979"/>
    <w:rsid w:val="00D64A38"/>
    <w:rsid w:val="00D6548C"/>
    <w:rsid w:val="00D65A23"/>
    <w:rsid w:val="00D6692B"/>
    <w:rsid w:val="00D66D8D"/>
    <w:rsid w:val="00D705BC"/>
    <w:rsid w:val="00D71878"/>
    <w:rsid w:val="00D71D29"/>
    <w:rsid w:val="00D71EA2"/>
    <w:rsid w:val="00D734DD"/>
    <w:rsid w:val="00D73A89"/>
    <w:rsid w:val="00D740C9"/>
    <w:rsid w:val="00D74916"/>
    <w:rsid w:val="00D74A6B"/>
    <w:rsid w:val="00D74D28"/>
    <w:rsid w:val="00D75107"/>
    <w:rsid w:val="00D75611"/>
    <w:rsid w:val="00D76335"/>
    <w:rsid w:val="00D764B7"/>
    <w:rsid w:val="00D77030"/>
    <w:rsid w:val="00D77391"/>
    <w:rsid w:val="00D7753A"/>
    <w:rsid w:val="00D77895"/>
    <w:rsid w:val="00D77C73"/>
    <w:rsid w:val="00D80962"/>
    <w:rsid w:val="00D81240"/>
    <w:rsid w:val="00D8155C"/>
    <w:rsid w:val="00D81894"/>
    <w:rsid w:val="00D81BDD"/>
    <w:rsid w:val="00D81CA1"/>
    <w:rsid w:val="00D82547"/>
    <w:rsid w:val="00D833D1"/>
    <w:rsid w:val="00D83E43"/>
    <w:rsid w:val="00D842AC"/>
    <w:rsid w:val="00D845F4"/>
    <w:rsid w:val="00D84C5B"/>
    <w:rsid w:val="00D85DF0"/>
    <w:rsid w:val="00D871EA"/>
    <w:rsid w:val="00D87208"/>
    <w:rsid w:val="00D87B99"/>
    <w:rsid w:val="00D901AD"/>
    <w:rsid w:val="00D9198D"/>
    <w:rsid w:val="00D91B2F"/>
    <w:rsid w:val="00D91B52"/>
    <w:rsid w:val="00D91BDF"/>
    <w:rsid w:val="00D92511"/>
    <w:rsid w:val="00D9370B"/>
    <w:rsid w:val="00D93755"/>
    <w:rsid w:val="00D93923"/>
    <w:rsid w:val="00D94441"/>
    <w:rsid w:val="00D9448A"/>
    <w:rsid w:val="00D944A9"/>
    <w:rsid w:val="00D94760"/>
    <w:rsid w:val="00D9575B"/>
    <w:rsid w:val="00D96006"/>
    <w:rsid w:val="00D963E0"/>
    <w:rsid w:val="00D966A0"/>
    <w:rsid w:val="00D96F38"/>
    <w:rsid w:val="00D970FF"/>
    <w:rsid w:val="00D972E9"/>
    <w:rsid w:val="00D97E7C"/>
    <w:rsid w:val="00DA1526"/>
    <w:rsid w:val="00DA1A18"/>
    <w:rsid w:val="00DA1D30"/>
    <w:rsid w:val="00DA3035"/>
    <w:rsid w:val="00DA3279"/>
    <w:rsid w:val="00DA3819"/>
    <w:rsid w:val="00DA3A11"/>
    <w:rsid w:val="00DA3AE4"/>
    <w:rsid w:val="00DA3CE7"/>
    <w:rsid w:val="00DA4190"/>
    <w:rsid w:val="00DA423C"/>
    <w:rsid w:val="00DA47AF"/>
    <w:rsid w:val="00DA4BBB"/>
    <w:rsid w:val="00DA4C4E"/>
    <w:rsid w:val="00DA4D60"/>
    <w:rsid w:val="00DA4E7C"/>
    <w:rsid w:val="00DA557E"/>
    <w:rsid w:val="00DA5748"/>
    <w:rsid w:val="00DA5BC4"/>
    <w:rsid w:val="00DA6617"/>
    <w:rsid w:val="00DA6B0B"/>
    <w:rsid w:val="00DA78E0"/>
    <w:rsid w:val="00DA7A8F"/>
    <w:rsid w:val="00DA7D7E"/>
    <w:rsid w:val="00DA7E0E"/>
    <w:rsid w:val="00DA7F50"/>
    <w:rsid w:val="00DB0180"/>
    <w:rsid w:val="00DB02B2"/>
    <w:rsid w:val="00DB0B8F"/>
    <w:rsid w:val="00DB2219"/>
    <w:rsid w:val="00DB2410"/>
    <w:rsid w:val="00DB25BC"/>
    <w:rsid w:val="00DB2854"/>
    <w:rsid w:val="00DB35C7"/>
    <w:rsid w:val="00DB380C"/>
    <w:rsid w:val="00DB432F"/>
    <w:rsid w:val="00DB434A"/>
    <w:rsid w:val="00DB4881"/>
    <w:rsid w:val="00DB5129"/>
    <w:rsid w:val="00DB532E"/>
    <w:rsid w:val="00DB560F"/>
    <w:rsid w:val="00DB5768"/>
    <w:rsid w:val="00DB5A9E"/>
    <w:rsid w:val="00DB6A2D"/>
    <w:rsid w:val="00DB6CD6"/>
    <w:rsid w:val="00DC0F61"/>
    <w:rsid w:val="00DC1650"/>
    <w:rsid w:val="00DC1EF4"/>
    <w:rsid w:val="00DC1FE2"/>
    <w:rsid w:val="00DC271C"/>
    <w:rsid w:val="00DC29A4"/>
    <w:rsid w:val="00DC2C44"/>
    <w:rsid w:val="00DC2EF6"/>
    <w:rsid w:val="00DC39CB"/>
    <w:rsid w:val="00DC3AB3"/>
    <w:rsid w:val="00DC3F0C"/>
    <w:rsid w:val="00DC4B92"/>
    <w:rsid w:val="00DC4F56"/>
    <w:rsid w:val="00DC53CA"/>
    <w:rsid w:val="00DC56A5"/>
    <w:rsid w:val="00DC5C80"/>
    <w:rsid w:val="00DD0FC2"/>
    <w:rsid w:val="00DD1526"/>
    <w:rsid w:val="00DD1AC4"/>
    <w:rsid w:val="00DD1B42"/>
    <w:rsid w:val="00DD2171"/>
    <w:rsid w:val="00DD27D8"/>
    <w:rsid w:val="00DD2B2D"/>
    <w:rsid w:val="00DD3418"/>
    <w:rsid w:val="00DD3479"/>
    <w:rsid w:val="00DD36BF"/>
    <w:rsid w:val="00DD36D8"/>
    <w:rsid w:val="00DD3A8D"/>
    <w:rsid w:val="00DD3CE6"/>
    <w:rsid w:val="00DD3DEE"/>
    <w:rsid w:val="00DD3FCC"/>
    <w:rsid w:val="00DD67BA"/>
    <w:rsid w:val="00DD6BD8"/>
    <w:rsid w:val="00DD6F50"/>
    <w:rsid w:val="00DD7495"/>
    <w:rsid w:val="00DE010A"/>
    <w:rsid w:val="00DE0141"/>
    <w:rsid w:val="00DE0676"/>
    <w:rsid w:val="00DE0D31"/>
    <w:rsid w:val="00DE15F6"/>
    <w:rsid w:val="00DE1695"/>
    <w:rsid w:val="00DE2053"/>
    <w:rsid w:val="00DE2159"/>
    <w:rsid w:val="00DE2214"/>
    <w:rsid w:val="00DE26F9"/>
    <w:rsid w:val="00DE305B"/>
    <w:rsid w:val="00DE4997"/>
    <w:rsid w:val="00DE4A09"/>
    <w:rsid w:val="00DE4CC2"/>
    <w:rsid w:val="00DE57E8"/>
    <w:rsid w:val="00DE59D5"/>
    <w:rsid w:val="00DE5A39"/>
    <w:rsid w:val="00DE5FE3"/>
    <w:rsid w:val="00DE6897"/>
    <w:rsid w:val="00DE6A5C"/>
    <w:rsid w:val="00DE6CAD"/>
    <w:rsid w:val="00DE6F3D"/>
    <w:rsid w:val="00DE7076"/>
    <w:rsid w:val="00DE751D"/>
    <w:rsid w:val="00DE7667"/>
    <w:rsid w:val="00DF03DA"/>
    <w:rsid w:val="00DF0BF9"/>
    <w:rsid w:val="00DF0FB2"/>
    <w:rsid w:val="00DF19DE"/>
    <w:rsid w:val="00DF2149"/>
    <w:rsid w:val="00DF27B3"/>
    <w:rsid w:val="00DF28C8"/>
    <w:rsid w:val="00DF310A"/>
    <w:rsid w:val="00DF4103"/>
    <w:rsid w:val="00DF44B8"/>
    <w:rsid w:val="00DF4DA9"/>
    <w:rsid w:val="00DF5F55"/>
    <w:rsid w:val="00DF62D9"/>
    <w:rsid w:val="00DF6593"/>
    <w:rsid w:val="00DF69C8"/>
    <w:rsid w:val="00DF6AC8"/>
    <w:rsid w:val="00DF6D98"/>
    <w:rsid w:val="00DF6E68"/>
    <w:rsid w:val="00DF6EA4"/>
    <w:rsid w:val="00DF7E0B"/>
    <w:rsid w:val="00E00054"/>
    <w:rsid w:val="00E0052D"/>
    <w:rsid w:val="00E009CB"/>
    <w:rsid w:val="00E011BA"/>
    <w:rsid w:val="00E01215"/>
    <w:rsid w:val="00E018C3"/>
    <w:rsid w:val="00E018C5"/>
    <w:rsid w:val="00E0196E"/>
    <w:rsid w:val="00E0343F"/>
    <w:rsid w:val="00E035C4"/>
    <w:rsid w:val="00E03B03"/>
    <w:rsid w:val="00E0425A"/>
    <w:rsid w:val="00E045E0"/>
    <w:rsid w:val="00E05101"/>
    <w:rsid w:val="00E0597C"/>
    <w:rsid w:val="00E06156"/>
    <w:rsid w:val="00E06C4F"/>
    <w:rsid w:val="00E06CD4"/>
    <w:rsid w:val="00E0713D"/>
    <w:rsid w:val="00E077FE"/>
    <w:rsid w:val="00E079F5"/>
    <w:rsid w:val="00E10747"/>
    <w:rsid w:val="00E10CA5"/>
    <w:rsid w:val="00E139F1"/>
    <w:rsid w:val="00E14F24"/>
    <w:rsid w:val="00E14F7E"/>
    <w:rsid w:val="00E150AA"/>
    <w:rsid w:val="00E1517C"/>
    <w:rsid w:val="00E15221"/>
    <w:rsid w:val="00E154A9"/>
    <w:rsid w:val="00E159FE"/>
    <w:rsid w:val="00E15A68"/>
    <w:rsid w:val="00E163E2"/>
    <w:rsid w:val="00E16A18"/>
    <w:rsid w:val="00E16A31"/>
    <w:rsid w:val="00E16E0B"/>
    <w:rsid w:val="00E171B3"/>
    <w:rsid w:val="00E175E1"/>
    <w:rsid w:val="00E1795B"/>
    <w:rsid w:val="00E179C7"/>
    <w:rsid w:val="00E208BC"/>
    <w:rsid w:val="00E21011"/>
    <w:rsid w:val="00E213F5"/>
    <w:rsid w:val="00E21781"/>
    <w:rsid w:val="00E21849"/>
    <w:rsid w:val="00E21D68"/>
    <w:rsid w:val="00E22310"/>
    <w:rsid w:val="00E224F8"/>
    <w:rsid w:val="00E230EB"/>
    <w:rsid w:val="00E23999"/>
    <w:rsid w:val="00E23DFA"/>
    <w:rsid w:val="00E24302"/>
    <w:rsid w:val="00E24DB5"/>
    <w:rsid w:val="00E25320"/>
    <w:rsid w:val="00E254D8"/>
    <w:rsid w:val="00E255E3"/>
    <w:rsid w:val="00E25B9B"/>
    <w:rsid w:val="00E25E0D"/>
    <w:rsid w:val="00E261D7"/>
    <w:rsid w:val="00E263B9"/>
    <w:rsid w:val="00E26AA3"/>
    <w:rsid w:val="00E303B0"/>
    <w:rsid w:val="00E30490"/>
    <w:rsid w:val="00E306BC"/>
    <w:rsid w:val="00E31C7D"/>
    <w:rsid w:val="00E32428"/>
    <w:rsid w:val="00E328D4"/>
    <w:rsid w:val="00E33464"/>
    <w:rsid w:val="00E338F3"/>
    <w:rsid w:val="00E33E7E"/>
    <w:rsid w:val="00E34A82"/>
    <w:rsid w:val="00E34D71"/>
    <w:rsid w:val="00E34FD3"/>
    <w:rsid w:val="00E350E3"/>
    <w:rsid w:val="00E3529C"/>
    <w:rsid w:val="00E3580D"/>
    <w:rsid w:val="00E35980"/>
    <w:rsid w:val="00E36808"/>
    <w:rsid w:val="00E36A8D"/>
    <w:rsid w:val="00E37443"/>
    <w:rsid w:val="00E41672"/>
    <w:rsid w:val="00E433C4"/>
    <w:rsid w:val="00E43986"/>
    <w:rsid w:val="00E440D1"/>
    <w:rsid w:val="00E44146"/>
    <w:rsid w:val="00E4439C"/>
    <w:rsid w:val="00E44C0C"/>
    <w:rsid w:val="00E44C2E"/>
    <w:rsid w:val="00E456F9"/>
    <w:rsid w:val="00E46105"/>
    <w:rsid w:val="00E46432"/>
    <w:rsid w:val="00E46E96"/>
    <w:rsid w:val="00E476C1"/>
    <w:rsid w:val="00E50C6B"/>
    <w:rsid w:val="00E5139B"/>
    <w:rsid w:val="00E5179C"/>
    <w:rsid w:val="00E52004"/>
    <w:rsid w:val="00E525F0"/>
    <w:rsid w:val="00E5282C"/>
    <w:rsid w:val="00E5291A"/>
    <w:rsid w:val="00E52B78"/>
    <w:rsid w:val="00E52BEE"/>
    <w:rsid w:val="00E53444"/>
    <w:rsid w:val="00E53860"/>
    <w:rsid w:val="00E53C91"/>
    <w:rsid w:val="00E546D8"/>
    <w:rsid w:val="00E5487D"/>
    <w:rsid w:val="00E54D4B"/>
    <w:rsid w:val="00E550D5"/>
    <w:rsid w:val="00E55D7C"/>
    <w:rsid w:val="00E561ED"/>
    <w:rsid w:val="00E5620B"/>
    <w:rsid w:val="00E57369"/>
    <w:rsid w:val="00E57B52"/>
    <w:rsid w:val="00E608DB"/>
    <w:rsid w:val="00E60CFB"/>
    <w:rsid w:val="00E61A76"/>
    <w:rsid w:val="00E61A9A"/>
    <w:rsid w:val="00E61F1C"/>
    <w:rsid w:val="00E621AF"/>
    <w:rsid w:val="00E62205"/>
    <w:rsid w:val="00E62636"/>
    <w:rsid w:val="00E62A35"/>
    <w:rsid w:val="00E6392A"/>
    <w:rsid w:val="00E64264"/>
    <w:rsid w:val="00E643D3"/>
    <w:rsid w:val="00E646CE"/>
    <w:rsid w:val="00E64C0E"/>
    <w:rsid w:val="00E6509F"/>
    <w:rsid w:val="00E66C3C"/>
    <w:rsid w:val="00E66E92"/>
    <w:rsid w:val="00E677F6"/>
    <w:rsid w:val="00E67EC5"/>
    <w:rsid w:val="00E70E4A"/>
    <w:rsid w:val="00E71308"/>
    <w:rsid w:val="00E71AD9"/>
    <w:rsid w:val="00E71C26"/>
    <w:rsid w:val="00E72109"/>
    <w:rsid w:val="00E7218E"/>
    <w:rsid w:val="00E72BD9"/>
    <w:rsid w:val="00E7315D"/>
    <w:rsid w:val="00E73A41"/>
    <w:rsid w:val="00E73E0D"/>
    <w:rsid w:val="00E74300"/>
    <w:rsid w:val="00E74EB4"/>
    <w:rsid w:val="00E7568A"/>
    <w:rsid w:val="00E75D88"/>
    <w:rsid w:val="00E75E84"/>
    <w:rsid w:val="00E764B9"/>
    <w:rsid w:val="00E7698E"/>
    <w:rsid w:val="00E80866"/>
    <w:rsid w:val="00E80DE7"/>
    <w:rsid w:val="00E810B7"/>
    <w:rsid w:val="00E816E1"/>
    <w:rsid w:val="00E81761"/>
    <w:rsid w:val="00E81AFD"/>
    <w:rsid w:val="00E820F8"/>
    <w:rsid w:val="00E833C2"/>
    <w:rsid w:val="00E83980"/>
    <w:rsid w:val="00E848C0"/>
    <w:rsid w:val="00E84C94"/>
    <w:rsid w:val="00E850CB"/>
    <w:rsid w:val="00E8537E"/>
    <w:rsid w:val="00E85385"/>
    <w:rsid w:val="00E855C1"/>
    <w:rsid w:val="00E85959"/>
    <w:rsid w:val="00E85A06"/>
    <w:rsid w:val="00E85D47"/>
    <w:rsid w:val="00E86302"/>
    <w:rsid w:val="00E86CA9"/>
    <w:rsid w:val="00E87145"/>
    <w:rsid w:val="00E90BC7"/>
    <w:rsid w:val="00E91349"/>
    <w:rsid w:val="00E91754"/>
    <w:rsid w:val="00E91B47"/>
    <w:rsid w:val="00E91F4A"/>
    <w:rsid w:val="00E92279"/>
    <w:rsid w:val="00E928E8"/>
    <w:rsid w:val="00E92C9D"/>
    <w:rsid w:val="00E92CF3"/>
    <w:rsid w:val="00E93392"/>
    <w:rsid w:val="00E93705"/>
    <w:rsid w:val="00E93A89"/>
    <w:rsid w:val="00E93FB2"/>
    <w:rsid w:val="00E94047"/>
    <w:rsid w:val="00E94ADA"/>
    <w:rsid w:val="00E95249"/>
    <w:rsid w:val="00E95530"/>
    <w:rsid w:val="00E956F0"/>
    <w:rsid w:val="00E95D1F"/>
    <w:rsid w:val="00E95D5F"/>
    <w:rsid w:val="00E96FC2"/>
    <w:rsid w:val="00E97596"/>
    <w:rsid w:val="00E97810"/>
    <w:rsid w:val="00E97BF0"/>
    <w:rsid w:val="00EA0543"/>
    <w:rsid w:val="00EA0BAB"/>
    <w:rsid w:val="00EA0CC8"/>
    <w:rsid w:val="00EA0D0B"/>
    <w:rsid w:val="00EA1585"/>
    <w:rsid w:val="00EA187F"/>
    <w:rsid w:val="00EA1916"/>
    <w:rsid w:val="00EA1D9C"/>
    <w:rsid w:val="00EA2049"/>
    <w:rsid w:val="00EA2597"/>
    <w:rsid w:val="00EA2C10"/>
    <w:rsid w:val="00EA2D9A"/>
    <w:rsid w:val="00EA2F8E"/>
    <w:rsid w:val="00EA4345"/>
    <w:rsid w:val="00EA438E"/>
    <w:rsid w:val="00EA563F"/>
    <w:rsid w:val="00EA5647"/>
    <w:rsid w:val="00EA70D8"/>
    <w:rsid w:val="00EA74A3"/>
    <w:rsid w:val="00EA7F37"/>
    <w:rsid w:val="00EB014F"/>
    <w:rsid w:val="00EB026E"/>
    <w:rsid w:val="00EB08F5"/>
    <w:rsid w:val="00EB0B0D"/>
    <w:rsid w:val="00EB0D53"/>
    <w:rsid w:val="00EB10BC"/>
    <w:rsid w:val="00EB112D"/>
    <w:rsid w:val="00EB199B"/>
    <w:rsid w:val="00EB1A84"/>
    <w:rsid w:val="00EB1FC2"/>
    <w:rsid w:val="00EB30F3"/>
    <w:rsid w:val="00EB33C5"/>
    <w:rsid w:val="00EB3635"/>
    <w:rsid w:val="00EB3C2E"/>
    <w:rsid w:val="00EB3D73"/>
    <w:rsid w:val="00EB3F16"/>
    <w:rsid w:val="00EB426D"/>
    <w:rsid w:val="00EB52C6"/>
    <w:rsid w:val="00EB52DE"/>
    <w:rsid w:val="00EB6DC9"/>
    <w:rsid w:val="00EB75BA"/>
    <w:rsid w:val="00EB77E6"/>
    <w:rsid w:val="00EB7AB7"/>
    <w:rsid w:val="00EB7D59"/>
    <w:rsid w:val="00EC08B4"/>
    <w:rsid w:val="00EC090E"/>
    <w:rsid w:val="00EC12FB"/>
    <w:rsid w:val="00EC2080"/>
    <w:rsid w:val="00EC215E"/>
    <w:rsid w:val="00EC2716"/>
    <w:rsid w:val="00EC2866"/>
    <w:rsid w:val="00EC3964"/>
    <w:rsid w:val="00EC3E75"/>
    <w:rsid w:val="00EC3F58"/>
    <w:rsid w:val="00EC445A"/>
    <w:rsid w:val="00EC59EC"/>
    <w:rsid w:val="00EC5AA1"/>
    <w:rsid w:val="00EC5DC4"/>
    <w:rsid w:val="00EC61E3"/>
    <w:rsid w:val="00EC661B"/>
    <w:rsid w:val="00EC67D1"/>
    <w:rsid w:val="00EC7CCC"/>
    <w:rsid w:val="00EC7D2E"/>
    <w:rsid w:val="00ED0592"/>
    <w:rsid w:val="00ED0815"/>
    <w:rsid w:val="00ED0B8D"/>
    <w:rsid w:val="00ED0C39"/>
    <w:rsid w:val="00ED0F98"/>
    <w:rsid w:val="00ED109D"/>
    <w:rsid w:val="00ED1189"/>
    <w:rsid w:val="00ED1430"/>
    <w:rsid w:val="00ED1D4B"/>
    <w:rsid w:val="00ED1E04"/>
    <w:rsid w:val="00ED222D"/>
    <w:rsid w:val="00ED2732"/>
    <w:rsid w:val="00ED2D17"/>
    <w:rsid w:val="00ED351A"/>
    <w:rsid w:val="00ED3B63"/>
    <w:rsid w:val="00ED3D8B"/>
    <w:rsid w:val="00ED3E69"/>
    <w:rsid w:val="00ED436A"/>
    <w:rsid w:val="00ED43F3"/>
    <w:rsid w:val="00ED4689"/>
    <w:rsid w:val="00ED4922"/>
    <w:rsid w:val="00ED4E54"/>
    <w:rsid w:val="00ED4E70"/>
    <w:rsid w:val="00ED67D4"/>
    <w:rsid w:val="00ED6905"/>
    <w:rsid w:val="00ED6D88"/>
    <w:rsid w:val="00ED7341"/>
    <w:rsid w:val="00ED74C5"/>
    <w:rsid w:val="00ED7534"/>
    <w:rsid w:val="00EE0548"/>
    <w:rsid w:val="00EE0D33"/>
    <w:rsid w:val="00EE125D"/>
    <w:rsid w:val="00EE1D63"/>
    <w:rsid w:val="00EE1DF1"/>
    <w:rsid w:val="00EE1E9F"/>
    <w:rsid w:val="00EE2697"/>
    <w:rsid w:val="00EE33E5"/>
    <w:rsid w:val="00EE3C97"/>
    <w:rsid w:val="00EE40D0"/>
    <w:rsid w:val="00EE4BE8"/>
    <w:rsid w:val="00EE5DD2"/>
    <w:rsid w:val="00EE7777"/>
    <w:rsid w:val="00EE7B4C"/>
    <w:rsid w:val="00EE7CEA"/>
    <w:rsid w:val="00EF00CE"/>
    <w:rsid w:val="00EF0586"/>
    <w:rsid w:val="00EF073D"/>
    <w:rsid w:val="00EF08E0"/>
    <w:rsid w:val="00EF18A5"/>
    <w:rsid w:val="00EF322B"/>
    <w:rsid w:val="00EF337A"/>
    <w:rsid w:val="00EF35D5"/>
    <w:rsid w:val="00EF37A3"/>
    <w:rsid w:val="00EF3F59"/>
    <w:rsid w:val="00EF42FB"/>
    <w:rsid w:val="00EF49A1"/>
    <w:rsid w:val="00EF4A47"/>
    <w:rsid w:val="00EF4F30"/>
    <w:rsid w:val="00EF4F38"/>
    <w:rsid w:val="00EF5B2B"/>
    <w:rsid w:val="00EF6093"/>
    <w:rsid w:val="00EF6782"/>
    <w:rsid w:val="00EF67FE"/>
    <w:rsid w:val="00EF697D"/>
    <w:rsid w:val="00EF6D50"/>
    <w:rsid w:val="00EF6DAA"/>
    <w:rsid w:val="00EF7E76"/>
    <w:rsid w:val="00F014FD"/>
    <w:rsid w:val="00F01523"/>
    <w:rsid w:val="00F01644"/>
    <w:rsid w:val="00F01C7E"/>
    <w:rsid w:val="00F02664"/>
    <w:rsid w:val="00F02BE3"/>
    <w:rsid w:val="00F02C02"/>
    <w:rsid w:val="00F02D8E"/>
    <w:rsid w:val="00F033AC"/>
    <w:rsid w:val="00F035CA"/>
    <w:rsid w:val="00F035F6"/>
    <w:rsid w:val="00F046AB"/>
    <w:rsid w:val="00F047FE"/>
    <w:rsid w:val="00F048AE"/>
    <w:rsid w:val="00F04CB1"/>
    <w:rsid w:val="00F04FA4"/>
    <w:rsid w:val="00F06029"/>
    <w:rsid w:val="00F066AF"/>
    <w:rsid w:val="00F0670D"/>
    <w:rsid w:val="00F069FE"/>
    <w:rsid w:val="00F072C6"/>
    <w:rsid w:val="00F0735B"/>
    <w:rsid w:val="00F07538"/>
    <w:rsid w:val="00F07D0A"/>
    <w:rsid w:val="00F105B4"/>
    <w:rsid w:val="00F1095E"/>
    <w:rsid w:val="00F10AC8"/>
    <w:rsid w:val="00F11699"/>
    <w:rsid w:val="00F11FEF"/>
    <w:rsid w:val="00F1249A"/>
    <w:rsid w:val="00F1251C"/>
    <w:rsid w:val="00F12665"/>
    <w:rsid w:val="00F12820"/>
    <w:rsid w:val="00F12DAA"/>
    <w:rsid w:val="00F13309"/>
    <w:rsid w:val="00F1331B"/>
    <w:rsid w:val="00F13B7D"/>
    <w:rsid w:val="00F1403E"/>
    <w:rsid w:val="00F1487F"/>
    <w:rsid w:val="00F14FEA"/>
    <w:rsid w:val="00F156B7"/>
    <w:rsid w:val="00F15D04"/>
    <w:rsid w:val="00F16087"/>
    <w:rsid w:val="00F1672C"/>
    <w:rsid w:val="00F169DB"/>
    <w:rsid w:val="00F16A57"/>
    <w:rsid w:val="00F16DC1"/>
    <w:rsid w:val="00F16FC2"/>
    <w:rsid w:val="00F173A8"/>
    <w:rsid w:val="00F17BF6"/>
    <w:rsid w:val="00F17C46"/>
    <w:rsid w:val="00F20954"/>
    <w:rsid w:val="00F211E4"/>
    <w:rsid w:val="00F21C3C"/>
    <w:rsid w:val="00F2216A"/>
    <w:rsid w:val="00F2299E"/>
    <w:rsid w:val="00F22F1E"/>
    <w:rsid w:val="00F2315B"/>
    <w:rsid w:val="00F2326E"/>
    <w:rsid w:val="00F23653"/>
    <w:rsid w:val="00F23FA9"/>
    <w:rsid w:val="00F24CA4"/>
    <w:rsid w:val="00F25C2E"/>
    <w:rsid w:val="00F26370"/>
    <w:rsid w:val="00F2753B"/>
    <w:rsid w:val="00F3084B"/>
    <w:rsid w:val="00F30992"/>
    <w:rsid w:val="00F33A1D"/>
    <w:rsid w:val="00F340F7"/>
    <w:rsid w:val="00F3496B"/>
    <w:rsid w:val="00F349FB"/>
    <w:rsid w:val="00F34BB9"/>
    <w:rsid w:val="00F35024"/>
    <w:rsid w:val="00F3535D"/>
    <w:rsid w:val="00F35472"/>
    <w:rsid w:val="00F354AF"/>
    <w:rsid w:val="00F35D3C"/>
    <w:rsid w:val="00F35F48"/>
    <w:rsid w:val="00F36069"/>
    <w:rsid w:val="00F36580"/>
    <w:rsid w:val="00F36AB7"/>
    <w:rsid w:val="00F36ABD"/>
    <w:rsid w:val="00F36DB7"/>
    <w:rsid w:val="00F37193"/>
    <w:rsid w:val="00F3795A"/>
    <w:rsid w:val="00F40070"/>
    <w:rsid w:val="00F40579"/>
    <w:rsid w:val="00F40FEF"/>
    <w:rsid w:val="00F41100"/>
    <w:rsid w:val="00F41290"/>
    <w:rsid w:val="00F41701"/>
    <w:rsid w:val="00F41DC2"/>
    <w:rsid w:val="00F42167"/>
    <w:rsid w:val="00F42A20"/>
    <w:rsid w:val="00F44319"/>
    <w:rsid w:val="00F44A9B"/>
    <w:rsid w:val="00F44AFF"/>
    <w:rsid w:val="00F45558"/>
    <w:rsid w:val="00F46405"/>
    <w:rsid w:val="00F46720"/>
    <w:rsid w:val="00F46B87"/>
    <w:rsid w:val="00F47162"/>
    <w:rsid w:val="00F47739"/>
    <w:rsid w:val="00F47B3E"/>
    <w:rsid w:val="00F47DF5"/>
    <w:rsid w:val="00F506B1"/>
    <w:rsid w:val="00F50759"/>
    <w:rsid w:val="00F50B1A"/>
    <w:rsid w:val="00F51D12"/>
    <w:rsid w:val="00F51E3D"/>
    <w:rsid w:val="00F53048"/>
    <w:rsid w:val="00F5394A"/>
    <w:rsid w:val="00F53BDF"/>
    <w:rsid w:val="00F54086"/>
    <w:rsid w:val="00F54149"/>
    <w:rsid w:val="00F5496F"/>
    <w:rsid w:val="00F54D6A"/>
    <w:rsid w:val="00F54F39"/>
    <w:rsid w:val="00F55583"/>
    <w:rsid w:val="00F5584E"/>
    <w:rsid w:val="00F55D86"/>
    <w:rsid w:val="00F56738"/>
    <w:rsid w:val="00F56887"/>
    <w:rsid w:val="00F569DA"/>
    <w:rsid w:val="00F56B6E"/>
    <w:rsid w:val="00F56BFC"/>
    <w:rsid w:val="00F579CA"/>
    <w:rsid w:val="00F57A79"/>
    <w:rsid w:val="00F57AF9"/>
    <w:rsid w:val="00F60229"/>
    <w:rsid w:val="00F61AF6"/>
    <w:rsid w:val="00F62047"/>
    <w:rsid w:val="00F62112"/>
    <w:rsid w:val="00F62339"/>
    <w:rsid w:val="00F62E3F"/>
    <w:rsid w:val="00F63671"/>
    <w:rsid w:val="00F64E08"/>
    <w:rsid w:val="00F650F7"/>
    <w:rsid w:val="00F6529D"/>
    <w:rsid w:val="00F659A8"/>
    <w:rsid w:val="00F66164"/>
    <w:rsid w:val="00F670E3"/>
    <w:rsid w:val="00F67918"/>
    <w:rsid w:val="00F67F8B"/>
    <w:rsid w:val="00F705AB"/>
    <w:rsid w:val="00F70B00"/>
    <w:rsid w:val="00F71C05"/>
    <w:rsid w:val="00F721E1"/>
    <w:rsid w:val="00F72268"/>
    <w:rsid w:val="00F7233B"/>
    <w:rsid w:val="00F72A7D"/>
    <w:rsid w:val="00F73601"/>
    <w:rsid w:val="00F74808"/>
    <w:rsid w:val="00F74912"/>
    <w:rsid w:val="00F74D34"/>
    <w:rsid w:val="00F75C4F"/>
    <w:rsid w:val="00F76619"/>
    <w:rsid w:val="00F77840"/>
    <w:rsid w:val="00F80D66"/>
    <w:rsid w:val="00F816A4"/>
    <w:rsid w:val="00F81762"/>
    <w:rsid w:val="00F82076"/>
    <w:rsid w:val="00F823D6"/>
    <w:rsid w:val="00F8258B"/>
    <w:rsid w:val="00F829A3"/>
    <w:rsid w:val="00F829EC"/>
    <w:rsid w:val="00F831E7"/>
    <w:rsid w:val="00F83DF4"/>
    <w:rsid w:val="00F846B9"/>
    <w:rsid w:val="00F84D97"/>
    <w:rsid w:val="00F84EEA"/>
    <w:rsid w:val="00F85648"/>
    <w:rsid w:val="00F85985"/>
    <w:rsid w:val="00F85DCE"/>
    <w:rsid w:val="00F862EA"/>
    <w:rsid w:val="00F8673E"/>
    <w:rsid w:val="00F87171"/>
    <w:rsid w:val="00F90614"/>
    <w:rsid w:val="00F91375"/>
    <w:rsid w:val="00F9194E"/>
    <w:rsid w:val="00F9229A"/>
    <w:rsid w:val="00F922DF"/>
    <w:rsid w:val="00F92467"/>
    <w:rsid w:val="00F9260F"/>
    <w:rsid w:val="00F92639"/>
    <w:rsid w:val="00F92B37"/>
    <w:rsid w:val="00F92DD3"/>
    <w:rsid w:val="00F92FD2"/>
    <w:rsid w:val="00F932E8"/>
    <w:rsid w:val="00F942F9"/>
    <w:rsid w:val="00F94651"/>
    <w:rsid w:val="00F95519"/>
    <w:rsid w:val="00F95A2F"/>
    <w:rsid w:val="00F95F27"/>
    <w:rsid w:val="00F963B2"/>
    <w:rsid w:val="00F9694C"/>
    <w:rsid w:val="00F96FA6"/>
    <w:rsid w:val="00F9737F"/>
    <w:rsid w:val="00FA00C8"/>
    <w:rsid w:val="00FA017F"/>
    <w:rsid w:val="00FA0A27"/>
    <w:rsid w:val="00FA0D9E"/>
    <w:rsid w:val="00FA0DF4"/>
    <w:rsid w:val="00FA0E21"/>
    <w:rsid w:val="00FA1085"/>
    <w:rsid w:val="00FA1E36"/>
    <w:rsid w:val="00FA20C0"/>
    <w:rsid w:val="00FA26C8"/>
    <w:rsid w:val="00FA315D"/>
    <w:rsid w:val="00FA32AE"/>
    <w:rsid w:val="00FA35C6"/>
    <w:rsid w:val="00FA3A8C"/>
    <w:rsid w:val="00FA3C8E"/>
    <w:rsid w:val="00FA4D6E"/>
    <w:rsid w:val="00FA5064"/>
    <w:rsid w:val="00FA50D1"/>
    <w:rsid w:val="00FA50DF"/>
    <w:rsid w:val="00FA5732"/>
    <w:rsid w:val="00FA58CB"/>
    <w:rsid w:val="00FA652C"/>
    <w:rsid w:val="00FA656E"/>
    <w:rsid w:val="00FA66C5"/>
    <w:rsid w:val="00FA7686"/>
    <w:rsid w:val="00FB09BF"/>
    <w:rsid w:val="00FB09EE"/>
    <w:rsid w:val="00FB0F13"/>
    <w:rsid w:val="00FB0F15"/>
    <w:rsid w:val="00FB1326"/>
    <w:rsid w:val="00FB206B"/>
    <w:rsid w:val="00FB25C5"/>
    <w:rsid w:val="00FB2953"/>
    <w:rsid w:val="00FB31F0"/>
    <w:rsid w:val="00FB33C5"/>
    <w:rsid w:val="00FB4678"/>
    <w:rsid w:val="00FB4CB4"/>
    <w:rsid w:val="00FB56CE"/>
    <w:rsid w:val="00FB5876"/>
    <w:rsid w:val="00FB6023"/>
    <w:rsid w:val="00FB6952"/>
    <w:rsid w:val="00FB6E8B"/>
    <w:rsid w:val="00FB7A22"/>
    <w:rsid w:val="00FC02F3"/>
    <w:rsid w:val="00FC07D1"/>
    <w:rsid w:val="00FC0B64"/>
    <w:rsid w:val="00FC0FAD"/>
    <w:rsid w:val="00FC136A"/>
    <w:rsid w:val="00FC13E9"/>
    <w:rsid w:val="00FC1669"/>
    <w:rsid w:val="00FC23BE"/>
    <w:rsid w:val="00FC2FB8"/>
    <w:rsid w:val="00FC3AC5"/>
    <w:rsid w:val="00FC3D07"/>
    <w:rsid w:val="00FC415E"/>
    <w:rsid w:val="00FC453D"/>
    <w:rsid w:val="00FC5068"/>
    <w:rsid w:val="00FC5FDC"/>
    <w:rsid w:val="00FC65C4"/>
    <w:rsid w:val="00FC66EC"/>
    <w:rsid w:val="00FC69A2"/>
    <w:rsid w:val="00FC750D"/>
    <w:rsid w:val="00FC761D"/>
    <w:rsid w:val="00FC7BF9"/>
    <w:rsid w:val="00FD0123"/>
    <w:rsid w:val="00FD067A"/>
    <w:rsid w:val="00FD0A6F"/>
    <w:rsid w:val="00FD0BE0"/>
    <w:rsid w:val="00FD105D"/>
    <w:rsid w:val="00FD1941"/>
    <w:rsid w:val="00FD1AA5"/>
    <w:rsid w:val="00FD1CA3"/>
    <w:rsid w:val="00FD1E7D"/>
    <w:rsid w:val="00FD2351"/>
    <w:rsid w:val="00FD2470"/>
    <w:rsid w:val="00FD26ED"/>
    <w:rsid w:val="00FD3554"/>
    <w:rsid w:val="00FD3E6D"/>
    <w:rsid w:val="00FD40E3"/>
    <w:rsid w:val="00FD4445"/>
    <w:rsid w:val="00FD48E4"/>
    <w:rsid w:val="00FD4FC5"/>
    <w:rsid w:val="00FD5683"/>
    <w:rsid w:val="00FD68F2"/>
    <w:rsid w:val="00FD6B4C"/>
    <w:rsid w:val="00FD6C0D"/>
    <w:rsid w:val="00FD6E6B"/>
    <w:rsid w:val="00FD6FE9"/>
    <w:rsid w:val="00FD7A27"/>
    <w:rsid w:val="00FD7F9F"/>
    <w:rsid w:val="00FE0382"/>
    <w:rsid w:val="00FE0B67"/>
    <w:rsid w:val="00FE117C"/>
    <w:rsid w:val="00FE14E2"/>
    <w:rsid w:val="00FE15C2"/>
    <w:rsid w:val="00FE19A3"/>
    <w:rsid w:val="00FE1C0C"/>
    <w:rsid w:val="00FE33C4"/>
    <w:rsid w:val="00FE350C"/>
    <w:rsid w:val="00FE3518"/>
    <w:rsid w:val="00FE35D5"/>
    <w:rsid w:val="00FE4014"/>
    <w:rsid w:val="00FE444B"/>
    <w:rsid w:val="00FE49CB"/>
    <w:rsid w:val="00FE52C4"/>
    <w:rsid w:val="00FE607F"/>
    <w:rsid w:val="00FE6366"/>
    <w:rsid w:val="00FE6978"/>
    <w:rsid w:val="00FE6AFB"/>
    <w:rsid w:val="00FE6FDF"/>
    <w:rsid w:val="00FE7297"/>
    <w:rsid w:val="00FE7DFB"/>
    <w:rsid w:val="00FF062A"/>
    <w:rsid w:val="00FF0C75"/>
    <w:rsid w:val="00FF1FF8"/>
    <w:rsid w:val="00FF20F3"/>
    <w:rsid w:val="00FF2A86"/>
    <w:rsid w:val="00FF3A31"/>
    <w:rsid w:val="00FF444E"/>
    <w:rsid w:val="00FF4B31"/>
    <w:rsid w:val="00FF4D39"/>
    <w:rsid w:val="00FF51E3"/>
    <w:rsid w:val="00FF537E"/>
    <w:rsid w:val="00FF59F4"/>
    <w:rsid w:val="00FF61A5"/>
    <w:rsid w:val="00FF68FD"/>
    <w:rsid w:val="00FF71DD"/>
    <w:rsid w:val="00FF74EA"/>
    <w:rsid w:val="00FF77C7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338FEE5"/>
  <w15:docId w15:val="{84889EA3-D117-4669-9C1C-178A11AD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B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6AA8"/>
    <w:pPr>
      <w:keepNext/>
      <w:jc w:val="center"/>
      <w:outlineLvl w:val="0"/>
    </w:pPr>
    <w:rPr>
      <w:rFonts w:ascii="Arial" w:hAnsi="Arial"/>
      <w:b/>
      <w:sz w:val="36"/>
    </w:rPr>
  </w:style>
  <w:style w:type="paragraph" w:styleId="2">
    <w:name w:val="heading 2"/>
    <w:basedOn w:val="a"/>
    <w:next w:val="a"/>
    <w:link w:val="20"/>
    <w:qFormat/>
    <w:rsid w:val="005E6AA8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5E6AA8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6AA8"/>
    <w:pPr>
      <w:jc w:val="center"/>
    </w:pPr>
    <w:rPr>
      <w:b/>
      <w:bCs/>
    </w:rPr>
  </w:style>
  <w:style w:type="paragraph" w:styleId="a5">
    <w:name w:val="Body Text"/>
    <w:basedOn w:val="a"/>
    <w:link w:val="a6"/>
    <w:rsid w:val="005E6AA8"/>
    <w:pPr>
      <w:jc w:val="both"/>
    </w:pPr>
    <w:rPr>
      <w:bCs/>
    </w:rPr>
  </w:style>
  <w:style w:type="paragraph" w:customStyle="1" w:styleId="ConsTitle">
    <w:name w:val="ConsTitle"/>
    <w:rsid w:val="005E6AA8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5E6AA8"/>
    <w:pPr>
      <w:widowControl w:val="0"/>
      <w:ind w:firstLine="720"/>
    </w:pPr>
    <w:rPr>
      <w:rFonts w:ascii="Arial" w:hAnsi="Arial"/>
      <w:snapToGrid w:val="0"/>
    </w:rPr>
  </w:style>
  <w:style w:type="paragraph" w:styleId="a7">
    <w:name w:val="Balloon Text"/>
    <w:basedOn w:val="a"/>
    <w:link w:val="a8"/>
    <w:semiHidden/>
    <w:rsid w:val="005E6AA8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5E6AA8"/>
    <w:pPr>
      <w:jc w:val="both"/>
    </w:pPr>
    <w:rPr>
      <w:sz w:val="26"/>
    </w:rPr>
  </w:style>
  <w:style w:type="paragraph" w:styleId="31">
    <w:name w:val="Body Text 3"/>
    <w:basedOn w:val="a"/>
    <w:link w:val="32"/>
    <w:rsid w:val="005E6AA8"/>
    <w:pPr>
      <w:jc w:val="center"/>
    </w:pPr>
  </w:style>
  <w:style w:type="table" w:styleId="a9">
    <w:name w:val="Table Grid"/>
    <w:basedOn w:val="a1"/>
    <w:uiPriority w:val="39"/>
    <w:rsid w:val="00990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5304E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304EF"/>
  </w:style>
  <w:style w:type="paragraph" w:styleId="ad">
    <w:name w:val="footnote text"/>
    <w:basedOn w:val="a"/>
    <w:link w:val="ae"/>
    <w:unhideWhenUsed/>
    <w:rsid w:val="00332C24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332C24"/>
  </w:style>
  <w:style w:type="character" w:styleId="af">
    <w:name w:val="footnote reference"/>
    <w:basedOn w:val="a0"/>
    <w:unhideWhenUsed/>
    <w:rsid w:val="00332C24"/>
    <w:rPr>
      <w:vertAlign w:val="superscript"/>
    </w:rPr>
  </w:style>
  <w:style w:type="character" w:customStyle="1" w:styleId="text">
    <w:name w:val="text Знак"/>
    <w:basedOn w:val="a0"/>
    <w:link w:val="text0"/>
    <w:locked/>
    <w:rsid w:val="006017F6"/>
    <w:rPr>
      <w:rFonts w:ascii="Arial" w:hAnsi="Arial" w:cs="Arial"/>
      <w:color w:val="000000"/>
      <w:sz w:val="18"/>
      <w:szCs w:val="18"/>
    </w:rPr>
  </w:style>
  <w:style w:type="paragraph" w:customStyle="1" w:styleId="text0">
    <w:name w:val="text"/>
    <w:basedOn w:val="a"/>
    <w:link w:val="text"/>
    <w:rsid w:val="006017F6"/>
    <w:pPr>
      <w:jc w:val="both"/>
    </w:pPr>
    <w:rPr>
      <w:rFonts w:ascii="Arial" w:hAnsi="Arial" w:cs="Arial"/>
      <w:color w:val="000000"/>
      <w:sz w:val="18"/>
      <w:szCs w:val="18"/>
    </w:rPr>
  </w:style>
  <w:style w:type="paragraph" w:styleId="af0">
    <w:name w:val="Body Text Indent"/>
    <w:basedOn w:val="a"/>
    <w:link w:val="af1"/>
    <w:unhideWhenUsed/>
    <w:rsid w:val="002F41F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F41F1"/>
    <w:rPr>
      <w:sz w:val="24"/>
      <w:szCs w:val="24"/>
    </w:rPr>
  </w:style>
  <w:style w:type="paragraph" w:styleId="af2">
    <w:name w:val="List Paragraph"/>
    <w:basedOn w:val="a"/>
    <w:uiPriority w:val="34"/>
    <w:qFormat/>
    <w:rsid w:val="00DF44B8"/>
    <w:pPr>
      <w:ind w:left="720"/>
      <w:contextualSpacing/>
    </w:pPr>
  </w:style>
  <w:style w:type="paragraph" w:styleId="af3">
    <w:name w:val="Normal (Web)"/>
    <w:basedOn w:val="a"/>
    <w:rsid w:val="0082725C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4E0D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E0D3A"/>
    <w:rPr>
      <w:sz w:val="24"/>
      <w:szCs w:val="24"/>
    </w:rPr>
  </w:style>
  <w:style w:type="paragraph" w:customStyle="1" w:styleId="af4">
    <w:name w:val="Знак"/>
    <w:basedOn w:val="a"/>
    <w:rsid w:val="00FA506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894A80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Мой стиль Знак Знак"/>
    <w:basedOn w:val="a"/>
    <w:semiHidden/>
    <w:rsid w:val="00DE305B"/>
    <w:pPr>
      <w:ind w:firstLine="567"/>
      <w:jc w:val="both"/>
    </w:pPr>
    <w:rPr>
      <w:szCs w:val="20"/>
    </w:rPr>
  </w:style>
  <w:style w:type="paragraph" w:customStyle="1" w:styleId="ConsPlusNormal">
    <w:name w:val="ConsPlusNormal"/>
    <w:rsid w:val="000A1EC3"/>
    <w:pPr>
      <w:autoSpaceDE w:val="0"/>
      <w:autoSpaceDN w:val="0"/>
      <w:adjustRightInd w:val="0"/>
    </w:pPr>
    <w:rPr>
      <w:i/>
      <w:iCs/>
      <w:sz w:val="22"/>
      <w:szCs w:val="22"/>
    </w:rPr>
  </w:style>
  <w:style w:type="paragraph" w:customStyle="1" w:styleId="textindent">
    <w:name w:val="textindent"/>
    <w:basedOn w:val="a"/>
    <w:rsid w:val="002F6E71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af6">
    <w:name w:val="No Spacing"/>
    <w:uiPriority w:val="1"/>
    <w:qFormat/>
    <w:rsid w:val="000A6F1A"/>
  </w:style>
  <w:style w:type="character" w:styleId="af7">
    <w:name w:val="annotation reference"/>
    <w:basedOn w:val="a0"/>
    <w:semiHidden/>
    <w:unhideWhenUsed/>
    <w:rsid w:val="005C578C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5C578C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5C578C"/>
  </w:style>
  <w:style w:type="paragraph" w:styleId="afa">
    <w:name w:val="annotation subject"/>
    <w:basedOn w:val="af8"/>
    <w:next w:val="af8"/>
    <w:link w:val="afb"/>
    <w:semiHidden/>
    <w:unhideWhenUsed/>
    <w:rsid w:val="005C578C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5C578C"/>
    <w:rPr>
      <w:b/>
      <w:bCs/>
    </w:rPr>
  </w:style>
  <w:style w:type="paragraph" w:styleId="afc">
    <w:name w:val="endnote text"/>
    <w:basedOn w:val="a"/>
    <w:link w:val="afd"/>
    <w:semiHidden/>
    <w:unhideWhenUsed/>
    <w:rsid w:val="000E05B2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0E05B2"/>
  </w:style>
  <w:style w:type="character" w:styleId="afe">
    <w:name w:val="endnote reference"/>
    <w:basedOn w:val="a0"/>
    <w:semiHidden/>
    <w:unhideWhenUsed/>
    <w:rsid w:val="000E05B2"/>
    <w:rPr>
      <w:vertAlign w:val="superscript"/>
    </w:rPr>
  </w:style>
  <w:style w:type="character" w:styleId="aff">
    <w:name w:val="Placeholder Text"/>
    <w:basedOn w:val="a0"/>
    <w:uiPriority w:val="99"/>
    <w:semiHidden/>
    <w:rsid w:val="00E16A18"/>
    <w:rPr>
      <w:color w:val="808080"/>
    </w:rPr>
  </w:style>
  <w:style w:type="paragraph" w:styleId="aff0">
    <w:name w:val="header"/>
    <w:basedOn w:val="a"/>
    <w:link w:val="aff1"/>
    <w:unhideWhenUsed/>
    <w:rsid w:val="00F04CB1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rsid w:val="00F04CB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9049A"/>
    <w:rPr>
      <w:rFonts w:ascii="Arial" w:hAnsi="Arial"/>
      <w:b/>
      <w:sz w:val="36"/>
      <w:szCs w:val="24"/>
    </w:rPr>
  </w:style>
  <w:style w:type="character" w:customStyle="1" w:styleId="20">
    <w:name w:val="Заголовок 2 Знак"/>
    <w:basedOn w:val="a0"/>
    <w:link w:val="2"/>
    <w:rsid w:val="0079049A"/>
    <w:rPr>
      <w:b/>
      <w:sz w:val="40"/>
      <w:szCs w:val="24"/>
    </w:rPr>
  </w:style>
  <w:style w:type="character" w:customStyle="1" w:styleId="30">
    <w:name w:val="Заголовок 3 Знак"/>
    <w:basedOn w:val="a0"/>
    <w:link w:val="3"/>
    <w:rsid w:val="0079049A"/>
    <w:rPr>
      <w:b/>
      <w:sz w:val="24"/>
      <w:szCs w:val="24"/>
    </w:rPr>
  </w:style>
  <w:style w:type="character" w:customStyle="1" w:styleId="a4">
    <w:name w:val="Название Знак"/>
    <w:basedOn w:val="a0"/>
    <w:link w:val="a3"/>
    <w:rsid w:val="0079049A"/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79049A"/>
    <w:rPr>
      <w:bCs/>
      <w:sz w:val="24"/>
      <w:szCs w:val="24"/>
    </w:rPr>
  </w:style>
  <w:style w:type="character" w:customStyle="1" w:styleId="a8">
    <w:name w:val="Текст выноски Знак"/>
    <w:basedOn w:val="a0"/>
    <w:link w:val="a7"/>
    <w:semiHidden/>
    <w:rsid w:val="0079049A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rsid w:val="0079049A"/>
    <w:rPr>
      <w:sz w:val="26"/>
      <w:szCs w:val="24"/>
    </w:rPr>
  </w:style>
  <w:style w:type="character" w:customStyle="1" w:styleId="32">
    <w:name w:val="Основной текст 3 Знак"/>
    <w:basedOn w:val="a0"/>
    <w:link w:val="31"/>
    <w:rsid w:val="0079049A"/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904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package" Target="../embeddings/_____Microsoft_Excel15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показателей полученных доходов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stacked"/>
        <c:varyColors val="0"/>
        <c:ser>
          <c:idx val="1"/>
          <c:order val="1"/>
          <c:tx>
            <c:strRef>
              <c:f>'Д доходов'!$A$4</c:f>
              <c:strCache>
                <c:ptCount val="1"/>
                <c:pt idx="0">
                  <c:v>налоговые и неналоговые  доходы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'Д доходов'!$B$2:$F$2</c:f>
              <c:strCache>
                <c:ptCount val="5"/>
                <c:pt idx="0">
                  <c:v>Отчет за 2023 год</c:v>
                </c:pt>
                <c:pt idx="1">
                  <c:v>Ожидаемое исполнение  на 2024 год</c:v>
                </c:pt>
                <c:pt idx="2">
                  <c:v>Проект бюджета на 2025 год</c:v>
                </c:pt>
                <c:pt idx="3">
                  <c:v>Проект бюджета на 2026 год</c:v>
                </c:pt>
                <c:pt idx="4">
                  <c:v>Проект бюджета на 2027 год</c:v>
                </c:pt>
              </c:strCache>
            </c:strRef>
          </c:cat>
          <c:val>
            <c:numRef>
              <c:f>'Д доходов'!$B$4:$F$4</c:f>
              <c:numCache>
                <c:formatCode>_(* #,##0.00_);_(* \(#,##0.00\);_(* "-"??_);_(@_)</c:formatCode>
                <c:ptCount val="5"/>
                <c:pt idx="0">
                  <c:v>2539722.23</c:v>
                </c:pt>
                <c:pt idx="1">
                  <c:v>2645807.31</c:v>
                </c:pt>
                <c:pt idx="2">
                  <c:v>2719868</c:v>
                </c:pt>
                <c:pt idx="3">
                  <c:v>2446936</c:v>
                </c:pt>
                <c:pt idx="4">
                  <c:v>2529336</c:v>
                </c:pt>
              </c:numCache>
            </c:numRef>
          </c:val>
        </c:ser>
        <c:ser>
          <c:idx val="2"/>
          <c:order val="2"/>
          <c:tx>
            <c:strRef>
              <c:f>'Д доходов'!$A$5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'Д доходов'!$B$2:$F$2</c:f>
              <c:strCache>
                <c:ptCount val="5"/>
                <c:pt idx="0">
                  <c:v>Отчет за 2023 год</c:v>
                </c:pt>
                <c:pt idx="1">
                  <c:v>Ожидаемое исполнение  на 2024 год</c:v>
                </c:pt>
                <c:pt idx="2">
                  <c:v>Проект бюджета на 2025 год</c:v>
                </c:pt>
                <c:pt idx="3">
                  <c:v>Проект бюджета на 2026 год</c:v>
                </c:pt>
                <c:pt idx="4">
                  <c:v>Проект бюджета на 2027 год</c:v>
                </c:pt>
              </c:strCache>
            </c:strRef>
          </c:cat>
          <c:val>
            <c:numRef>
              <c:f>'Д доходов'!$B$5:$F$5</c:f>
              <c:numCache>
                <c:formatCode>_(* #,##0.00_);_(* \(#,##0.00\);_(* "-"??_);_(@_)</c:formatCode>
                <c:ptCount val="5"/>
                <c:pt idx="0">
                  <c:v>4218287.8899999997</c:v>
                </c:pt>
                <c:pt idx="1">
                  <c:v>4790585.7699999996</c:v>
                </c:pt>
                <c:pt idx="2">
                  <c:v>4649934.66</c:v>
                </c:pt>
                <c:pt idx="3">
                  <c:v>3185029.32</c:v>
                </c:pt>
                <c:pt idx="4">
                  <c:v>3107453.6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747717984"/>
        <c:axId val="74770819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'Д доходов'!$A$3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gradFill rotWithShape="1">
                    <a:gsLst>
                      <a:gs pos="0">
                        <a:schemeClr val="accent1">
                          <a:shade val="51000"/>
                          <a:satMod val="130000"/>
                        </a:schemeClr>
                      </a:gs>
                      <a:gs pos="80000">
                        <a:schemeClr val="accent1">
                          <a:shade val="93000"/>
                          <a:satMod val="130000"/>
                        </a:schemeClr>
                      </a:gs>
                      <a:gs pos="100000">
                        <a:schemeClr val="accent1">
                          <a:shade val="94000"/>
                          <a:satMod val="135000"/>
                        </a:schemeClr>
                      </a:gs>
                    </a:gsLst>
                    <a:lin ang="16200000" scaled="0"/>
                  </a:gradFill>
                  <a:ln>
                    <a:noFill/>
                  </a:ln>
                  <a:effectLst>
                    <a:outerShdw blurRad="40000" dist="23000" dir="5400000" rotWithShape="0">
                      <a:srgbClr val="000000">
                        <a:alpha val="35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threePt" dir="t">
                      <a:rot lat="0" lon="0" rev="1200000"/>
                    </a:lightRig>
                  </a:scene3d>
                  <a:sp3d>
                    <a:bevelT w="63500" h="25400"/>
                  </a:sp3d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'Д доходов'!$B$2:$F$2</c15:sqref>
                        </c15:formulaRef>
                      </c:ext>
                    </c:extLst>
                    <c:strCache>
                      <c:ptCount val="5"/>
                      <c:pt idx="0">
                        <c:v>Отчет за 2023 год</c:v>
                      </c:pt>
                      <c:pt idx="1">
                        <c:v>Ожидаемое исполнение  на 2024 год</c:v>
                      </c:pt>
                      <c:pt idx="2">
                        <c:v>Проект бюджета на 2025 год</c:v>
                      </c:pt>
                      <c:pt idx="3">
                        <c:v>Проект бюджета на 2026 год</c:v>
                      </c:pt>
                      <c:pt idx="4">
                        <c:v>Проект бюджета на 2027 год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'Д доходов'!$B$3:$F$3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</c15:ser>
            </c15:filteredBarSeries>
          </c:ext>
        </c:extLst>
      </c:barChart>
      <c:catAx>
        <c:axId val="747717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7708192"/>
        <c:crosses val="autoZero"/>
        <c:auto val="1"/>
        <c:lblAlgn val="ctr"/>
        <c:lblOffset val="100"/>
        <c:noMultiLvlLbl val="0"/>
      </c:catAx>
      <c:valAx>
        <c:axId val="747708192"/>
        <c:scaling>
          <c:orientation val="minMax"/>
          <c:max val="800000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crossAx val="747717984"/>
        <c:crosses val="autoZero"/>
        <c:crossBetween val="between"/>
        <c:majorUnit val="100000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местный бюджет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Отчет 2023г.</c:v>
                </c:pt>
                <c:pt idx="1">
                  <c:v>Ожидаемые расходы 2024г.</c:v>
                </c:pt>
                <c:pt idx="2">
                  <c:v>Проект бюджета 2025г.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221477.2</c:v>
                </c:pt>
                <c:pt idx="1">
                  <c:v>228933.29</c:v>
                </c:pt>
                <c:pt idx="2">
                  <c:v>206376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краевой бюджет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Отчет 2023г.</c:v>
                </c:pt>
                <c:pt idx="1">
                  <c:v>Ожидаемые расходы 2024г.</c:v>
                </c:pt>
                <c:pt idx="2">
                  <c:v>Проект бюджета 2025г.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44382.54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64556096"/>
        <c:axId val="764550656"/>
        <c:axId val="0"/>
      </c:bar3DChart>
      <c:catAx>
        <c:axId val="764556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4550656"/>
        <c:crosses val="autoZero"/>
        <c:auto val="1"/>
        <c:lblAlgn val="ctr"/>
        <c:lblOffset val="100"/>
        <c:noMultiLvlLbl val="0"/>
      </c:catAx>
      <c:valAx>
        <c:axId val="764550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645560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местный бюджет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Отчет 2023г.</c:v>
                </c:pt>
                <c:pt idx="1">
                  <c:v>Ожидаемые расходы 2024г.</c:v>
                </c:pt>
                <c:pt idx="2">
                  <c:v>Проект бюджета 2025г.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1552.2</c:v>
                </c:pt>
                <c:pt idx="1">
                  <c:v>1667</c:v>
                </c:pt>
                <c:pt idx="2">
                  <c:v>222.2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64562080"/>
        <c:axId val="764556640"/>
        <c:axId val="0"/>
      </c:bar3DChart>
      <c:catAx>
        <c:axId val="764562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4556640"/>
        <c:crosses val="autoZero"/>
        <c:auto val="1"/>
        <c:lblAlgn val="ctr"/>
        <c:lblOffset val="100"/>
        <c:noMultiLvlLbl val="0"/>
      </c:catAx>
      <c:valAx>
        <c:axId val="764556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6456208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местный бюджет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Отчет 2023г.</c:v>
                </c:pt>
                <c:pt idx="1">
                  <c:v>Ожидаемые расходы 2024г.</c:v>
                </c:pt>
                <c:pt idx="2">
                  <c:v>Проект бюджета 2025г.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1023232.44</c:v>
                </c:pt>
                <c:pt idx="1">
                  <c:v>1030448.97</c:v>
                </c:pt>
                <c:pt idx="2">
                  <c:v>979782.42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краевой бюджет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Отчет 2023г.</c:v>
                </c:pt>
                <c:pt idx="1">
                  <c:v>Ожидаемые расходы 2024г.</c:v>
                </c:pt>
                <c:pt idx="2">
                  <c:v>Проект бюджета 2025г.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2006122.13</c:v>
                </c:pt>
                <c:pt idx="1">
                  <c:v>2557467.0099999998</c:v>
                </c:pt>
                <c:pt idx="2">
                  <c:v>2479722.75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64562624"/>
        <c:axId val="764563712"/>
        <c:axId val="0"/>
      </c:bar3DChart>
      <c:catAx>
        <c:axId val="764562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4563712"/>
        <c:crosses val="autoZero"/>
        <c:auto val="1"/>
        <c:lblAlgn val="ctr"/>
        <c:lblOffset val="100"/>
        <c:noMultiLvlLbl val="0"/>
      </c:catAx>
      <c:valAx>
        <c:axId val="764563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645626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местный бюджет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Отчет 2023г.</c:v>
                </c:pt>
                <c:pt idx="1">
                  <c:v>Ожидаемые расходы 2024г.</c:v>
                </c:pt>
                <c:pt idx="2">
                  <c:v>Проект бюджета 2025г.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356321.42</c:v>
                </c:pt>
                <c:pt idx="1">
                  <c:v>401389.93</c:v>
                </c:pt>
                <c:pt idx="2">
                  <c:v>459599.66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краевой бюджет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Отчет 2023г.</c:v>
                </c:pt>
                <c:pt idx="1">
                  <c:v>Ожидаемые расходы 2024г.</c:v>
                </c:pt>
                <c:pt idx="2">
                  <c:v>Проект бюджета 2025г.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65807.48</c:v>
                </c:pt>
                <c:pt idx="1">
                  <c:v>24112.94</c:v>
                </c:pt>
                <c:pt idx="2">
                  <c:v>208844.66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64551200"/>
        <c:axId val="764558272"/>
        <c:axId val="0"/>
      </c:bar3DChart>
      <c:catAx>
        <c:axId val="764551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4558272"/>
        <c:crosses val="autoZero"/>
        <c:auto val="1"/>
        <c:lblAlgn val="ctr"/>
        <c:lblOffset val="100"/>
        <c:noMultiLvlLbl val="0"/>
      </c:catAx>
      <c:valAx>
        <c:axId val="764558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645512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62157003101885"/>
          <c:y val="6.4436183395291197E-2"/>
          <c:w val="0.86079579394268502"/>
          <c:h val="0.49183263856723797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местный бюджет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Отчет 2023г.</c:v>
                </c:pt>
                <c:pt idx="1">
                  <c:v>Ожидаемые расходы 2024г.</c:v>
                </c:pt>
                <c:pt idx="2">
                  <c:v>Проект бюджета 2025г.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37742.26</c:v>
                </c:pt>
                <c:pt idx="1">
                  <c:v>38067.449999999997</c:v>
                </c:pt>
                <c:pt idx="2">
                  <c:v>40362.81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вышестоящие бюджеты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Отчет 2023г.</c:v>
                </c:pt>
                <c:pt idx="1">
                  <c:v>Ожидаемые расходы 2024г.</c:v>
                </c:pt>
                <c:pt idx="2">
                  <c:v>Проект бюджета 2025г.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156627.17000000001</c:v>
                </c:pt>
                <c:pt idx="1">
                  <c:v>304863.26</c:v>
                </c:pt>
                <c:pt idx="2">
                  <c:v>223950.66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64558816"/>
        <c:axId val="764559904"/>
        <c:axId val="0"/>
      </c:bar3DChart>
      <c:catAx>
        <c:axId val="764558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4559904"/>
        <c:crosses val="autoZero"/>
        <c:auto val="1"/>
        <c:lblAlgn val="ctr"/>
        <c:lblOffset val="100"/>
        <c:noMultiLvlLbl val="0"/>
      </c:catAx>
      <c:valAx>
        <c:axId val="76455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645588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990591136429841"/>
          <c:y val="5.0925925925925923E-2"/>
          <c:w val="0.78997561316906473"/>
          <c:h val="0.6241141732283465"/>
        </c:manualLayout>
      </c:layout>
      <c:lineChart>
        <c:grouping val="standard"/>
        <c:varyColors val="0"/>
        <c:ser>
          <c:idx val="0"/>
          <c:order val="0"/>
          <c:tx>
            <c:strRef>
              <c:f>мун.долг!$B$1</c:f>
              <c:strCache>
                <c:ptCount val="1"/>
                <c:pt idx="0">
                  <c:v>сумма долга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5.3646275661837162E-2"/>
                  <c:y val="-5.0925925925925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6.929309253294326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6.689379410024586E-2"/>
                  <c:y val="-5.09260717410323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5.2937845704233946E-2"/>
                  <c:y val="6.7592738407699041E-2"/>
                </c:manualLayout>
              </c:layout>
              <c:tx>
                <c:rich>
                  <a:bodyPr/>
                  <a:lstStyle/>
                  <a:p>
                    <a:fld id="{4F67F906-A4C5-4171-9622-0843EC50B25F}" type="VALUE">
                      <a:rPr lang="en-US">
                        <a:solidFill>
                          <a:sysClr val="windowText" lastClr="000000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-6.0352048335144126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6.2096958001278582E-2"/>
                  <c:y val="6.38888888888888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1.1830639173129077E-2"/>
                  <c:y val="-3.7037182852143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мун.долг!$A$2:$A$10</c:f>
              <c:numCache>
                <c:formatCode>m/d/yyyy</c:formatCode>
                <c:ptCount val="9"/>
                <c:pt idx="0">
                  <c:v>43831</c:v>
                </c:pt>
                <c:pt idx="1">
                  <c:v>44197</c:v>
                </c:pt>
                <c:pt idx="2">
                  <c:v>44562</c:v>
                </c:pt>
                <c:pt idx="3">
                  <c:v>44927</c:v>
                </c:pt>
                <c:pt idx="4">
                  <c:v>45292</c:v>
                </c:pt>
                <c:pt idx="5">
                  <c:v>45658</c:v>
                </c:pt>
                <c:pt idx="6">
                  <c:v>46023</c:v>
                </c:pt>
                <c:pt idx="7">
                  <c:v>46388</c:v>
                </c:pt>
                <c:pt idx="8">
                  <c:v>46753</c:v>
                </c:pt>
              </c:numCache>
            </c:numRef>
          </c:cat>
          <c:val>
            <c:numRef>
              <c:f>мун.долг!$B$2:$B$10</c:f>
              <c:numCache>
                <c:formatCode>_(* #,##0.00_);_(* \(#,##0.00\);_(* "-"??_);_(@_)</c:formatCode>
                <c:ptCount val="9"/>
                <c:pt idx="0">
                  <c:v>160000</c:v>
                </c:pt>
                <c:pt idx="1">
                  <c:v>0</c:v>
                </c:pt>
                <c:pt idx="2">
                  <c:v>40500</c:v>
                </c:pt>
                <c:pt idx="3">
                  <c:v>85000</c:v>
                </c:pt>
                <c:pt idx="4">
                  <c:v>162530</c:v>
                </c:pt>
                <c:pt idx="5">
                  <c:v>178500</c:v>
                </c:pt>
                <c:pt idx="6">
                  <c:v>178000</c:v>
                </c:pt>
                <c:pt idx="7">
                  <c:v>183000</c:v>
                </c:pt>
                <c:pt idx="8">
                  <c:v>189000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4564800"/>
        <c:axId val="764553376"/>
      </c:lineChart>
      <c:dateAx>
        <c:axId val="7645648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период (</a:t>
                </a:r>
                <a:r>
                  <a:rPr lang="ru-R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отчетная</a:t>
                </a:r>
                <a:r>
                  <a:rPr lang="ru-RU">
                    <a:solidFill>
                      <a:sysClr val="windowText" lastClr="000000"/>
                    </a:solidFill>
                  </a:rPr>
                  <a:t> дата)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64553376"/>
        <c:crosses val="autoZero"/>
        <c:auto val="1"/>
        <c:lblOffset val="100"/>
        <c:baseTimeUnit val="years"/>
      </c:dateAx>
      <c:valAx>
        <c:axId val="764553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Муниципальный долг НГО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64564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i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доходов бюджета </a:t>
            </a:r>
          </a:p>
        </c:rich>
      </c:tx>
      <c:layout>
        <c:manualLayout>
          <c:xMode val="edge"/>
          <c:yMode val="edge"/>
          <c:x val="0.35390266841644796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1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'структура доходов'!$B$1</c:f>
              <c:strCache>
                <c:ptCount val="1"/>
                <c:pt idx="0">
                  <c:v>Налоговые доходы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'структура доходов'!$A$2:$A$4</c:f>
              <c:strCache>
                <c:ptCount val="3"/>
                <c:pt idx="0">
                  <c:v>2023 год фактическое исполнение</c:v>
                </c:pt>
                <c:pt idx="1">
                  <c:v>2024 год ожидаемое исполнение </c:v>
                </c:pt>
                <c:pt idx="2">
                  <c:v>2025 год проект</c:v>
                </c:pt>
              </c:strCache>
            </c:strRef>
          </c:cat>
          <c:val>
            <c:numRef>
              <c:f>'структура доходов'!$B$2:$B$4</c:f>
              <c:numCache>
                <c:formatCode>#,##0.00</c:formatCode>
                <c:ptCount val="3"/>
                <c:pt idx="0">
                  <c:v>1877545.31</c:v>
                </c:pt>
                <c:pt idx="1">
                  <c:v>2208093.31</c:v>
                </c:pt>
                <c:pt idx="2">
                  <c:v>2444525</c:v>
                </c:pt>
              </c:numCache>
            </c:numRef>
          </c:val>
        </c:ser>
        <c:ser>
          <c:idx val="1"/>
          <c:order val="1"/>
          <c:tx>
            <c:strRef>
              <c:f>'структура доходов'!$C$1</c:f>
              <c:strCache>
                <c:ptCount val="1"/>
                <c:pt idx="0">
                  <c:v>Неналоговые доходы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'структура доходов'!$A$2:$A$4</c:f>
              <c:strCache>
                <c:ptCount val="3"/>
                <c:pt idx="0">
                  <c:v>2023 год фактическое исполнение</c:v>
                </c:pt>
                <c:pt idx="1">
                  <c:v>2024 год ожидаемое исполнение </c:v>
                </c:pt>
                <c:pt idx="2">
                  <c:v>2025 год проект</c:v>
                </c:pt>
              </c:strCache>
            </c:strRef>
          </c:cat>
          <c:val>
            <c:numRef>
              <c:f>'структура доходов'!$C$2:$C$4</c:f>
              <c:numCache>
                <c:formatCode>#,##0.00</c:formatCode>
                <c:ptCount val="3"/>
                <c:pt idx="0">
                  <c:v>662176.92000000004</c:v>
                </c:pt>
                <c:pt idx="1">
                  <c:v>437714</c:v>
                </c:pt>
                <c:pt idx="2">
                  <c:v>275343</c:v>
                </c:pt>
              </c:numCache>
            </c:numRef>
          </c:val>
        </c:ser>
        <c:ser>
          <c:idx val="2"/>
          <c:order val="2"/>
          <c:tx>
            <c:strRef>
              <c:f>'структура доходов'!$D$1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b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'структура доходов'!$A$2:$A$4</c:f>
              <c:strCache>
                <c:ptCount val="3"/>
                <c:pt idx="0">
                  <c:v>2023 год фактическое исполнение</c:v>
                </c:pt>
                <c:pt idx="1">
                  <c:v>2024 год ожидаемое исполнение </c:v>
                </c:pt>
                <c:pt idx="2">
                  <c:v>2025 год проект</c:v>
                </c:pt>
              </c:strCache>
            </c:strRef>
          </c:cat>
          <c:val>
            <c:numRef>
              <c:f>'структура доходов'!$D$2:$D$4</c:f>
              <c:numCache>
                <c:formatCode>#,##0.00</c:formatCode>
                <c:ptCount val="3"/>
                <c:pt idx="0">
                  <c:v>4218287.8899999997</c:v>
                </c:pt>
                <c:pt idx="1">
                  <c:v>4790585.7699999996</c:v>
                </c:pt>
                <c:pt idx="2">
                  <c:v>4649934.66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64549568"/>
        <c:axId val="764559360"/>
      </c:barChart>
      <c:catAx>
        <c:axId val="764549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4559360"/>
        <c:crosses val="autoZero"/>
        <c:auto val="1"/>
        <c:lblAlgn val="ctr"/>
        <c:lblOffset val="100"/>
        <c:noMultiLvlLbl val="0"/>
      </c:catAx>
      <c:valAx>
        <c:axId val="764559360"/>
        <c:scaling>
          <c:orientation val="minMax"/>
          <c:max val="800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4549568"/>
        <c:crosses val="autoZero"/>
        <c:crossBetween val="between"/>
        <c:majorUnit val="1000000"/>
        <c:minorUnit val="500000"/>
      </c:valAx>
      <c:spPr>
        <a:noFill/>
        <a:ln>
          <a:noFill/>
        </a:ln>
        <a:effectLst>
          <a:outerShdw blurRad="50800" dist="50800" dir="1800000" algn="ctr" rotWithShape="0">
            <a:srgbClr val="000000">
              <a:alpha val="43137"/>
            </a:srgbClr>
          </a:outerShdw>
          <a:softEdge rad="114300"/>
        </a:effectLst>
      </c:spPr>
    </c:plotArea>
    <c:legend>
      <c:legendPos val="b"/>
      <c:layout>
        <c:manualLayout>
          <c:xMode val="edge"/>
          <c:yMode val="edge"/>
          <c:x val="0.12239741245583471"/>
          <c:y val="0.901988188976378"/>
          <c:w val="0.75098871310844761"/>
          <c:h val="6.39209019327129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2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1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</a:t>
            </a:r>
            <a:r>
              <a:rPr lang="en-US" sz="1200" b="1" i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4</a:t>
            </a:r>
            <a:r>
              <a:rPr lang="ru-RU" sz="1200" b="1" i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год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1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89742221647345E-2"/>
                  <c:y val="-1.5771295816496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2482228222498856E-2"/>
                  <c:y val="-5.26945000097662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2652535476186676E-2"/>
                  <c:y val="8.83555639302486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5.5055376804798786E-2"/>
                  <c:y val="-1.22689570941245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'Табл7 Налоги'!$N$5:$N$9</c:f>
              <c:strCache>
                <c:ptCount val="5"/>
                <c:pt idx="0">
                  <c:v>Налог на доходы физических лиц (НДФЛ) -79,93%</c:v>
                </c:pt>
                <c:pt idx="1">
                  <c:v>Акцизы по подакцизным товарам (продукции) - 2,10%</c:v>
                </c:pt>
                <c:pt idx="2">
                  <c:v>Налоги на совокупный доход - 5,34%</c:v>
                </c:pt>
                <c:pt idx="3">
                  <c:v>Налоги на имущество - 11,45%</c:v>
                </c:pt>
                <c:pt idx="4">
                  <c:v>Государственная пошлина - 1,19%</c:v>
                </c:pt>
              </c:strCache>
            </c:strRef>
          </c:cat>
          <c:val>
            <c:numRef>
              <c:f>'Табл7 Налоги'!$O$5:$O$9</c:f>
              <c:numCache>
                <c:formatCode>#\ ##0.0_ ;\-#\ ##0.0\ </c:formatCode>
                <c:ptCount val="5"/>
                <c:pt idx="0">
                  <c:v>1764865.31</c:v>
                </c:pt>
                <c:pt idx="1">
                  <c:v>46265</c:v>
                </c:pt>
                <c:pt idx="2">
                  <c:v>117928</c:v>
                </c:pt>
                <c:pt idx="3">
                  <c:v>252845</c:v>
                </c:pt>
                <c:pt idx="4">
                  <c:v>26190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5117336339895272E-2"/>
          <c:y val="0.63244172642191443"/>
          <c:w val="0.94976502383145445"/>
          <c:h val="0.34274437779644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1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200" b="1" i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2025</a:t>
            </a:r>
            <a:r>
              <a:rPr lang="ru-RU" sz="1200" b="1" i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год</a:t>
            </a:r>
            <a:endParaRPr lang="en-US" sz="1200" b="1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1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7.2668811291700025E-2"/>
                  <c:y val="-6.05330876193667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278701504354711"/>
                      <c:h val="0.12038297872340425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8.6929332071376555E-2"/>
                  <c:y val="9.2491204556877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5672721760843744E-2"/>
                  <c:y val="3.1034941985317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0624496406034355E-2"/>
                  <c:y val="3.30775249288342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2320247380003865E-2"/>
                  <c:y val="-1.69123806332719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'Табл7 Налоги'!$J$5:$J$9</c:f>
              <c:strCache>
                <c:ptCount val="5"/>
                <c:pt idx="0">
                  <c:v>Налог на доходы физических лиц (НДФЛ) - 82,75%</c:v>
                </c:pt>
                <c:pt idx="1">
                  <c:v>Акцизы по подакцизным товарам (продукции) - 2,00%</c:v>
                </c:pt>
                <c:pt idx="2">
                  <c:v>Налоги на совокупный доход - 5,13%</c:v>
                </c:pt>
                <c:pt idx="3">
                  <c:v>Налоги на имущество - 8,92%</c:v>
                </c:pt>
                <c:pt idx="4">
                  <c:v>Государственная пошлина - 1,19%</c:v>
                </c:pt>
              </c:strCache>
            </c:strRef>
          </c:cat>
          <c:val>
            <c:numRef>
              <c:f>'Табл7 Налоги'!$K$5:$K$9</c:f>
              <c:numCache>
                <c:formatCode>#\ ##0.0_ ;\-#\ ##0.0\ </c:formatCode>
                <c:ptCount val="5"/>
                <c:pt idx="0">
                  <c:v>2022894</c:v>
                </c:pt>
                <c:pt idx="1">
                  <c:v>48907</c:v>
                </c:pt>
                <c:pt idx="2">
                  <c:v>125428</c:v>
                </c:pt>
                <c:pt idx="3">
                  <c:v>218131</c:v>
                </c:pt>
                <c:pt idx="4">
                  <c:v>29165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4694359760849365E-2"/>
          <c:y val="0.62058535768135359"/>
          <c:w val="0.95667202822925046"/>
          <c:h val="0.35782208075054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расходов бюджета на 2025 год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89482159324679"/>
          <c:y val="0.27865669668989218"/>
          <c:w val="0.23454937220685251"/>
          <c:h val="0.4994720444117147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бюджета НГО на 2025 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5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3.5184170390863224E-2"/>
                  <c:y val="4.4167563586925737E-2"/>
                </c:manualLayout>
              </c:layout>
              <c:tx>
                <c:rich>
                  <a:bodyPr/>
                  <a:lstStyle/>
                  <a:p>
                    <a:fld id="{6825751B-D03F-44CC-84F2-C65F4213B63D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2AF8BC84-710B-459E-B6C6-69B58FEC7B2C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64889692842447"/>
                      <c:h val="0.19265469514152453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3.6071149890047442E-2"/>
                  <c:y val="0.26656734454955716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8D7B0B92-BA1C-4E90-A9C3-201BEDE1603C}" type="CATEGORYNAME"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; </a:t>
                    </a:r>
                    <a:fld id="{6271CF6B-5AA1-41FB-BAFD-9D57733015D9}" type="VALUE"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xfrm>
                  <a:off x="3586875" y="908504"/>
                  <a:ext cx="887404" cy="776840"/>
                </a:xfrm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oundRectCallout">
                      <a:avLst>
                        <a:gd name="adj1" fmla="val -74949"/>
                        <a:gd name="adj2" fmla="val -35939"/>
                        <a:gd name="adj3" fmla="val 16667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5737461871320138"/>
                      <c:h val="0.2933741196019562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22604809533943393"/>
                  <c:y val="-0.254292565947242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99C8FC64-2C08-406A-AC58-A414A5253D96}" type="CATEGORYNAME"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; </a:t>
                    </a:r>
                    <a:fld id="{EA793755-2B34-48B1-96A3-129BCE780CE3}" type="VALUE"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oundRectCallout">
                      <a:avLst>
                        <a:gd name="adj1" fmla="val 74957"/>
                        <a:gd name="adj2" fmla="val 9592"/>
                        <a:gd name="adj3" fmla="val 16667"/>
                      </a:avLst>
                    </a:prstGeom>
                    <a:noFill/>
                    <a:ln>
                      <a:noFill/>
                    </a:ln>
                  </c15:spPr>
                  <c15:layout/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1.4375399021069137E-3"/>
                  <c:y val="-5.2963991011914922E-2"/>
                </c:manualLayout>
              </c:layout>
              <c:tx>
                <c:rich>
                  <a:bodyPr/>
                  <a:lstStyle/>
                  <a:p>
                    <a:fld id="{F11DA0BF-0358-4A39-A5EF-3505796D7766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4798060C-6855-4234-8CBA-FEF961CC3B2D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ound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общегосударственные вопросы</c:v>
                </c:pt>
                <c:pt idx="1">
                  <c:v>жилищно-коммунальное хозяйство</c:v>
                </c:pt>
                <c:pt idx="2">
                  <c:v>социально-культурная сфера</c:v>
                </c:pt>
                <c:pt idx="3">
                  <c:v>прочие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8.3500000000000005E-2</c:v>
                </c:pt>
                <c:pt idx="1">
                  <c:v>0.25330000000000003</c:v>
                </c:pt>
                <c:pt idx="2">
                  <c:v>0.61729999999999996</c:v>
                </c:pt>
                <c:pt idx="3">
                  <c:v>4.5900000000000003E-2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378316944831657"/>
          <c:y val="4.7229791099000905E-2"/>
          <c:w val="0.86282501768618636"/>
          <c:h val="0.642992555085927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Жилищное хозяйство</c:v>
                </c:pt>
                <c:pt idx="1">
                  <c:v>Коммунальное хозяйство</c:v>
                </c:pt>
                <c:pt idx="2">
                  <c:v>Благоустройство</c:v>
                </c:pt>
                <c:pt idx="3">
                  <c:v>Другие вопросы в области ЖКХ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6.7400000000000002E-2</c:v>
                </c:pt>
                <c:pt idx="1">
                  <c:v>6.0600000000000001E-2</c:v>
                </c:pt>
                <c:pt idx="2">
                  <c:v>0.77439999999999998</c:v>
                </c:pt>
                <c:pt idx="3">
                  <c:v>9.7600000000000006E-2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Жилищное хозяйство</c:v>
                </c:pt>
                <c:pt idx="1">
                  <c:v>Коммунальное хозяйство</c:v>
                </c:pt>
                <c:pt idx="2">
                  <c:v>Благоустройство</c:v>
                </c:pt>
                <c:pt idx="3">
                  <c:v>Другие вопросы в области ЖКХ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6.8099999999999994E-2</c:v>
                </c:pt>
                <c:pt idx="1">
                  <c:v>0.12809999999999999</c:v>
                </c:pt>
                <c:pt idx="2">
                  <c:v>0.73299999999999998</c:v>
                </c:pt>
                <c:pt idx="3">
                  <c:v>7.0999999999999994E-2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Жилищное хозяйство</c:v>
                </c:pt>
                <c:pt idx="1">
                  <c:v>Коммунальное хозяйство</c:v>
                </c:pt>
                <c:pt idx="2">
                  <c:v>Благоустройство</c:v>
                </c:pt>
                <c:pt idx="3">
                  <c:v>Другие вопросы в области ЖКХ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9.2499999999999999E-2</c:v>
                </c:pt>
                <c:pt idx="1">
                  <c:v>0.59660000000000002</c:v>
                </c:pt>
                <c:pt idx="2">
                  <c:v>0.2702</c:v>
                </c:pt>
                <c:pt idx="3">
                  <c:v>4.0300000000000002E-2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2025г.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Жилищное хозяйство</c:v>
                </c:pt>
                <c:pt idx="1">
                  <c:v>Коммунальное хозяйство</c:v>
                </c:pt>
                <c:pt idx="2">
                  <c:v>Благоустройство</c:v>
                </c:pt>
                <c:pt idx="3">
                  <c:v>Другие вопросы в области ЖКХ</c:v>
                </c:pt>
              </c:strCache>
            </c:strRef>
          </c:cat>
          <c:val>
            <c:numRef>
              <c:f>Лист1!$E$2:$E$5</c:f>
              <c:numCache>
                <c:formatCode>0.0%</c:formatCode>
                <c:ptCount val="4"/>
                <c:pt idx="0">
                  <c:v>2.7199999999999998E-2</c:v>
                </c:pt>
                <c:pt idx="1">
                  <c:v>0.86850000000000005</c:v>
                </c:pt>
                <c:pt idx="2">
                  <c:v>6.8000000000000005E-2</c:v>
                </c:pt>
                <c:pt idx="3">
                  <c:v>3.6200000000000003E-2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64550112"/>
        <c:axId val="764551744"/>
      </c:barChart>
      <c:catAx>
        <c:axId val="764550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4551744"/>
        <c:crosses val="autoZero"/>
        <c:auto val="1"/>
        <c:lblAlgn val="ctr"/>
        <c:lblOffset val="100"/>
        <c:noMultiLvlLbl val="0"/>
      </c:catAx>
      <c:valAx>
        <c:axId val="764551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645501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787024113624593E-2"/>
          <c:y val="9.713593850304314E-2"/>
          <c:w val="0.9487518324423494"/>
          <c:h val="0.5008748364658751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2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6458442694663986E-3"/>
                  <c:y val="-2.069592403890690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8301662292213471E-2"/>
                  <c:y val="-0.1177435541145591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0701 "дошкольное образование" - 33,44%</c:v>
                </c:pt>
                <c:pt idx="1">
                  <c:v>0702 "общее образование" - 54,60%</c:v>
                </c:pt>
                <c:pt idx="2">
                  <c:v>0703 "дополнительное образование" - 5,97%</c:v>
                </c:pt>
                <c:pt idx="3">
                  <c:v>0707 "молодежная политика и оздоровление детей" - 0,01%</c:v>
                </c:pt>
                <c:pt idx="4">
                  <c:v>0709 "другие вопросы в области образования" - 5,98%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0.33439999999999998</c:v>
                </c:pt>
                <c:pt idx="1">
                  <c:v>0.54600000000000004</c:v>
                </c:pt>
                <c:pt idx="2">
                  <c:v>5.9700000000000003E-2</c:v>
                </c:pt>
                <c:pt idx="3">
                  <c:v>1E-4</c:v>
                </c:pt>
                <c:pt idx="4">
                  <c:v>5.9799999999999999E-2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034155730533683"/>
          <c:y val="0.63012505789717466"/>
          <c:w val="0.65262807265370903"/>
          <c:h val="0.3539760935455823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местный бюджет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Отчет 2023г.</c:v>
                </c:pt>
                <c:pt idx="1">
                  <c:v>Ожидаемые расходы 2024г.</c:v>
                </c:pt>
                <c:pt idx="2">
                  <c:v>Проект бюджета 2025г.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365638.38</c:v>
                </c:pt>
                <c:pt idx="1">
                  <c:v>353429.77</c:v>
                </c:pt>
                <c:pt idx="2">
                  <c:v>374386.09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вышестоящие бюджеты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Отчет 2023г.</c:v>
                </c:pt>
                <c:pt idx="1">
                  <c:v>Ожидаемые расходы 2024г.</c:v>
                </c:pt>
                <c:pt idx="2">
                  <c:v>Проект бюджета 2025г.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649206.28</c:v>
                </c:pt>
                <c:pt idx="1">
                  <c:v>869605.35</c:v>
                </c:pt>
                <c:pt idx="2">
                  <c:v>782662.53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64553920"/>
        <c:axId val="764561536"/>
        <c:axId val="0"/>
      </c:bar3DChart>
      <c:catAx>
        <c:axId val="764553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4561536"/>
        <c:crosses val="autoZero"/>
        <c:auto val="1"/>
        <c:lblAlgn val="ctr"/>
        <c:lblOffset val="100"/>
        <c:noMultiLvlLbl val="0"/>
      </c:catAx>
      <c:valAx>
        <c:axId val="764561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645539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местный бюджет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Отчет 2023г.</c:v>
                </c:pt>
                <c:pt idx="1">
                  <c:v>Ожидаемые расходы 2024г.</c:v>
                </c:pt>
                <c:pt idx="2">
                  <c:v>Проект бюджета 2025г.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384577.77</c:v>
                </c:pt>
                <c:pt idx="1">
                  <c:v>380174.47</c:v>
                </c:pt>
                <c:pt idx="2">
                  <c:v>347416.3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вышестоящие бюджеты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Отчет 2023г.</c:v>
                </c:pt>
                <c:pt idx="1">
                  <c:v>Ожидаемые расходы 2024г.</c:v>
                </c:pt>
                <c:pt idx="2">
                  <c:v>Проект бюджета 2025г.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1280553.3500000001</c:v>
                </c:pt>
                <c:pt idx="1">
                  <c:v>1655649.07</c:v>
                </c:pt>
                <c:pt idx="2">
                  <c:v>1541550.79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64552288"/>
        <c:axId val="764555008"/>
        <c:axId val="0"/>
      </c:bar3DChart>
      <c:catAx>
        <c:axId val="764552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4555008"/>
        <c:crosses val="autoZero"/>
        <c:auto val="1"/>
        <c:lblAlgn val="ctr"/>
        <c:lblOffset val="100"/>
        <c:noMultiLvlLbl val="0"/>
      </c:catAx>
      <c:valAx>
        <c:axId val="764555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645522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C5C96-B811-4DF0-BEA0-50ED7A0F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5391</TotalTime>
  <Pages>46</Pages>
  <Words>14886</Words>
  <Characters>98139</Characters>
  <Application>Microsoft Office Word</Application>
  <DocSecurity>0</DocSecurity>
  <Lines>817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nrp</dc:creator>
  <cp:keywords/>
  <dc:description/>
  <cp:lastModifiedBy>Ирина В. Карабанова</cp:lastModifiedBy>
  <cp:revision>156</cp:revision>
  <cp:lastPrinted>2024-12-05T22:53:00Z</cp:lastPrinted>
  <dcterms:created xsi:type="dcterms:W3CDTF">2024-10-22T00:02:00Z</dcterms:created>
  <dcterms:modified xsi:type="dcterms:W3CDTF">2024-12-05T23:34:00Z</dcterms:modified>
</cp:coreProperties>
</file>