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89" w:rsidRPr="006E3AA7" w:rsidRDefault="00FC4E89" w:rsidP="004964A8">
      <w:pPr>
        <w:spacing w:line="240" w:lineRule="auto"/>
        <w:ind w:right="-284" w:firstLine="0"/>
        <w:jc w:val="center"/>
        <w:rPr>
          <w:b/>
          <w:szCs w:val="28"/>
        </w:rPr>
      </w:pPr>
      <w:r w:rsidRPr="006E3AA7">
        <w:rPr>
          <w:b/>
          <w:szCs w:val="28"/>
        </w:rPr>
        <w:t xml:space="preserve">КОНТРОЛЬНО-СЧЕТНАЯ ПАЛАТА </w:t>
      </w:r>
    </w:p>
    <w:p w:rsidR="00FC4E89" w:rsidRPr="006E3AA7" w:rsidRDefault="00FC4E89" w:rsidP="004964A8">
      <w:pPr>
        <w:spacing w:line="240" w:lineRule="auto"/>
        <w:ind w:right="-284" w:firstLine="0"/>
        <w:jc w:val="center"/>
        <w:rPr>
          <w:b/>
          <w:szCs w:val="28"/>
        </w:rPr>
      </w:pPr>
      <w:r w:rsidRPr="006E3AA7">
        <w:rPr>
          <w:b/>
          <w:szCs w:val="28"/>
        </w:rPr>
        <w:t>НАХОДКИНСКОГО ГОРОДСКОГО ОКРУГА</w:t>
      </w:r>
    </w:p>
    <w:p w:rsidR="005E25C3" w:rsidRPr="00C957C3" w:rsidRDefault="005E25C3" w:rsidP="004964A8">
      <w:pPr>
        <w:spacing w:line="240" w:lineRule="auto"/>
        <w:ind w:right="-284" w:firstLine="426"/>
        <w:jc w:val="center"/>
        <w:rPr>
          <w:b/>
          <w:sz w:val="24"/>
          <w:szCs w:val="24"/>
        </w:rPr>
      </w:pPr>
    </w:p>
    <w:p w:rsidR="005E25C3" w:rsidRPr="00C957C3" w:rsidRDefault="005E25C3" w:rsidP="004964A8">
      <w:pPr>
        <w:spacing w:line="240" w:lineRule="auto"/>
        <w:ind w:firstLine="0"/>
        <w:rPr>
          <w:sz w:val="20"/>
        </w:rPr>
      </w:pPr>
      <w:r w:rsidRPr="00C957C3">
        <w:rPr>
          <w:sz w:val="20"/>
        </w:rPr>
        <w:t>Приморский край, г. Находка                                                                                  тел. (4236) 699</w:t>
      </w:r>
      <w:r w:rsidR="00D36B75" w:rsidRPr="00C957C3">
        <w:rPr>
          <w:sz w:val="20"/>
        </w:rPr>
        <w:t>-</w:t>
      </w:r>
      <w:r w:rsidRPr="00C957C3">
        <w:rPr>
          <w:sz w:val="20"/>
        </w:rPr>
        <w:t>289, 692-1</w:t>
      </w:r>
      <w:r w:rsidR="00D36B75" w:rsidRPr="00C957C3">
        <w:rPr>
          <w:sz w:val="20"/>
        </w:rPr>
        <w:t>48</w:t>
      </w:r>
    </w:p>
    <w:p w:rsidR="00FC4E89" w:rsidRPr="00C957C3" w:rsidRDefault="005E25C3" w:rsidP="004964A8">
      <w:pPr>
        <w:spacing w:line="240" w:lineRule="auto"/>
        <w:ind w:firstLine="0"/>
        <w:rPr>
          <w:sz w:val="20"/>
        </w:rPr>
      </w:pPr>
      <w:r w:rsidRPr="00C957C3">
        <w:rPr>
          <w:sz w:val="20"/>
        </w:rPr>
        <w:t xml:space="preserve">Находкинский проспект 14                                                                                        </w:t>
      </w:r>
      <w:r w:rsidRPr="00C957C3">
        <w:rPr>
          <w:bCs/>
          <w:sz w:val="20"/>
          <w:lang w:val="en-US"/>
        </w:rPr>
        <w:t>E</w:t>
      </w:r>
      <w:r w:rsidRPr="00C957C3">
        <w:rPr>
          <w:bCs/>
          <w:sz w:val="20"/>
        </w:rPr>
        <w:t>-</w:t>
      </w:r>
      <w:r w:rsidRPr="00C957C3">
        <w:rPr>
          <w:bCs/>
          <w:sz w:val="20"/>
          <w:lang w:val="en-US"/>
        </w:rPr>
        <w:t>mail</w:t>
      </w:r>
      <w:r w:rsidRPr="00C957C3">
        <w:rPr>
          <w:bCs/>
          <w:sz w:val="20"/>
        </w:rPr>
        <w:t xml:space="preserve">: </w:t>
      </w:r>
      <w:proofErr w:type="spellStart"/>
      <w:r w:rsidRPr="00C957C3">
        <w:rPr>
          <w:bCs/>
          <w:sz w:val="20"/>
          <w:lang w:val="en-US"/>
        </w:rPr>
        <w:t>ksp</w:t>
      </w:r>
      <w:proofErr w:type="spellEnd"/>
      <w:r w:rsidRPr="00C957C3">
        <w:rPr>
          <w:bCs/>
          <w:sz w:val="20"/>
        </w:rPr>
        <w:t>@</w:t>
      </w:r>
      <w:proofErr w:type="spellStart"/>
      <w:r w:rsidRPr="00C957C3">
        <w:rPr>
          <w:bCs/>
          <w:sz w:val="20"/>
          <w:lang w:val="en-US"/>
        </w:rPr>
        <w:t>ksp</w:t>
      </w:r>
      <w:proofErr w:type="spellEnd"/>
      <w:r w:rsidRPr="00C957C3">
        <w:rPr>
          <w:bCs/>
          <w:sz w:val="20"/>
        </w:rPr>
        <w:t>-</w:t>
      </w:r>
      <w:proofErr w:type="spellStart"/>
      <w:r w:rsidRPr="00C957C3">
        <w:rPr>
          <w:bCs/>
          <w:sz w:val="20"/>
          <w:lang w:val="en-US"/>
        </w:rPr>
        <w:t>nakhodka</w:t>
      </w:r>
      <w:proofErr w:type="spellEnd"/>
      <w:r w:rsidRPr="00C957C3">
        <w:rPr>
          <w:bCs/>
          <w:sz w:val="20"/>
        </w:rPr>
        <w:t>.</w:t>
      </w:r>
      <w:proofErr w:type="spellStart"/>
      <w:r w:rsidRPr="00C957C3">
        <w:rPr>
          <w:bCs/>
          <w:sz w:val="20"/>
          <w:lang w:val="en-US"/>
        </w:rPr>
        <w:t>ru</w:t>
      </w:r>
      <w:proofErr w:type="spellEnd"/>
      <w:r w:rsidRPr="00C957C3">
        <w:rPr>
          <w:sz w:val="20"/>
        </w:rPr>
        <w:t xml:space="preserve"> 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C4E89" w:rsidRPr="006E3AA7" w:rsidTr="007B2367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FC4E89" w:rsidRPr="006E3AA7" w:rsidTr="007B2367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FC4E89" w:rsidRPr="006E3AA7" w:rsidRDefault="005E25C3" w:rsidP="004964A8">
                  <w:pPr>
                    <w:spacing w:before="180"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6E3AA7">
                    <w:rPr>
                      <w:sz w:val="26"/>
                      <w:szCs w:val="26"/>
                    </w:rPr>
                    <w:t>________________№______</w:t>
                  </w:r>
                </w:p>
              </w:tc>
              <w:tc>
                <w:tcPr>
                  <w:tcW w:w="5245" w:type="dxa"/>
                </w:tcPr>
                <w:p w:rsidR="00FC4E89" w:rsidRPr="006E3AA7" w:rsidRDefault="00FC4E89" w:rsidP="004964A8">
                  <w:pPr>
                    <w:spacing w:before="180" w:line="240" w:lineRule="auto"/>
                    <w:ind w:right="113" w:firstLine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C4E89" w:rsidRPr="006E3AA7" w:rsidRDefault="00FC4E89" w:rsidP="004964A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FC4E89" w:rsidRPr="006E3AA7" w:rsidRDefault="00FC4E89" w:rsidP="004964A8">
      <w:pPr>
        <w:spacing w:line="240" w:lineRule="auto"/>
        <w:ind w:firstLine="0"/>
        <w:rPr>
          <w:sz w:val="26"/>
          <w:szCs w:val="26"/>
        </w:rPr>
      </w:pPr>
    </w:p>
    <w:p w:rsidR="00FC4E89" w:rsidRPr="00740414" w:rsidRDefault="00FC4E89" w:rsidP="004964A8">
      <w:pPr>
        <w:pStyle w:val="2"/>
        <w:ind w:right="-284"/>
      </w:pPr>
      <w:r w:rsidRPr="00740414">
        <w:t>отчет</w:t>
      </w:r>
    </w:p>
    <w:p w:rsidR="00FC4E89" w:rsidRPr="00740414" w:rsidRDefault="00FC4E89" w:rsidP="004964A8">
      <w:pPr>
        <w:pStyle w:val="2"/>
        <w:ind w:right="-284"/>
      </w:pPr>
      <w:r w:rsidRPr="00740414">
        <w:t>о результатах контрольного мероприятия</w:t>
      </w:r>
    </w:p>
    <w:p w:rsidR="00B04B32" w:rsidRPr="006E3AA7" w:rsidRDefault="00FC4E89" w:rsidP="004964A8">
      <w:pPr>
        <w:pStyle w:val="3"/>
        <w:widowControl w:val="0"/>
        <w:rPr>
          <w:b w:val="0"/>
          <w:sz w:val="26"/>
          <w:szCs w:val="26"/>
        </w:rPr>
      </w:pPr>
      <w:r w:rsidRPr="006E3AA7">
        <w:rPr>
          <w:sz w:val="26"/>
          <w:szCs w:val="26"/>
        </w:rPr>
        <w:t>«</w:t>
      </w:r>
      <w:r w:rsidR="00B04B32" w:rsidRPr="006E3AA7">
        <w:rPr>
          <w:b w:val="0"/>
          <w:sz w:val="26"/>
          <w:szCs w:val="26"/>
        </w:rPr>
        <w:t xml:space="preserve">Проверка эффективности деятельности </w:t>
      </w:r>
    </w:p>
    <w:p w:rsidR="00FC4E89" w:rsidRPr="006E3AA7" w:rsidRDefault="00B04B32" w:rsidP="004964A8">
      <w:pPr>
        <w:widowControl w:val="0"/>
        <w:spacing w:line="240" w:lineRule="auto"/>
        <w:ind w:right="-1" w:firstLine="0"/>
        <w:jc w:val="center"/>
        <w:rPr>
          <w:sz w:val="26"/>
          <w:szCs w:val="26"/>
        </w:rPr>
      </w:pPr>
      <w:r w:rsidRPr="006E3AA7">
        <w:rPr>
          <w:sz w:val="26"/>
          <w:szCs w:val="26"/>
        </w:rPr>
        <w:t>МБУК «Музейно-выставочный центр г. Находка» за 2021-2023 годы</w:t>
      </w:r>
      <w:r w:rsidR="00FC4E89" w:rsidRPr="006E3AA7">
        <w:rPr>
          <w:sz w:val="26"/>
          <w:szCs w:val="26"/>
        </w:rPr>
        <w:t>»</w:t>
      </w:r>
    </w:p>
    <w:p w:rsidR="00FC4E89" w:rsidRPr="006E3AA7" w:rsidRDefault="00FC4E89" w:rsidP="004964A8">
      <w:pPr>
        <w:spacing w:line="240" w:lineRule="auto"/>
        <w:ind w:right="-284" w:firstLine="426"/>
        <w:jc w:val="center"/>
        <w:rPr>
          <w:sz w:val="26"/>
          <w:szCs w:val="26"/>
          <w:vertAlign w:val="superscript"/>
          <w:lang w:eastAsia="en-US"/>
        </w:rPr>
      </w:pP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1. Основание для проведения контрольного мероприятия:</w:t>
      </w:r>
      <w:r w:rsidRPr="006E3AA7">
        <w:rPr>
          <w:sz w:val="26"/>
          <w:szCs w:val="26"/>
        </w:rPr>
        <w:t xml:space="preserve"> </w:t>
      </w:r>
      <w:r w:rsidR="00726694" w:rsidRPr="006E3AA7">
        <w:rPr>
          <w:sz w:val="26"/>
          <w:szCs w:val="26"/>
        </w:rPr>
        <w:t xml:space="preserve">пункт </w:t>
      </w:r>
      <w:r w:rsidR="00B04B32" w:rsidRPr="006E3AA7">
        <w:rPr>
          <w:sz w:val="26"/>
          <w:szCs w:val="26"/>
        </w:rPr>
        <w:t>5</w:t>
      </w:r>
      <w:r w:rsidR="00726694" w:rsidRPr="006E3AA7">
        <w:rPr>
          <w:sz w:val="26"/>
          <w:szCs w:val="26"/>
        </w:rPr>
        <w:t xml:space="preserve"> раздела </w:t>
      </w:r>
      <w:r w:rsidR="00726694" w:rsidRPr="006E3AA7">
        <w:rPr>
          <w:sz w:val="26"/>
          <w:szCs w:val="26"/>
          <w:lang w:val="en-US"/>
        </w:rPr>
        <w:t>II</w:t>
      </w:r>
      <w:r w:rsidR="00726694" w:rsidRPr="006E3AA7">
        <w:rPr>
          <w:sz w:val="26"/>
          <w:szCs w:val="26"/>
        </w:rPr>
        <w:t xml:space="preserve"> Плана работы Контрольно-счетной палаты Находкинского городского округа на 202</w:t>
      </w:r>
      <w:r w:rsidR="00572979" w:rsidRPr="006E3AA7">
        <w:rPr>
          <w:sz w:val="26"/>
          <w:szCs w:val="26"/>
        </w:rPr>
        <w:t>4</w:t>
      </w:r>
      <w:r w:rsidR="00726694" w:rsidRPr="006E3AA7">
        <w:rPr>
          <w:sz w:val="26"/>
          <w:szCs w:val="26"/>
        </w:rPr>
        <w:t xml:space="preserve"> год, распоряжение председателя Контрольно-счетной палаты Находкинского городского округа от </w:t>
      </w:r>
      <w:r w:rsidR="00B04B32" w:rsidRPr="006E3AA7">
        <w:rPr>
          <w:sz w:val="26"/>
          <w:szCs w:val="26"/>
        </w:rPr>
        <w:t>28</w:t>
      </w:r>
      <w:r w:rsidR="00726694" w:rsidRPr="006E3AA7">
        <w:rPr>
          <w:sz w:val="26"/>
          <w:szCs w:val="26"/>
        </w:rPr>
        <w:t>.0</w:t>
      </w:r>
      <w:r w:rsidR="00B04B32" w:rsidRPr="006E3AA7">
        <w:rPr>
          <w:sz w:val="26"/>
          <w:szCs w:val="26"/>
        </w:rPr>
        <w:t>2</w:t>
      </w:r>
      <w:r w:rsidR="00726694" w:rsidRPr="006E3AA7">
        <w:rPr>
          <w:sz w:val="26"/>
          <w:szCs w:val="26"/>
        </w:rPr>
        <w:t>.202</w:t>
      </w:r>
      <w:r w:rsidR="00572979" w:rsidRPr="006E3AA7">
        <w:rPr>
          <w:sz w:val="26"/>
          <w:szCs w:val="26"/>
        </w:rPr>
        <w:t>4</w:t>
      </w:r>
      <w:r w:rsidR="00726694" w:rsidRPr="006E3AA7">
        <w:rPr>
          <w:sz w:val="26"/>
          <w:szCs w:val="26"/>
        </w:rPr>
        <w:t xml:space="preserve"> № </w:t>
      </w:r>
      <w:r w:rsidR="00B04B32" w:rsidRPr="006E3AA7">
        <w:rPr>
          <w:sz w:val="26"/>
          <w:szCs w:val="26"/>
        </w:rPr>
        <w:t>9</w:t>
      </w:r>
      <w:r w:rsidR="00726694" w:rsidRPr="006E3AA7">
        <w:rPr>
          <w:sz w:val="26"/>
          <w:szCs w:val="26"/>
        </w:rPr>
        <w:t>-Р.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2. Предмет контрольного мероприятия</w:t>
      </w:r>
      <w:r w:rsidR="00091EEE" w:rsidRPr="006E3AA7">
        <w:rPr>
          <w:b/>
          <w:sz w:val="26"/>
          <w:szCs w:val="26"/>
        </w:rPr>
        <w:t>:</w:t>
      </w:r>
      <w:r w:rsidR="00572979" w:rsidRPr="006E3AA7">
        <w:rPr>
          <w:sz w:val="26"/>
          <w:szCs w:val="26"/>
        </w:rPr>
        <w:t xml:space="preserve"> </w:t>
      </w:r>
      <w:r w:rsidR="00E85BF1" w:rsidRPr="006E3AA7">
        <w:rPr>
          <w:sz w:val="26"/>
          <w:szCs w:val="26"/>
        </w:rPr>
        <w:t>использование имущества, бюджетных средств, выделенных в 2021-2023 годах МБУК «Музейно-выставочный центр г. Находка», МБУК «Городская картинная галерея «Вернисаж» г. Находка».</w:t>
      </w:r>
    </w:p>
    <w:p w:rsidR="00726694" w:rsidRPr="006E3AA7" w:rsidRDefault="00FC4E89" w:rsidP="004964A8">
      <w:pPr>
        <w:pStyle w:val="a4"/>
        <w:widowControl w:val="0"/>
        <w:tabs>
          <w:tab w:val="left" w:pos="1134"/>
        </w:tabs>
        <w:spacing w:line="276" w:lineRule="auto"/>
        <w:ind w:left="0"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 xml:space="preserve">3. Объект (объекты) контрольного мероприятия: </w:t>
      </w:r>
    </w:p>
    <w:p w:rsidR="00E85BF1" w:rsidRPr="006E3AA7" w:rsidRDefault="00726694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3.1.</w:t>
      </w:r>
      <w:r w:rsidR="00EF6386" w:rsidRPr="006E3AA7">
        <w:rPr>
          <w:sz w:val="26"/>
          <w:szCs w:val="26"/>
        </w:rPr>
        <w:t> </w:t>
      </w:r>
      <w:r w:rsidR="00E85BF1" w:rsidRPr="006E3AA7">
        <w:rPr>
          <w:sz w:val="26"/>
          <w:szCs w:val="26"/>
        </w:rPr>
        <w:t xml:space="preserve">Муниципальное бюджетное учреждение культуры «Музейно-выставочный центр г. Находка» (далее – МБУК «МВЦ г. Находка», МВЦ, Музей, Учреждение); </w:t>
      </w:r>
    </w:p>
    <w:p w:rsidR="00E85BF1" w:rsidRPr="006E3AA7" w:rsidRDefault="00E85BF1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3.2. Муниципальное казенное учреждение «Централизованная бухгалтерия муниципальных учреждений культуры» Находкинского городского округа (далее – МКУ «ЦБ МУК» НГО);</w:t>
      </w:r>
    </w:p>
    <w:p w:rsidR="00E85BF1" w:rsidRPr="006E3AA7" w:rsidRDefault="00E85BF1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3.3. исполнители муниципальных контрактов.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4. Срок проведения контрольного мероприятия</w:t>
      </w:r>
      <w:r w:rsidR="00091EEE" w:rsidRPr="006E3AA7">
        <w:rPr>
          <w:sz w:val="26"/>
          <w:szCs w:val="26"/>
        </w:rPr>
        <w:t>:</w:t>
      </w:r>
      <w:r w:rsidRPr="006E3AA7">
        <w:rPr>
          <w:sz w:val="26"/>
          <w:szCs w:val="26"/>
        </w:rPr>
        <w:t xml:space="preserve"> </w:t>
      </w:r>
      <w:r w:rsidR="00E85BF1" w:rsidRPr="006E3AA7">
        <w:rPr>
          <w:sz w:val="26"/>
          <w:szCs w:val="26"/>
        </w:rPr>
        <w:t>с 28.02.2024г. по 10.04.2024г.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5. Цели контрольного мероприятия:</w:t>
      </w:r>
    </w:p>
    <w:p w:rsidR="00E85BF1" w:rsidRPr="006E3AA7" w:rsidRDefault="00FC4E89" w:rsidP="004964A8">
      <w:pPr>
        <w:pStyle w:val="aa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AA7">
        <w:rPr>
          <w:rFonts w:ascii="Times New Roman" w:hAnsi="Times New Roman" w:cs="Times New Roman"/>
          <w:sz w:val="26"/>
          <w:szCs w:val="26"/>
        </w:rPr>
        <w:t>5.1. </w:t>
      </w:r>
      <w:r w:rsidR="00E85BF1" w:rsidRPr="006E3AA7">
        <w:rPr>
          <w:rFonts w:ascii="Times New Roman" w:hAnsi="Times New Roman" w:cs="Times New Roman"/>
          <w:sz w:val="26"/>
          <w:szCs w:val="26"/>
        </w:rPr>
        <w:t>Анализ нормативных документов, регулирующих деятельность МБУК «МВЦ г. Находка».</w:t>
      </w:r>
    </w:p>
    <w:p w:rsidR="005F4F83" w:rsidRPr="006E3AA7" w:rsidRDefault="005F4F83" w:rsidP="004964A8">
      <w:pPr>
        <w:pStyle w:val="aa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AA7">
        <w:rPr>
          <w:rFonts w:ascii="Times New Roman" w:hAnsi="Times New Roman" w:cs="Times New Roman"/>
          <w:sz w:val="26"/>
          <w:szCs w:val="26"/>
        </w:rPr>
        <w:t>5.2. </w:t>
      </w:r>
      <w:r w:rsidR="00E85BF1" w:rsidRPr="006E3AA7">
        <w:rPr>
          <w:rFonts w:ascii="Times New Roman" w:hAnsi="Times New Roman" w:cs="Times New Roman"/>
          <w:sz w:val="26"/>
          <w:szCs w:val="26"/>
        </w:rPr>
        <w:t>Анализ финансового обеспечения МБУК «МВЦ г. Находка».</w:t>
      </w:r>
    </w:p>
    <w:p w:rsidR="005F4F83" w:rsidRPr="006E3AA7" w:rsidRDefault="005F4F83" w:rsidP="004964A8">
      <w:pPr>
        <w:pStyle w:val="aa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AA7">
        <w:rPr>
          <w:rFonts w:ascii="Times New Roman" w:hAnsi="Times New Roman" w:cs="Times New Roman"/>
          <w:sz w:val="26"/>
          <w:szCs w:val="26"/>
        </w:rPr>
        <w:t>5.3. </w:t>
      </w:r>
      <w:r w:rsidR="00E85BF1" w:rsidRPr="006E3AA7">
        <w:rPr>
          <w:rFonts w:ascii="Times New Roman" w:hAnsi="Times New Roman" w:cs="Times New Roman"/>
          <w:sz w:val="26"/>
          <w:szCs w:val="26"/>
        </w:rPr>
        <w:t>Оценка эффективности деятельности МБУК «МВЦ г. Находка».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6. Проверяемый период деятельности:</w:t>
      </w:r>
      <w:r w:rsidRPr="006E3AA7">
        <w:rPr>
          <w:sz w:val="26"/>
          <w:szCs w:val="26"/>
        </w:rPr>
        <w:t xml:space="preserve"> </w:t>
      </w:r>
      <w:r w:rsidR="00EF6386" w:rsidRPr="006E3AA7">
        <w:rPr>
          <w:sz w:val="26"/>
          <w:szCs w:val="26"/>
        </w:rPr>
        <w:t>2021-2023</w:t>
      </w:r>
      <w:r w:rsidR="00726694" w:rsidRPr="006E3AA7">
        <w:rPr>
          <w:sz w:val="26"/>
          <w:szCs w:val="26"/>
        </w:rPr>
        <w:t xml:space="preserve"> год</w:t>
      </w:r>
      <w:r w:rsidR="00EF6386" w:rsidRPr="006E3AA7">
        <w:rPr>
          <w:sz w:val="26"/>
          <w:szCs w:val="26"/>
        </w:rPr>
        <w:t>ы</w:t>
      </w:r>
      <w:r w:rsidR="00726694" w:rsidRPr="006E3AA7">
        <w:rPr>
          <w:sz w:val="26"/>
          <w:szCs w:val="26"/>
        </w:rPr>
        <w:t>.</w:t>
      </w:r>
    </w:p>
    <w:p w:rsidR="00F605AF" w:rsidRPr="006E3AA7" w:rsidRDefault="00F605AF" w:rsidP="004964A8">
      <w:pPr>
        <w:widowControl w:val="0"/>
        <w:spacing w:line="276" w:lineRule="auto"/>
        <w:ind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 xml:space="preserve">7. Краткая информация об объекте контрольного мероприятия </w:t>
      </w:r>
    </w:p>
    <w:p w:rsidR="00F605AF" w:rsidRPr="006E3AA7" w:rsidRDefault="00F605AF" w:rsidP="004964A8">
      <w:pPr>
        <w:pStyle w:val="21"/>
        <w:widowControl w:val="0"/>
        <w:spacing w:line="276" w:lineRule="auto"/>
        <w:ind w:left="0" w:right="-1" w:firstLine="426"/>
        <w:jc w:val="both"/>
        <w:rPr>
          <w:b w:val="0"/>
          <w:sz w:val="26"/>
          <w:szCs w:val="26"/>
        </w:rPr>
      </w:pPr>
      <w:r w:rsidRPr="006E3AA7">
        <w:rPr>
          <w:b w:val="0"/>
          <w:sz w:val="26"/>
          <w:szCs w:val="26"/>
        </w:rPr>
        <w:t xml:space="preserve">Муниципальное бюджетное учреждение культуры «Музейно-выставочный центр г. Находка» создано в целях обеспечения реализации предусмотренных законодательством РФ полномочий в сфере культуры. Предметом деятельности Учреждения является хранение, пополнение, изучение и публичное представление музейных предметов и музейных коллекций, публикация материалов по истории НГО, создание выставочного творческого пространства в городе, популяризация изобразительного, художественного и декоративного-прикладного творчества, сохранение и развитие традиций культуры РФ. </w:t>
      </w:r>
    </w:p>
    <w:p w:rsidR="00F605AF" w:rsidRPr="006E3AA7" w:rsidRDefault="00F605AF" w:rsidP="004964A8">
      <w:pPr>
        <w:pStyle w:val="21"/>
        <w:widowControl w:val="0"/>
        <w:spacing w:line="276" w:lineRule="auto"/>
        <w:ind w:left="0" w:right="-1" w:firstLine="426"/>
        <w:jc w:val="both"/>
        <w:rPr>
          <w:b w:val="0"/>
          <w:sz w:val="26"/>
          <w:szCs w:val="26"/>
        </w:rPr>
      </w:pPr>
      <w:r w:rsidRPr="006E3AA7">
        <w:rPr>
          <w:b w:val="0"/>
          <w:sz w:val="26"/>
          <w:szCs w:val="26"/>
        </w:rPr>
        <w:t xml:space="preserve">В целях оптимизации сети организаций культуры Находкинского городского </w:t>
      </w:r>
      <w:r w:rsidRPr="006E3AA7">
        <w:rPr>
          <w:b w:val="0"/>
          <w:sz w:val="26"/>
          <w:szCs w:val="26"/>
        </w:rPr>
        <w:lastRenderedPageBreak/>
        <w:t>округа постановлением главы НГО от 24.01.2023 № 69 была произведена реорганизация Учреждения путем присоединения к нему МБУК «Городская картинная галерея «Вернисаж» г. Находка».</w:t>
      </w:r>
    </w:p>
    <w:p w:rsidR="00FC4E89" w:rsidRPr="006E3AA7" w:rsidRDefault="00F605AF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8</w:t>
      </w:r>
      <w:r w:rsidR="00FC4E89" w:rsidRPr="006E3AA7">
        <w:rPr>
          <w:b/>
          <w:sz w:val="26"/>
          <w:szCs w:val="26"/>
        </w:rPr>
        <w:t>. По результатам контрольного мероприятия установлено следующее.</w:t>
      </w:r>
    </w:p>
    <w:p w:rsidR="00726694" w:rsidRPr="006E3AA7" w:rsidRDefault="00F605AF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8</w:t>
      </w:r>
      <w:r w:rsidR="00FC4E89" w:rsidRPr="006E3AA7">
        <w:rPr>
          <w:b/>
          <w:sz w:val="26"/>
          <w:szCs w:val="26"/>
        </w:rPr>
        <w:t>.1. </w:t>
      </w:r>
      <w:r w:rsidR="0027277C" w:rsidRPr="006E3AA7">
        <w:rPr>
          <w:b/>
          <w:sz w:val="26"/>
          <w:szCs w:val="26"/>
        </w:rPr>
        <w:t>П</w:t>
      </w:r>
      <w:r w:rsidR="00760BA6" w:rsidRPr="006E3AA7">
        <w:rPr>
          <w:b/>
          <w:sz w:val="26"/>
          <w:szCs w:val="26"/>
        </w:rPr>
        <w:t>о цели</w:t>
      </w:r>
      <w:r w:rsidR="00FC4E89" w:rsidRPr="006E3AA7">
        <w:rPr>
          <w:b/>
          <w:sz w:val="26"/>
          <w:szCs w:val="26"/>
        </w:rPr>
        <w:t xml:space="preserve"> 1</w:t>
      </w:r>
      <w:r w:rsidR="00760BA6" w:rsidRPr="006E3AA7">
        <w:rPr>
          <w:b/>
          <w:sz w:val="26"/>
          <w:szCs w:val="26"/>
        </w:rPr>
        <w:t>.</w:t>
      </w:r>
    </w:p>
    <w:p w:rsidR="00055FE6" w:rsidRPr="006E3AA7" w:rsidRDefault="00055FE6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1. Проверка нормативных документов, регулирующих деятельность МВЦ, на соответствие законодательству РФ, ПК и НГО.</w:t>
      </w:r>
    </w:p>
    <w:p w:rsidR="00055FE6" w:rsidRPr="006E3AA7" w:rsidRDefault="00055FE6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По результатам проведенного анализа установлено, что в Находкинском городском округе имеется необходимая нормативно-правовая база для осуществления деятельности МБУК «МВЦ г. Находка».</w:t>
      </w:r>
    </w:p>
    <w:p w:rsidR="00055FE6" w:rsidRPr="006E3AA7" w:rsidRDefault="00055FE6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Вместе с тем, при изучении Устава Учреждения выявлено, что пункты 2.5 и 3.12. дублируют пункт 1.10. (</w:t>
      </w:r>
      <w:r w:rsidR="00A90221" w:rsidRPr="006E3AA7">
        <w:rPr>
          <w:sz w:val="26"/>
          <w:szCs w:val="26"/>
        </w:rPr>
        <w:t>«</w:t>
      </w:r>
      <w:r w:rsidRPr="006E3AA7">
        <w:rPr>
          <w:sz w:val="26"/>
          <w:szCs w:val="26"/>
        </w:rPr>
        <w:t>Учреждение вправе осуществлять приносящую доходы деятельность…</w:t>
      </w:r>
      <w:r w:rsidR="00012941" w:rsidRPr="006E3AA7">
        <w:rPr>
          <w:sz w:val="26"/>
          <w:szCs w:val="26"/>
        </w:rPr>
        <w:t>»</w:t>
      </w:r>
      <w:r w:rsidRPr="006E3AA7">
        <w:rPr>
          <w:sz w:val="26"/>
          <w:szCs w:val="26"/>
        </w:rPr>
        <w:t xml:space="preserve">), а также выявлены недочеты в должностных инструкциях некоторых должностей.   </w:t>
      </w:r>
    </w:p>
    <w:p w:rsidR="00055FE6" w:rsidRPr="006E3AA7" w:rsidRDefault="00055FE6" w:rsidP="004964A8">
      <w:pPr>
        <w:pStyle w:val="a4"/>
        <w:widowControl w:val="0"/>
        <w:spacing w:line="276" w:lineRule="auto"/>
        <w:ind w:left="0"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 xml:space="preserve">Вопрос 2. Проверка организации учета муниципального имущества, закрепленного за МБУК «МВЦ г. Находка». </w:t>
      </w:r>
    </w:p>
    <w:p w:rsidR="00E85BF1" w:rsidRPr="006E3AA7" w:rsidRDefault="005B0268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Имущество Учреждения находится в собственности Находкинского городского округа, закреплено за Учреждением на праве оперативного управления и отражается на его самостоятельном балансе.</w:t>
      </w:r>
    </w:p>
    <w:p w:rsidR="005B0268" w:rsidRPr="006E3AA7" w:rsidRDefault="005B0268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>Для осуществления деятельности за МБУК «МВЦ г. Находка» закреплено следующее имущество и земельные участки: земельный участок, общей площадью 1672,31 кв. м и нежилое двухэтажное здание, общей площадью 806,2 кв. м (располагается Музей) по адресу: г. Находка, ул. Владивостокская, д. 6, два нежилых помещения, площадью 81,0 кв. м и 109,5 кв. м (Выставочный зал «Залив Восток») по адресу: г. Находка, п. Ливадия, ул. Заречная, д. 2; нежилое помещение, площадью 271,1</w:t>
      </w:r>
      <w:r w:rsidR="00740414">
        <w:rPr>
          <w:sz w:val="26"/>
          <w:szCs w:val="26"/>
        </w:rPr>
        <w:t> </w:t>
      </w:r>
      <w:r w:rsidRPr="006E3AA7">
        <w:rPr>
          <w:sz w:val="26"/>
          <w:szCs w:val="26"/>
        </w:rPr>
        <w:t>кв. м (картинная галерея «Вернисаж») по адресу: г. Находка, Находкинский пр., д. 22.</w:t>
      </w:r>
    </w:p>
    <w:p w:rsidR="00EB0593" w:rsidRPr="006E3AA7" w:rsidRDefault="00632D98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 xml:space="preserve">Сотрудниками Контрольно-счетной палаты НГО проведены выездные проверки наличия и сохранности объектов нефинансовых активов в соответствии с инвентарными описями, предоставленными на проверку. </w:t>
      </w:r>
      <w:r w:rsidR="00DD0EA4" w:rsidRPr="006E3AA7">
        <w:rPr>
          <w:sz w:val="26"/>
          <w:szCs w:val="26"/>
        </w:rPr>
        <w:t xml:space="preserve">При проведении выездных проверок установлено: при перемещении основных средств </w:t>
      </w:r>
      <w:r w:rsidR="00DD0EA4" w:rsidRPr="006E3AA7">
        <w:rPr>
          <w:sz w:val="26"/>
          <w:szCs w:val="26"/>
          <w:shd w:val="clear" w:color="auto" w:fill="FFFFFF"/>
        </w:rPr>
        <w:t>внутри организации из одного структурного подразделения в другое не оформляется документ о внутреннем перемещении</w:t>
      </w:r>
      <w:r w:rsidR="00EB0593" w:rsidRPr="006E3AA7">
        <w:rPr>
          <w:sz w:val="26"/>
          <w:szCs w:val="26"/>
          <w:shd w:val="clear" w:color="auto" w:fill="FFFFFF"/>
        </w:rPr>
        <w:t xml:space="preserve">; </w:t>
      </w:r>
      <w:r w:rsidR="00EB0593" w:rsidRPr="006E3AA7">
        <w:rPr>
          <w:sz w:val="26"/>
          <w:szCs w:val="26"/>
        </w:rPr>
        <w:t>помещения сотрудников в цокольном этаже Музея, в структурном подразделении «Картинная галерея «Вернисаж» и выставочный зал «Залив Восток» нуждаются в ремонте.</w:t>
      </w:r>
    </w:p>
    <w:p w:rsidR="00E85BF1" w:rsidRPr="006E3AA7" w:rsidRDefault="00EB0593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При проведении осмотров выборочно проверено имущество МБУК «МВЦ г. Находка», включенное в реестр муниципальной собственности. Выбранное имущество находится в наличии и сохранном состоянии.</w:t>
      </w:r>
    </w:p>
    <w:p w:rsidR="00B571F7" w:rsidRPr="006E3AA7" w:rsidRDefault="00B571F7" w:rsidP="004964A8">
      <w:pPr>
        <w:pStyle w:val="a4"/>
        <w:widowControl w:val="0"/>
        <w:spacing w:line="276" w:lineRule="auto"/>
        <w:ind w:left="0" w:firstLine="426"/>
        <w:rPr>
          <w:sz w:val="26"/>
          <w:szCs w:val="26"/>
        </w:rPr>
      </w:pPr>
      <w:r w:rsidRPr="006E3AA7">
        <w:rPr>
          <w:sz w:val="26"/>
          <w:szCs w:val="26"/>
        </w:rPr>
        <w:t xml:space="preserve">В фондохранилищах «МВЦ г. Находка» расположены основной и научно-вспомогательный фонды, в которых хранятся музейные предметы, музейные коллекции, исторические документы. Выборочно проверенные предметы изобразительного искусства (картины), числящиеся в муниципальной казне, имеются </w:t>
      </w:r>
      <w:r w:rsidRPr="006E3AA7">
        <w:rPr>
          <w:sz w:val="26"/>
          <w:szCs w:val="26"/>
        </w:rPr>
        <w:lastRenderedPageBreak/>
        <w:t>в наличии.</w:t>
      </w:r>
    </w:p>
    <w:p w:rsidR="00C97C78" w:rsidRPr="006E3AA7" w:rsidRDefault="00C97C78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>Инструкцией № 157н</w:t>
      </w:r>
      <w:r w:rsidR="006E3AA7" w:rsidRPr="006E3AA7">
        <w:rPr>
          <w:sz w:val="26"/>
          <w:szCs w:val="26"/>
          <w:vertAlign w:val="superscript"/>
        </w:rPr>
        <w:footnoteReference w:id="1"/>
      </w:r>
      <w:r w:rsidRPr="006E3AA7">
        <w:rPr>
          <w:rFonts w:eastAsiaTheme="minorHAnsi"/>
          <w:sz w:val="26"/>
          <w:szCs w:val="26"/>
          <w:lang w:eastAsia="en-US"/>
        </w:rPr>
        <w:t xml:space="preserve"> (п. 332, 333)</w:t>
      </w:r>
      <w:r w:rsidR="00322E2B">
        <w:rPr>
          <w:rFonts w:eastAsiaTheme="minorHAnsi"/>
          <w:sz w:val="26"/>
          <w:szCs w:val="26"/>
          <w:lang w:eastAsia="en-US"/>
        </w:rPr>
        <w:t xml:space="preserve"> предусмотрено, что</w:t>
      </w:r>
      <w:r w:rsidRPr="006E3AA7">
        <w:rPr>
          <w:rFonts w:eastAsiaTheme="minorHAnsi"/>
          <w:sz w:val="26"/>
          <w:szCs w:val="26"/>
          <w:lang w:eastAsia="en-US"/>
        </w:rPr>
        <w:t xml:space="preserve"> «музейные предметы и музейные коллекции, включенные в состав государственной части (негосударственной части - по объектам муниципальной собственности) Музейного фонда Российской Федерации», учитываются на </w:t>
      </w:r>
      <w:proofErr w:type="spellStart"/>
      <w:r w:rsidRPr="006E3AA7">
        <w:rPr>
          <w:rFonts w:eastAsiaTheme="minorHAnsi"/>
          <w:sz w:val="26"/>
          <w:szCs w:val="26"/>
          <w:lang w:eastAsia="en-US"/>
        </w:rPr>
        <w:t>забалансовом</w:t>
      </w:r>
      <w:proofErr w:type="spellEnd"/>
      <w:r w:rsidRPr="006E3AA7">
        <w:rPr>
          <w:rFonts w:eastAsiaTheme="minorHAnsi"/>
          <w:sz w:val="26"/>
          <w:szCs w:val="26"/>
          <w:lang w:eastAsia="en-US"/>
        </w:rPr>
        <w:t xml:space="preserve"> счете Учреждения. Проверка годовых бухгалтерских отчетов за 2021, 2022 и 2023 годы показала, что на </w:t>
      </w:r>
      <w:proofErr w:type="spellStart"/>
      <w:r w:rsidRPr="006E3AA7">
        <w:rPr>
          <w:rFonts w:eastAsiaTheme="minorHAnsi"/>
          <w:sz w:val="26"/>
          <w:szCs w:val="26"/>
          <w:lang w:eastAsia="en-US"/>
        </w:rPr>
        <w:t>забалансовом</w:t>
      </w:r>
      <w:proofErr w:type="spellEnd"/>
      <w:r w:rsidRPr="006E3AA7">
        <w:rPr>
          <w:rFonts w:eastAsiaTheme="minorHAnsi"/>
          <w:sz w:val="26"/>
          <w:szCs w:val="26"/>
          <w:lang w:eastAsia="en-US"/>
        </w:rPr>
        <w:t xml:space="preserve"> счете 01 ничего не отражено. </w:t>
      </w:r>
    </w:p>
    <w:p w:rsidR="00055FE6" w:rsidRPr="006E3AA7" w:rsidRDefault="00055FE6" w:rsidP="004964A8">
      <w:pPr>
        <w:pStyle w:val="a4"/>
        <w:widowControl w:val="0"/>
        <w:spacing w:line="276" w:lineRule="auto"/>
        <w:ind w:left="0"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3. Проверка выполнения показателей, установленных муниципальным заданием и планом финансово-хозяйственной деятельности бюджетных учреждений, обоснованность расчетов к ним.</w:t>
      </w:r>
    </w:p>
    <w:p w:rsidR="005C138F" w:rsidRPr="006E3AA7" w:rsidRDefault="008000B2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 xml:space="preserve">При проверке соблюдения порядка определения нормативных затрат на выполнение Муниципального задания установлено, что </w:t>
      </w:r>
      <w:r w:rsidRPr="006E3AA7">
        <w:rPr>
          <w:rFonts w:eastAsiaTheme="minorHAnsi"/>
          <w:sz w:val="26"/>
          <w:szCs w:val="26"/>
          <w:lang w:eastAsia="en-US"/>
        </w:rPr>
        <w:t xml:space="preserve">в нарушение п. 2 и 5 Общих требований </w:t>
      </w:r>
      <w:r w:rsidR="006E3AA7" w:rsidRPr="006E3AA7">
        <w:rPr>
          <w:rFonts w:eastAsiaTheme="minorHAnsi"/>
          <w:sz w:val="26"/>
          <w:szCs w:val="26"/>
          <w:lang w:eastAsia="en-US"/>
        </w:rPr>
        <w:t>№</w:t>
      </w:r>
      <w:r w:rsidR="004964A8">
        <w:rPr>
          <w:rFonts w:eastAsiaTheme="minorHAnsi"/>
          <w:sz w:val="26"/>
          <w:szCs w:val="26"/>
          <w:lang w:eastAsia="en-US"/>
        </w:rPr>
        <w:t xml:space="preserve"> </w:t>
      </w:r>
      <w:r w:rsidR="006E3AA7" w:rsidRPr="006E3AA7">
        <w:rPr>
          <w:rFonts w:eastAsiaTheme="minorHAnsi"/>
          <w:sz w:val="26"/>
          <w:szCs w:val="26"/>
          <w:lang w:eastAsia="en-US"/>
        </w:rPr>
        <w:t>357</w:t>
      </w:r>
      <w:r w:rsidR="006E3AA7" w:rsidRPr="006E3AA7">
        <w:rPr>
          <w:sz w:val="26"/>
          <w:szCs w:val="26"/>
          <w:vertAlign w:val="superscript"/>
        </w:rPr>
        <w:footnoteReference w:id="2"/>
      </w:r>
      <w:r w:rsidRPr="006E3AA7">
        <w:rPr>
          <w:rFonts w:eastAsiaTheme="minorHAnsi"/>
          <w:sz w:val="26"/>
          <w:szCs w:val="26"/>
          <w:lang w:eastAsia="en-US"/>
        </w:rPr>
        <w:t>, при формировании обоснований бюджетных ассигнований бюджета Находкинского городского округа на 2023 год расчетно-нормативные затраты на финансовое обеспечение Муниципального задания не определялись, объем бюджетных ассигнований на 2023 год рассчитан исходя из фактических затрат на осуществление деятельности Учреждения в предыдущем периоде.</w:t>
      </w:r>
    </w:p>
    <w:p w:rsidR="00996F0C" w:rsidRPr="006E3AA7" w:rsidRDefault="00996F0C" w:rsidP="004964A8">
      <w:pPr>
        <w:pStyle w:val="a4"/>
        <w:widowControl w:val="0"/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 xml:space="preserve">При проверке </w:t>
      </w:r>
      <w:r w:rsidRPr="006E3AA7">
        <w:rPr>
          <w:sz w:val="26"/>
          <w:szCs w:val="26"/>
        </w:rPr>
        <w:t>выполнения показателей, установленных муниципальным заданием установлено, что в</w:t>
      </w:r>
      <w:r w:rsidRPr="006E3AA7">
        <w:rPr>
          <w:rFonts w:eastAsiaTheme="minorHAnsi"/>
          <w:sz w:val="26"/>
          <w:szCs w:val="26"/>
          <w:lang w:eastAsia="en-US"/>
        </w:rPr>
        <w:t xml:space="preserve"> нарушение п. 3 приложения № 2 к Порядку</w:t>
      </w:r>
      <w:r w:rsidR="004964A8">
        <w:rPr>
          <w:rFonts w:eastAsiaTheme="minorHAnsi"/>
          <w:sz w:val="26"/>
          <w:szCs w:val="26"/>
          <w:lang w:eastAsia="en-US"/>
        </w:rPr>
        <w:t xml:space="preserve"> </w:t>
      </w:r>
      <w:r w:rsidR="006E3AA7" w:rsidRPr="006E3AA7">
        <w:rPr>
          <w:rFonts w:eastAsiaTheme="minorHAnsi"/>
          <w:sz w:val="26"/>
          <w:szCs w:val="26"/>
          <w:lang w:eastAsia="en-US"/>
        </w:rPr>
        <w:t>№ 378</w:t>
      </w:r>
      <w:r w:rsidR="006E3AA7" w:rsidRPr="006E3AA7">
        <w:rPr>
          <w:sz w:val="26"/>
          <w:szCs w:val="26"/>
          <w:vertAlign w:val="superscript"/>
        </w:rPr>
        <w:footnoteReference w:id="3"/>
      </w:r>
      <w:r w:rsidRPr="006E3AA7">
        <w:rPr>
          <w:rFonts w:eastAsiaTheme="minorHAnsi"/>
          <w:sz w:val="26"/>
          <w:szCs w:val="26"/>
          <w:lang w:eastAsia="en-US"/>
        </w:rPr>
        <w:t xml:space="preserve">, отчет о выполнении муниципального задания МБУК «МВЦ г. Находка» составлен некорректно и не позволяет оценить степень выполнения Муниципального задания.  </w:t>
      </w:r>
    </w:p>
    <w:p w:rsidR="00996F0C" w:rsidRPr="006E3AA7" w:rsidRDefault="003D209D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 xml:space="preserve">Кроме того, проверкой установлено, что </w:t>
      </w:r>
      <w:r w:rsidRPr="006E3AA7">
        <w:rPr>
          <w:sz w:val="26"/>
          <w:szCs w:val="26"/>
        </w:rPr>
        <w:t>в Находкинском городском округе не определен порядок оказания муниципальной услуги «</w:t>
      </w:r>
      <w:r w:rsidRPr="006E3AA7">
        <w:rPr>
          <w:bCs/>
          <w:sz w:val="26"/>
          <w:szCs w:val="26"/>
        </w:rPr>
        <w:t xml:space="preserve">Публичный показ музейных предметов, музейных коллекций», что является нарушением </w:t>
      </w:r>
      <w:r w:rsidRPr="006E3AA7">
        <w:rPr>
          <w:rFonts w:eastAsiaTheme="minorHAnsi"/>
          <w:sz w:val="26"/>
          <w:szCs w:val="26"/>
          <w:lang w:eastAsia="en-US"/>
        </w:rPr>
        <w:t>ч. 1 ст. 69.2. Бюджетного Кодекса РФ</w:t>
      </w:r>
      <w:r w:rsidRPr="006E3AA7">
        <w:rPr>
          <w:sz w:val="26"/>
          <w:szCs w:val="26"/>
        </w:rPr>
        <w:t>.</w:t>
      </w:r>
    </w:p>
    <w:p w:rsidR="002001B2" w:rsidRPr="006E3AA7" w:rsidRDefault="002001B2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В нарушение требований Порядка № 378 изменения в показатели, характеризующие качество и (или) объем муниципальных услуг (работ) МБУК «МВЦ г. Находка», установленные Муниципальным заданием, при изменении размера субсидий на выполнение муниципального задания не вносились. Новое муниципальное задание главным распорядителем бюджетных средств не формировалось.</w:t>
      </w:r>
    </w:p>
    <w:p w:rsidR="008F4094" w:rsidRPr="006E3AA7" w:rsidRDefault="003D209D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sz w:val="26"/>
          <w:szCs w:val="26"/>
        </w:rPr>
        <w:t>В результате анализа исполнения плана финансово-хозяйственной деятельности МБУК «МВЦ г. Находка» за 2023 год установлено, что финансовое обеспечение деятельности учреждения осуществляется из нескольких источников: из средств субсидий на выполнение муниципального задания, субсидий на иные цели и субсидий на осуществление капитальных вложений</w:t>
      </w:r>
      <w:r w:rsidR="004D5A80" w:rsidRPr="006E3AA7">
        <w:rPr>
          <w:sz w:val="26"/>
          <w:szCs w:val="26"/>
        </w:rPr>
        <w:t xml:space="preserve">, доходов от собственности (аренда имущества), доходов от оказания платных услуг и доходов от штрафов, пеней за нарушение </w:t>
      </w:r>
      <w:r w:rsidR="00ED098D" w:rsidRPr="006E3AA7">
        <w:rPr>
          <w:sz w:val="26"/>
          <w:szCs w:val="26"/>
        </w:rPr>
        <w:t>условий договоров. В 2023 году Учреждением получено 44 628,63 тыс. рублей, из них израсходовано 44 530,29 тыс. рублей (99,78% от общей суммы доходов). Основную долю в общем объеме расходов учреждения (28 158,45 тыс. рублей или 63,23%) составляют расходы на выплату заработной платы сотрудникам учреждения и начисления на фонд оплаты труда. На закупку товаров, работ и услуг в 2023 году израсходовано 16 267,18 тыс. рублей (36,53% всех произведенных расходов).</w:t>
      </w:r>
      <w:r w:rsidR="004D5A80" w:rsidRPr="006E3AA7">
        <w:rPr>
          <w:sz w:val="26"/>
          <w:szCs w:val="26"/>
        </w:rPr>
        <w:t xml:space="preserve"> </w:t>
      </w:r>
    </w:p>
    <w:p w:rsidR="00A34971" w:rsidRPr="006E3AA7" w:rsidRDefault="00A34971" w:rsidP="004964A8">
      <w:pPr>
        <w:widowControl w:val="0"/>
        <w:spacing w:line="276" w:lineRule="auto"/>
        <w:ind w:right="-1"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4. Проверка организации и ведения бюджетного и бухгалтерского учета и отчетности, организация внутреннего контроля в Учреждении.</w:t>
      </w:r>
    </w:p>
    <w:p w:rsidR="00CD2B5C" w:rsidRPr="006E3AA7" w:rsidRDefault="00CD2B5C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>Ученая политика МБУК «МВЦ г. Находка» на 2023 год утверждена приказом от 29.12.2022 № 249-А в</w:t>
      </w:r>
      <w:r w:rsidRPr="006E3AA7">
        <w:rPr>
          <w:sz w:val="26"/>
          <w:szCs w:val="26"/>
        </w:rPr>
        <w:t xml:space="preserve"> соответствии с п. 6 Инструкции № 157н</w:t>
      </w:r>
      <w:r w:rsidRPr="006E3AA7">
        <w:rPr>
          <w:rFonts w:eastAsiaTheme="minorHAnsi"/>
          <w:sz w:val="26"/>
          <w:szCs w:val="26"/>
          <w:lang w:eastAsia="en-US"/>
        </w:rPr>
        <w:t xml:space="preserve">. </w:t>
      </w:r>
    </w:p>
    <w:p w:rsidR="008F4094" w:rsidRPr="006E3AA7" w:rsidRDefault="000C797D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 xml:space="preserve">При проверке </w:t>
      </w:r>
      <w:r w:rsidRPr="006E3AA7">
        <w:rPr>
          <w:sz w:val="26"/>
          <w:szCs w:val="26"/>
        </w:rPr>
        <w:t>организация внутреннего контроля в Учреждении установлено</w:t>
      </w:r>
      <w:r w:rsidR="00ED098D" w:rsidRPr="006E3AA7">
        <w:rPr>
          <w:sz w:val="26"/>
          <w:szCs w:val="26"/>
        </w:rPr>
        <w:t>, что</w:t>
      </w:r>
      <w:r w:rsidR="00ED098D" w:rsidRPr="006E3AA7">
        <w:rPr>
          <w:rFonts w:eastAsiaTheme="minorHAnsi"/>
          <w:sz w:val="26"/>
          <w:szCs w:val="26"/>
          <w:lang w:eastAsia="en-US"/>
        </w:rPr>
        <w:t xml:space="preserve"> в нарушение п. 2.2. Положения о внутреннем контроле, являющегося приложением № 3 к Учетной политике, </w:t>
      </w:r>
      <w:r w:rsidR="006B30CC" w:rsidRPr="006E3AA7">
        <w:rPr>
          <w:rFonts w:eastAsiaTheme="minorHAnsi"/>
          <w:sz w:val="26"/>
          <w:szCs w:val="26"/>
          <w:lang w:eastAsia="en-US"/>
        </w:rPr>
        <w:t xml:space="preserve">в </w:t>
      </w:r>
      <w:r w:rsidRPr="006E3AA7">
        <w:rPr>
          <w:sz w:val="26"/>
          <w:szCs w:val="26"/>
        </w:rPr>
        <w:t>МБУК «МВЦ г. Находка»</w:t>
      </w:r>
      <w:r w:rsidR="006B30CC" w:rsidRPr="006E3AA7">
        <w:rPr>
          <w:rFonts w:eastAsiaTheme="minorHAnsi"/>
          <w:sz w:val="26"/>
          <w:szCs w:val="26"/>
          <w:lang w:eastAsia="en-US"/>
        </w:rPr>
        <w:t xml:space="preserve"> </w:t>
      </w:r>
      <w:r w:rsidR="00CD2B5C" w:rsidRPr="006E3AA7">
        <w:rPr>
          <w:rFonts w:eastAsiaTheme="minorHAnsi"/>
          <w:sz w:val="26"/>
          <w:szCs w:val="26"/>
          <w:lang w:eastAsia="en-US"/>
        </w:rPr>
        <w:t xml:space="preserve">созданная </w:t>
      </w:r>
      <w:r w:rsidR="00ED098D" w:rsidRPr="006E3AA7">
        <w:rPr>
          <w:rFonts w:eastAsiaTheme="minorHAnsi"/>
          <w:sz w:val="26"/>
          <w:szCs w:val="26"/>
          <w:lang w:eastAsia="en-US"/>
        </w:rPr>
        <w:t>комиссия по внутреннему контролю деятельность не осуществляет</w:t>
      </w:r>
      <w:r w:rsidRPr="006E3AA7">
        <w:rPr>
          <w:rFonts w:eastAsiaTheme="minorHAnsi"/>
          <w:sz w:val="26"/>
          <w:szCs w:val="26"/>
          <w:lang w:eastAsia="en-US"/>
        </w:rPr>
        <w:t>.</w:t>
      </w:r>
    </w:p>
    <w:p w:rsidR="00674BFC" w:rsidRPr="006E3AA7" w:rsidRDefault="00674BFC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7.2. По цели 2.</w:t>
      </w:r>
    </w:p>
    <w:p w:rsidR="00A34971" w:rsidRPr="006E3AA7" w:rsidRDefault="00A34971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1. Проверка финансовой деятельности Учреждения по первичным бухгалтерским документам.</w:t>
      </w:r>
    </w:p>
    <w:p w:rsidR="000C797D" w:rsidRPr="006E3AA7" w:rsidRDefault="000C797D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 xml:space="preserve">При проверке финансовой деятельности Учреждения </w:t>
      </w:r>
      <w:r w:rsidR="00CD2B5C" w:rsidRPr="006E3AA7">
        <w:rPr>
          <w:sz w:val="26"/>
          <w:szCs w:val="26"/>
        </w:rPr>
        <w:t xml:space="preserve">(начисление заработной платы сотрудникам, учет расчетов с подотчетными лицами, </w:t>
      </w:r>
      <w:r w:rsidR="00F6445C" w:rsidRPr="006E3AA7">
        <w:rPr>
          <w:sz w:val="26"/>
          <w:szCs w:val="26"/>
        </w:rPr>
        <w:t xml:space="preserve">правильность оформления документов) </w:t>
      </w:r>
      <w:r w:rsidR="00CD2B5C" w:rsidRPr="006E3AA7">
        <w:rPr>
          <w:sz w:val="26"/>
          <w:szCs w:val="26"/>
        </w:rPr>
        <w:t xml:space="preserve">Контрольно-счетной палатой были </w:t>
      </w:r>
      <w:r w:rsidRPr="006E3AA7">
        <w:rPr>
          <w:sz w:val="26"/>
          <w:szCs w:val="26"/>
        </w:rPr>
        <w:t>установлены нарушения</w:t>
      </w:r>
      <w:r w:rsidR="00F6445C" w:rsidRPr="006E3AA7">
        <w:rPr>
          <w:sz w:val="26"/>
          <w:szCs w:val="26"/>
        </w:rPr>
        <w:t xml:space="preserve"> по оформлению приказов Учреждения, начислению компенсаций за неиспользованный отпуск при увольнении, оформлению авансовых отчетов, нарушение финансовой дисциплины при выдаче денежных средств в подотчет.</w:t>
      </w:r>
    </w:p>
    <w:p w:rsidR="00A34971" w:rsidRPr="006E3AA7" w:rsidRDefault="00A34971" w:rsidP="004964A8">
      <w:pPr>
        <w:widowControl w:val="0"/>
        <w:spacing w:line="276" w:lineRule="auto"/>
        <w:ind w:right="-1" w:firstLine="426"/>
        <w:rPr>
          <w:rFonts w:eastAsiaTheme="minorHAnsi"/>
          <w:i/>
          <w:sz w:val="26"/>
          <w:szCs w:val="26"/>
          <w:lang w:eastAsia="en-US"/>
        </w:rPr>
      </w:pPr>
      <w:r w:rsidRPr="006E3AA7">
        <w:rPr>
          <w:rFonts w:eastAsiaTheme="minorHAnsi"/>
          <w:i/>
          <w:sz w:val="26"/>
          <w:szCs w:val="26"/>
          <w:lang w:eastAsia="en-US"/>
        </w:rPr>
        <w:t xml:space="preserve">Вопрос 2. </w:t>
      </w:r>
      <w:r w:rsidRPr="006E3AA7">
        <w:rPr>
          <w:i/>
          <w:sz w:val="26"/>
          <w:szCs w:val="26"/>
        </w:rPr>
        <w:t>Анализ поступления доходов от оказания платных услуг и иных поступлений.</w:t>
      </w:r>
    </w:p>
    <w:p w:rsidR="00456C4C" w:rsidRPr="006E3AA7" w:rsidRDefault="00456C4C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>Основную часть доходов Учреждения составляют поступления из бюджета (субсидии на муниципальное задание, субсидии на иные цели). Представленный анализ показывает увеличение доходов с 2021 года к 2023 году на 18 034 602,15 рублей (67,8%), в том числе: из бюджетов – на 13 666 468,10 рублей (58,5%). При этом, при увеличении поступлений от спонсоров (пожертвования, гранты), доходы от собственности (аренда) и от платных услуг снизились по сравнению с 2021 годом. В 2021 году они составляли 8,4% всех доходов, в 2022 году – 4,7%, в 2023 году – 4,0%. Снижение собственных доходов связано с проведением в учреждениях капитального ремонта.</w:t>
      </w:r>
    </w:p>
    <w:p w:rsidR="00A34971" w:rsidRPr="006E3AA7" w:rsidRDefault="00A34971" w:rsidP="004964A8">
      <w:pPr>
        <w:widowControl w:val="0"/>
        <w:spacing w:line="276" w:lineRule="auto"/>
        <w:ind w:right="-1" w:firstLine="426"/>
        <w:rPr>
          <w:rFonts w:eastAsiaTheme="minorHAnsi"/>
          <w:i/>
          <w:sz w:val="26"/>
          <w:szCs w:val="26"/>
          <w:lang w:eastAsia="en-US"/>
        </w:rPr>
      </w:pPr>
      <w:r w:rsidRPr="006E3AA7">
        <w:rPr>
          <w:rFonts w:eastAsiaTheme="minorHAnsi"/>
          <w:i/>
          <w:sz w:val="26"/>
          <w:szCs w:val="26"/>
          <w:lang w:eastAsia="en-US"/>
        </w:rPr>
        <w:t xml:space="preserve">Вопрос 3. </w:t>
      </w:r>
      <w:r w:rsidRPr="006E3AA7">
        <w:rPr>
          <w:i/>
          <w:sz w:val="26"/>
          <w:szCs w:val="26"/>
        </w:rPr>
        <w:t>Аудит закупок МВЦ, в том числе: на текущий и капитальный ремонты зданий и помещений, закрепленных за МВЦ, на коммунальные услуги, на покупку основных средств и материальных запасов.</w:t>
      </w:r>
    </w:p>
    <w:p w:rsidR="00435388" w:rsidRPr="006E3AA7" w:rsidRDefault="00435388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 xml:space="preserve">В 2023 году Учреждением было заключено 235 договоров на общую сумму 15 907,50 тыс. рублей. </w:t>
      </w:r>
      <w:r w:rsidRPr="006E3AA7">
        <w:rPr>
          <w:rFonts w:eastAsiaTheme="minorHAnsi"/>
          <w:sz w:val="26"/>
          <w:szCs w:val="26"/>
        </w:rPr>
        <w:t xml:space="preserve">По способам осуществления закупок основная доля в </w:t>
      </w:r>
      <w:r w:rsidRPr="006E3AA7">
        <w:rPr>
          <w:sz w:val="26"/>
          <w:szCs w:val="26"/>
        </w:rPr>
        <w:t xml:space="preserve">количественном выражении 232 договора </w:t>
      </w:r>
      <w:r w:rsidRPr="006E3AA7">
        <w:rPr>
          <w:rFonts w:eastAsiaTheme="minorHAnsi"/>
          <w:sz w:val="26"/>
          <w:szCs w:val="26"/>
        </w:rPr>
        <w:t xml:space="preserve">(98,72%) приходится на закупки с единственным поставщиком, из них: </w:t>
      </w:r>
      <w:r w:rsidRPr="006E3AA7">
        <w:rPr>
          <w:sz w:val="26"/>
          <w:szCs w:val="26"/>
          <w:lang w:eastAsia="zh-CN"/>
        </w:rPr>
        <w:t>по п. 4 и 5 ч</w:t>
      </w:r>
      <w:r w:rsidRPr="006E3AA7">
        <w:rPr>
          <w:rFonts w:eastAsia="SimSun"/>
          <w:bCs/>
          <w:sz w:val="26"/>
          <w:szCs w:val="26"/>
          <w:lang w:eastAsia="zh-CN"/>
        </w:rPr>
        <w:t xml:space="preserve">. 1 ст. 93 Федерального закона </w:t>
      </w:r>
      <w:r w:rsidR="00740414">
        <w:rPr>
          <w:rFonts w:eastAsia="SimSun"/>
          <w:bCs/>
          <w:sz w:val="26"/>
          <w:szCs w:val="26"/>
          <w:lang w:eastAsia="zh-CN"/>
        </w:rPr>
        <w:br/>
      </w:r>
      <w:r w:rsidRPr="006E3AA7">
        <w:rPr>
          <w:rFonts w:eastAsia="SimSun"/>
          <w:bCs/>
          <w:sz w:val="26"/>
          <w:szCs w:val="26"/>
          <w:lang w:eastAsia="zh-CN"/>
        </w:rPr>
        <w:t>№</w:t>
      </w:r>
      <w:r w:rsidR="00740414">
        <w:rPr>
          <w:rFonts w:eastAsia="SimSun"/>
          <w:bCs/>
          <w:sz w:val="26"/>
          <w:szCs w:val="26"/>
          <w:lang w:eastAsia="zh-CN"/>
        </w:rPr>
        <w:t> </w:t>
      </w:r>
      <w:r w:rsidRPr="006E3AA7">
        <w:rPr>
          <w:rFonts w:eastAsia="SimSun"/>
          <w:bCs/>
          <w:sz w:val="26"/>
          <w:szCs w:val="26"/>
          <w:lang w:eastAsia="zh-CN"/>
        </w:rPr>
        <w:t>44-ФЗ</w:t>
      </w:r>
      <w:r w:rsidRPr="006E3AA7">
        <w:rPr>
          <w:sz w:val="26"/>
          <w:szCs w:val="26"/>
          <w:vertAlign w:val="superscript"/>
        </w:rPr>
        <w:footnoteReference w:id="4"/>
      </w:r>
      <w:r w:rsidRPr="006E3AA7">
        <w:rPr>
          <w:rFonts w:eastAsiaTheme="minorHAnsi"/>
          <w:sz w:val="26"/>
          <w:szCs w:val="26"/>
        </w:rPr>
        <w:t xml:space="preserve"> (</w:t>
      </w:r>
      <w:r w:rsidRPr="006E3AA7">
        <w:rPr>
          <w:sz w:val="26"/>
          <w:szCs w:val="26"/>
        </w:rPr>
        <w:t xml:space="preserve">закупка у единственного поставщика муниципальным учреждением на сумму не более 600,00 </w:t>
      </w:r>
      <w:r w:rsidR="00667D9A" w:rsidRPr="006E3AA7">
        <w:rPr>
          <w:sz w:val="26"/>
          <w:szCs w:val="26"/>
        </w:rPr>
        <w:t xml:space="preserve">тыс. </w:t>
      </w:r>
      <w:r w:rsidRPr="006E3AA7">
        <w:rPr>
          <w:sz w:val="26"/>
          <w:szCs w:val="26"/>
        </w:rPr>
        <w:t xml:space="preserve">рублей) – 228 договоров на сумму 7 701,44 тыс. рублей. </w:t>
      </w:r>
    </w:p>
    <w:p w:rsidR="00435388" w:rsidRPr="006E3AA7" w:rsidRDefault="00435388" w:rsidP="004964A8">
      <w:pPr>
        <w:widowControl w:val="0"/>
        <w:spacing w:line="276" w:lineRule="auto"/>
        <w:ind w:right="-1" w:firstLine="426"/>
        <w:rPr>
          <w:sz w:val="26"/>
          <w:szCs w:val="26"/>
          <w:lang w:eastAsia="zh-CN"/>
        </w:rPr>
      </w:pPr>
      <w:r w:rsidRPr="006E3AA7">
        <w:rPr>
          <w:sz w:val="26"/>
          <w:szCs w:val="26"/>
          <w:lang w:eastAsia="zh-CN"/>
        </w:rPr>
        <w:t>По итогам проведения конкурентных процедур, в отчетном периоде заключены 3 муниципальных контракта на общую сумму 7</w:t>
      </w:r>
      <w:r w:rsidR="00667D9A" w:rsidRPr="006E3AA7">
        <w:rPr>
          <w:sz w:val="26"/>
          <w:szCs w:val="26"/>
          <w:lang w:eastAsia="zh-CN"/>
        </w:rPr>
        <w:t> </w:t>
      </w:r>
      <w:r w:rsidRPr="006E3AA7">
        <w:rPr>
          <w:sz w:val="26"/>
          <w:szCs w:val="26"/>
          <w:lang w:eastAsia="zh-CN"/>
        </w:rPr>
        <w:t>166</w:t>
      </w:r>
      <w:r w:rsidR="00667D9A" w:rsidRPr="006E3AA7">
        <w:rPr>
          <w:sz w:val="26"/>
          <w:szCs w:val="26"/>
          <w:lang w:eastAsia="zh-CN"/>
        </w:rPr>
        <w:t>,</w:t>
      </w:r>
      <w:r w:rsidRPr="006E3AA7">
        <w:rPr>
          <w:sz w:val="26"/>
          <w:szCs w:val="26"/>
          <w:lang w:eastAsia="zh-CN"/>
        </w:rPr>
        <w:t xml:space="preserve">69 </w:t>
      </w:r>
      <w:r w:rsidR="00667D9A" w:rsidRPr="006E3AA7">
        <w:rPr>
          <w:sz w:val="26"/>
          <w:szCs w:val="26"/>
          <w:lang w:eastAsia="zh-CN"/>
        </w:rPr>
        <w:t xml:space="preserve">тыс. </w:t>
      </w:r>
      <w:r w:rsidRPr="006E3AA7">
        <w:rPr>
          <w:sz w:val="26"/>
          <w:szCs w:val="26"/>
          <w:lang w:eastAsia="zh-CN"/>
        </w:rPr>
        <w:t xml:space="preserve">рублей. Из них состоялись только 2 аукциона, 1 аукцион признан несостоявшимся (была подана только одна заявка на участие), экономия составила 167,45 тыс. рублей. </w:t>
      </w:r>
    </w:p>
    <w:p w:rsidR="00667D9A" w:rsidRPr="006E3AA7" w:rsidRDefault="00667D9A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sz w:val="26"/>
          <w:szCs w:val="26"/>
        </w:rPr>
        <w:t>В результате выборочной проверки исполнения контрактов (договоров) Контрольно-счетной палатой НГО нарушений не выявлено.</w:t>
      </w:r>
    </w:p>
    <w:p w:rsidR="000C797D" w:rsidRPr="006E3AA7" w:rsidRDefault="00667D9A" w:rsidP="004964A8">
      <w:pPr>
        <w:widowControl w:val="0"/>
        <w:spacing w:line="276" w:lineRule="auto"/>
        <w:ind w:right="-1" w:firstLine="426"/>
        <w:rPr>
          <w:rFonts w:eastAsiaTheme="minorHAnsi"/>
          <w:b/>
          <w:sz w:val="26"/>
          <w:szCs w:val="26"/>
          <w:lang w:eastAsia="en-US"/>
        </w:rPr>
      </w:pPr>
      <w:r w:rsidRPr="006E3AA7">
        <w:rPr>
          <w:rFonts w:eastAsiaTheme="minorHAnsi"/>
          <w:b/>
          <w:sz w:val="26"/>
          <w:szCs w:val="26"/>
          <w:lang w:eastAsia="en-US"/>
        </w:rPr>
        <w:t xml:space="preserve">7.3. По цели 3. </w:t>
      </w:r>
    </w:p>
    <w:p w:rsidR="00456C4C" w:rsidRPr="006E3AA7" w:rsidRDefault="00456C4C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1. Проверка устранения недостатков и нарушений, выявленных предыдущими ревизиями, проверками.</w:t>
      </w:r>
    </w:p>
    <w:p w:rsidR="00ED48B3" w:rsidRPr="006E3AA7" w:rsidRDefault="00ED48B3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 xml:space="preserve">В 2016 и 2020 годах Контрольно-счетной палатой Находкинского городского округа были проведены контрольные мероприятия в отношении МБУК «Картинная галерея «Вернисаж» и МБУК «Музейно-выставочный центр г. Находка». </w:t>
      </w:r>
    </w:p>
    <w:p w:rsidR="00ED48B3" w:rsidRPr="006E3AA7" w:rsidRDefault="000046D7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 xml:space="preserve">Согласно </w:t>
      </w:r>
      <w:proofErr w:type="gramStart"/>
      <w:r w:rsidRPr="006E3AA7">
        <w:rPr>
          <w:sz w:val="26"/>
          <w:szCs w:val="26"/>
        </w:rPr>
        <w:t>информации</w:t>
      </w:r>
      <w:proofErr w:type="gramEnd"/>
      <w:r w:rsidRPr="006E3AA7">
        <w:rPr>
          <w:sz w:val="26"/>
          <w:szCs w:val="26"/>
        </w:rPr>
        <w:t xml:space="preserve"> об устранении нарушений, практически все выявленные нарушения были устранены, кроме оформления предметов искусства, находящихся в основном фонде учреждения, в муниципальную собственность.</w:t>
      </w:r>
    </w:p>
    <w:p w:rsidR="000046D7" w:rsidRPr="006E3AA7" w:rsidRDefault="000046D7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>Контрольно-счетной палатой Находкинского городского округа рекомендовано управлению имуществом администрации НГО, управлению культуры администрации НГО, МКУ «ЦБ МУК» НГО, МБУК «Вернисаж» и МБУК «МВЦ г. Находка» продолжить работу по разработке порядка учета музейных предметов в Находкинском городском округе.</w:t>
      </w:r>
    </w:p>
    <w:p w:rsidR="00456C4C" w:rsidRPr="006E3AA7" w:rsidRDefault="00456C4C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2. Результаты деятельности Учреждения за 2021-2023 гг.</w:t>
      </w:r>
    </w:p>
    <w:p w:rsidR="00ED48B3" w:rsidRPr="006E3AA7" w:rsidRDefault="000046D7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 xml:space="preserve">По результатам анализа деятельности учреждения за 2021, 2022 и 2023 годы установлено, что финансирование из бюджета с каждым годом увеличивается, как и увеличивается количество проводимых мероприятий. </w:t>
      </w:r>
    </w:p>
    <w:p w:rsidR="00C46D95" w:rsidRPr="006E3AA7" w:rsidRDefault="00C46D95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 xml:space="preserve">Контрольно-счетной палатой Находкинского городского округа отмечено, что действующий на момент проверки Прейскурант на оказание услуг МБУК «Музейно-выставочный центр г. Находка» утвержден 27.08.2018г. В 2023 году произошло присоединение к МВЦ Городской картинной галереи «Вернисаж» как структурного подразделения со своими видами деятельности. При этом, Прейскурант не изменился. </w:t>
      </w:r>
    </w:p>
    <w:p w:rsidR="00ED48B3" w:rsidRPr="006E3AA7" w:rsidRDefault="00C46D95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>При проведении выездной проверки в Музей Контрольно-счетная палата обратила особое внимание на деятельность Учреждения по использованию новых технологий в области музейного дела. Применение цифровых технологий в области музейного дела способствует трансформации процесса трансляции произведений в кругах массовой и молодежной аудиторий.</w:t>
      </w:r>
    </w:p>
    <w:p w:rsidR="00456C4C" w:rsidRPr="006E3AA7" w:rsidRDefault="00456C4C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3. Оценка эффективности деятельности Учреждения в проверяемом периоде.</w:t>
      </w:r>
    </w:p>
    <w:p w:rsidR="00ED48B3" w:rsidRPr="006E3AA7" w:rsidRDefault="00B36863" w:rsidP="004964A8">
      <w:pPr>
        <w:widowControl w:val="0"/>
        <w:spacing w:line="276" w:lineRule="auto"/>
        <w:ind w:firstLine="426"/>
        <w:rPr>
          <w:color w:val="000000"/>
          <w:sz w:val="26"/>
          <w:szCs w:val="26"/>
        </w:rPr>
      </w:pPr>
      <w:r w:rsidRPr="006E3AA7">
        <w:rPr>
          <w:sz w:val="26"/>
          <w:szCs w:val="26"/>
        </w:rPr>
        <w:t>Оценка эффективности деятельности МБУК «МВЦ г. Находка» проведена с использованием системы балльной оценки по 6 определенным количественным и качественным критериям. Показателем эффективности является достижение суммарной положительной оценки по всем критериям.</w:t>
      </w:r>
      <w:r w:rsidR="00ED48B3" w:rsidRPr="006E3AA7">
        <w:rPr>
          <w:sz w:val="26"/>
          <w:szCs w:val="26"/>
        </w:rPr>
        <w:t xml:space="preserve"> </w:t>
      </w:r>
      <w:r w:rsidR="00ED48B3" w:rsidRPr="006E3AA7">
        <w:rPr>
          <w:color w:val="000000"/>
          <w:sz w:val="26"/>
          <w:szCs w:val="26"/>
        </w:rPr>
        <w:t xml:space="preserve">Максимально возможная итоговая оценка эффективности по всем критериям составляет 30 баллов. Если результирующая оценка по всем критериям находится в зоне от 26 до 30 баллов – </w:t>
      </w:r>
      <w:r w:rsidR="00ED48B3" w:rsidRPr="006E3AA7">
        <w:rPr>
          <w:sz w:val="26"/>
          <w:szCs w:val="26"/>
        </w:rPr>
        <w:t>эффективность деятельности МБУК</w:t>
      </w:r>
      <w:r w:rsidR="00ED48B3" w:rsidRPr="006E3AA7">
        <w:rPr>
          <w:color w:val="000000"/>
          <w:sz w:val="26"/>
          <w:szCs w:val="26"/>
        </w:rPr>
        <w:t xml:space="preserve"> высоко эффективная, от 16 до 25 баллов </w:t>
      </w:r>
      <w:r w:rsidR="00ED48B3" w:rsidRPr="006E3AA7">
        <w:rPr>
          <w:sz w:val="26"/>
          <w:szCs w:val="26"/>
        </w:rPr>
        <w:t xml:space="preserve">– эффективная, от 8 до 15 – </w:t>
      </w:r>
      <w:r w:rsidR="00ED48B3" w:rsidRPr="006E3AA7">
        <w:rPr>
          <w:color w:val="000000"/>
          <w:sz w:val="26"/>
          <w:szCs w:val="26"/>
        </w:rPr>
        <w:t>умеренно эффективная, до 7 баллов –неэффективная.</w:t>
      </w:r>
    </w:p>
    <w:p w:rsidR="00B36863" w:rsidRPr="006E3AA7" w:rsidRDefault="00ED48B3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6E3AA7">
        <w:rPr>
          <w:sz w:val="26"/>
          <w:szCs w:val="26"/>
        </w:rPr>
        <w:t xml:space="preserve">По итогам оценивания каждого из шести критериев суммарная оценка составила </w:t>
      </w:r>
      <w:r w:rsidRPr="006E3AA7">
        <w:rPr>
          <w:b/>
          <w:i/>
          <w:sz w:val="26"/>
          <w:szCs w:val="26"/>
        </w:rPr>
        <w:t>24 балла</w:t>
      </w:r>
      <w:r w:rsidRPr="006E3AA7">
        <w:rPr>
          <w:sz w:val="26"/>
          <w:szCs w:val="26"/>
        </w:rPr>
        <w:t xml:space="preserve">, что свидетельствует о </w:t>
      </w:r>
      <w:r w:rsidRPr="006E3AA7">
        <w:rPr>
          <w:b/>
          <w:i/>
          <w:sz w:val="26"/>
          <w:szCs w:val="26"/>
        </w:rPr>
        <w:t>эффективной</w:t>
      </w:r>
      <w:r w:rsidRPr="006E3AA7">
        <w:rPr>
          <w:sz w:val="26"/>
          <w:szCs w:val="26"/>
        </w:rPr>
        <w:t xml:space="preserve"> деятельности МБУК «МВЦ г. Находка».</w:t>
      </w:r>
    </w:p>
    <w:p w:rsidR="00FC4E89" w:rsidRPr="006E3AA7" w:rsidRDefault="00726694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8</w:t>
      </w:r>
      <w:r w:rsidR="00FC4E89" w:rsidRPr="006E3AA7">
        <w:rPr>
          <w:b/>
          <w:sz w:val="26"/>
          <w:szCs w:val="26"/>
        </w:rPr>
        <w:t xml:space="preserve">. Возражения или замечания </w:t>
      </w:r>
      <w:r w:rsidR="00617988" w:rsidRPr="006E3AA7">
        <w:rPr>
          <w:b/>
          <w:sz w:val="26"/>
          <w:szCs w:val="26"/>
        </w:rPr>
        <w:t>руководителей,</w:t>
      </w:r>
      <w:r w:rsidR="00FC4E89" w:rsidRPr="006E3AA7">
        <w:rPr>
          <w:b/>
          <w:sz w:val="26"/>
          <w:szCs w:val="26"/>
        </w:rPr>
        <w:t xml:space="preserve"> </w:t>
      </w:r>
      <w:r w:rsidR="00FC4E89" w:rsidRPr="006E3AA7">
        <w:rPr>
          <w:sz w:val="26"/>
          <w:szCs w:val="26"/>
        </w:rPr>
        <w:t>или иных уполномоченных должностных лиц объектов контрольного мероприятия на результаты контрольного мероприятия</w:t>
      </w:r>
      <w:r w:rsidR="006E3AA7" w:rsidRPr="006E3AA7">
        <w:rPr>
          <w:sz w:val="26"/>
          <w:szCs w:val="26"/>
        </w:rPr>
        <w:t xml:space="preserve">: </w:t>
      </w:r>
      <w:r w:rsidR="004964A8" w:rsidRPr="004964A8">
        <w:rPr>
          <w:sz w:val="26"/>
          <w:szCs w:val="26"/>
        </w:rPr>
        <w:t>МБУК «МВЦ г. Находка»</w:t>
      </w:r>
      <w:r w:rsidR="004964A8">
        <w:rPr>
          <w:sz w:val="26"/>
          <w:szCs w:val="26"/>
        </w:rPr>
        <w:t xml:space="preserve"> предоставлены </w:t>
      </w:r>
      <w:r w:rsidR="006E3AA7" w:rsidRPr="006E3AA7">
        <w:rPr>
          <w:sz w:val="26"/>
          <w:szCs w:val="26"/>
        </w:rPr>
        <w:t>пояснения к акту (</w:t>
      </w:r>
      <w:proofErr w:type="spellStart"/>
      <w:r w:rsidR="006E3AA7" w:rsidRPr="006E3AA7">
        <w:rPr>
          <w:sz w:val="26"/>
          <w:szCs w:val="26"/>
        </w:rPr>
        <w:t>вх</w:t>
      </w:r>
      <w:proofErr w:type="spellEnd"/>
      <w:r w:rsidR="006E3AA7" w:rsidRPr="006E3AA7">
        <w:rPr>
          <w:sz w:val="26"/>
          <w:szCs w:val="26"/>
        </w:rPr>
        <w:t>. от 03.05.2024 № 05.2024/081)</w:t>
      </w:r>
      <w:r w:rsidR="00760BA6" w:rsidRPr="006E3AA7">
        <w:rPr>
          <w:sz w:val="26"/>
          <w:szCs w:val="26"/>
        </w:rPr>
        <w:t xml:space="preserve">. </w:t>
      </w:r>
    </w:p>
    <w:p w:rsidR="00FC4E89" w:rsidRPr="006E3AA7" w:rsidRDefault="00726694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9</w:t>
      </w:r>
      <w:r w:rsidR="00FC4E89" w:rsidRPr="006E3AA7">
        <w:rPr>
          <w:b/>
          <w:sz w:val="26"/>
          <w:szCs w:val="26"/>
        </w:rPr>
        <w:t>. Выводы:</w:t>
      </w:r>
    </w:p>
    <w:p w:rsidR="00667D9A" w:rsidRPr="006E3AA7" w:rsidRDefault="00134D98" w:rsidP="004964A8">
      <w:pPr>
        <w:pStyle w:val="a4"/>
        <w:widowControl w:val="0"/>
        <w:tabs>
          <w:tab w:val="left" w:pos="851"/>
        </w:tabs>
        <w:spacing w:line="276" w:lineRule="auto"/>
        <w:ind w:left="0"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sz w:val="26"/>
          <w:szCs w:val="26"/>
        </w:rPr>
        <w:t>1. </w:t>
      </w:r>
      <w:r w:rsidR="00667D9A" w:rsidRPr="006E3AA7">
        <w:rPr>
          <w:rFonts w:eastAsiaTheme="minorHAnsi"/>
          <w:sz w:val="26"/>
          <w:szCs w:val="26"/>
          <w:lang w:eastAsia="en-US"/>
        </w:rPr>
        <w:t xml:space="preserve">В нарушение </w:t>
      </w:r>
      <w:hyperlink r:id="rId7">
        <w:r w:rsidR="00667D9A" w:rsidRPr="006E3AA7">
          <w:rPr>
            <w:rFonts w:eastAsiaTheme="minorHAnsi"/>
            <w:sz w:val="26"/>
            <w:szCs w:val="26"/>
            <w:lang w:eastAsia="en-US"/>
          </w:rPr>
          <w:t>п. 332</w:t>
        </w:r>
      </w:hyperlink>
      <w:r w:rsidR="00667D9A" w:rsidRPr="006E3AA7">
        <w:rPr>
          <w:rFonts w:eastAsiaTheme="minorHAnsi"/>
          <w:sz w:val="26"/>
          <w:szCs w:val="26"/>
          <w:lang w:eastAsia="en-US"/>
        </w:rPr>
        <w:t xml:space="preserve">, </w:t>
      </w:r>
      <w:hyperlink r:id="rId8">
        <w:r w:rsidR="00667D9A" w:rsidRPr="006E3AA7">
          <w:rPr>
            <w:rFonts w:eastAsiaTheme="minorHAnsi"/>
            <w:sz w:val="26"/>
            <w:szCs w:val="26"/>
            <w:lang w:eastAsia="en-US"/>
          </w:rPr>
          <w:t>333</w:t>
        </w:r>
      </w:hyperlink>
      <w:r w:rsidR="00667D9A" w:rsidRPr="006E3AA7">
        <w:rPr>
          <w:rFonts w:eastAsiaTheme="minorHAnsi"/>
          <w:sz w:val="26"/>
          <w:szCs w:val="26"/>
          <w:lang w:eastAsia="en-US"/>
        </w:rPr>
        <w:t xml:space="preserve"> </w:t>
      </w:r>
      <w:hyperlink r:id="rId9">
        <w:r w:rsidR="00667D9A" w:rsidRPr="006E3AA7">
          <w:rPr>
            <w:rFonts w:eastAsiaTheme="minorHAnsi"/>
            <w:sz w:val="26"/>
            <w:szCs w:val="26"/>
            <w:lang w:eastAsia="en-US"/>
          </w:rPr>
          <w:t>Инструкци</w:t>
        </w:r>
      </w:hyperlink>
      <w:r w:rsidR="00667D9A" w:rsidRPr="006E3AA7">
        <w:rPr>
          <w:rFonts w:eastAsiaTheme="minorHAnsi"/>
          <w:sz w:val="26"/>
          <w:szCs w:val="26"/>
          <w:lang w:eastAsia="en-US"/>
        </w:rPr>
        <w:t>и № 157н в справк</w:t>
      </w:r>
      <w:r w:rsidR="00C97C78" w:rsidRPr="006E3AA7">
        <w:rPr>
          <w:rFonts w:eastAsiaTheme="minorHAnsi"/>
          <w:sz w:val="26"/>
          <w:szCs w:val="26"/>
          <w:lang w:eastAsia="en-US"/>
        </w:rPr>
        <w:t>ах</w:t>
      </w:r>
      <w:r w:rsidR="00667D9A" w:rsidRPr="006E3AA7">
        <w:rPr>
          <w:rFonts w:eastAsiaTheme="minorHAnsi"/>
          <w:sz w:val="26"/>
          <w:szCs w:val="26"/>
          <w:lang w:eastAsia="en-US"/>
        </w:rPr>
        <w:t xml:space="preserve"> о наличии имущества и обязательств на </w:t>
      </w:r>
      <w:proofErr w:type="spellStart"/>
      <w:r w:rsidR="00667D9A" w:rsidRPr="006E3AA7">
        <w:rPr>
          <w:rFonts w:eastAsiaTheme="minorHAnsi"/>
          <w:sz w:val="26"/>
          <w:szCs w:val="26"/>
          <w:lang w:eastAsia="en-US"/>
        </w:rPr>
        <w:t>забалансовых</w:t>
      </w:r>
      <w:proofErr w:type="spellEnd"/>
      <w:r w:rsidR="00667D9A" w:rsidRPr="006E3AA7">
        <w:rPr>
          <w:rFonts w:eastAsiaTheme="minorHAnsi"/>
          <w:sz w:val="26"/>
          <w:szCs w:val="26"/>
          <w:lang w:eastAsia="en-US"/>
        </w:rPr>
        <w:t xml:space="preserve"> счетах к годов</w:t>
      </w:r>
      <w:r w:rsidR="00C97C78" w:rsidRPr="006E3AA7">
        <w:rPr>
          <w:rFonts w:eastAsiaTheme="minorHAnsi"/>
          <w:sz w:val="26"/>
          <w:szCs w:val="26"/>
          <w:lang w:eastAsia="en-US"/>
        </w:rPr>
        <w:t>ым</w:t>
      </w:r>
      <w:r w:rsidR="00667D9A" w:rsidRPr="006E3AA7">
        <w:rPr>
          <w:rFonts w:eastAsiaTheme="minorHAnsi"/>
          <w:sz w:val="26"/>
          <w:szCs w:val="26"/>
          <w:lang w:eastAsia="en-US"/>
        </w:rPr>
        <w:t xml:space="preserve"> отчет</w:t>
      </w:r>
      <w:r w:rsidR="00C97C78" w:rsidRPr="006E3AA7">
        <w:rPr>
          <w:rFonts w:eastAsiaTheme="minorHAnsi"/>
          <w:sz w:val="26"/>
          <w:szCs w:val="26"/>
          <w:lang w:eastAsia="en-US"/>
        </w:rPr>
        <w:t>ам</w:t>
      </w:r>
      <w:r w:rsidR="00667D9A" w:rsidRPr="006E3AA7">
        <w:rPr>
          <w:rFonts w:eastAsiaTheme="minorHAnsi"/>
          <w:sz w:val="26"/>
          <w:szCs w:val="26"/>
          <w:lang w:eastAsia="en-US"/>
        </w:rPr>
        <w:t xml:space="preserve"> МБУК «МВЦ г. Находка» </w:t>
      </w:r>
      <w:r w:rsidR="00A90221" w:rsidRPr="006E3AA7">
        <w:rPr>
          <w:rFonts w:eastAsiaTheme="minorHAnsi"/>
          <w:sz w:val="26"/>
          <w:szCs w:val="26"/>
          <w:lang w:eastAsia="en-US"/>
        </w:rPr>
        <w:t xml:space="preserve">за </w:t>
      </w:r>
      <w:r w:rsidR="00C97C78" w:rsidRPr="006E3AA7">
        <w:rPr>
          <w:rFonts w:eastAsiaTheme="minorHAnsi"/>
          <w:sz w:val="26"/>
          <w:szCs w:val="26"/>
          <w:lang w:eastAsia="en-US"/>
        </w:rPr>
        <w:t xml:space="preserve">2021, 2022 и </w:t>
      </w:r>
      <w:r w:rsidR="00667D9A" w:rsidRPr="006E3AA7">
        <w:rPr>
          <w:rFonts w:eastAsiaTheme="minorHAnsi"/>
          <w:sz w:val="26"/>
          <w:szCs w:val="26"/>
          <w:lang w:eastAsia="en-US"/>
        </w:rPr>
        <w:t>202</w:t>
      </w:r>
      <w:r w:rsidR="00C97C78" w:rsidRPr="006E3AA7">
        <w:rPr>
          <w:rFonts w:eastAsiaTheme="minorHAnsi"/>
          <w:sz w:val="26"/>
          <w:szCs w:val="26"/>
          <w:lang w:eastAsia="en-US"/>
        </w:rPr>
        <w:t>3</w:t>
      </w:r>
      <w:r w:rsidR="00667D9A" w:rsidRPr="006E3AA7">
        <w:rPr>
          <w:rFonts w:eastAsiaTheme="minorHAnsi"/>
          <w:sz w:val="26"/>
          <w:szCs w:val="26"/>
          <w:lang w:eastAsia="en-US"/>
        </w:rPr>
        <w:t xml:space="preserve"> год</w:t>
      </w:r>
      <w:r w:rsidR="00A90221" w:rsidRPr="006E3AA7">
        <w:rPr>
          <w:rFonts w:eastAsiaTheme="minorHAnsi"/>
          <w:sz w:val="26"/>
          <w:szCs w:val="26"/>
          <w:lang w:eastAsia="en-US"/>
        </w:rPr>
        <w:t>ы</w:t>
      </w:r>
      <w:r w:rsidR="00667D9A" w:rsidRPr="006E3AA7">
        <w:rPr>
          <w:rFonts w:eastAsiaTheme="minorHAnsi"/>
          <w:sz w:val="26"/>
          <w:szCs w:val="26"/>
          <w:lang w:eastAsia="en-US"/>
        </w:rPr>
        <w:t xml:space="preserve"> на </w:t>
      </w:r>
      <w:proofErr w:type="spellStart"/>
      <w:r w:rsidR="00667D9A" w:rsidRPr="006E3AA7">
        <w:rPr>
          <w:rFonts w:eastAsiaTheme="minorHAnsi"/>
          <w:sz w:val="26"/>
          <w:szCs w:val="26"/>
          <w:lang w:eastAsia="en-US"/>
        </w:rPr>
        <w:t>забалансовом</w:t>
      </w:r>
      <w:proofErr w:type="spellEnd"/>
      <w:r w:rsidR="00667D9A" w:rsidRPr="006E3AA7">
        <w:rPr>
          <w:rFonts w:eastAsiaTheme="minorHAnsi"/>
          <w:sz w:val="26"/>
          <w:szCs w:val="26"/>
          <w:lang w:eastAsia="en-US"/>
        </w:rPr>
        <w:t xml:space="preserve"> счете 01 материальные ценности не значатся.</w:t>
      </w:r>
    </w:p>
    <w:p w:rsidR="00667D9A" w:rsidRPr="006E3AA7" w:rsidRDefault="00134D98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sz w:val="26"/>
          <w:szCs w:val="26"/>
        </w:rPr>
        <w:t>2</w:t>
      </w:r>
      <w:r w:rsidR="00FC4E89" w:rsidRPr="006E3AA7">
        <w:rPr>
          <w:sz w:val="26"/>
          <w:szCs w:val="26"/>
        </w:rPr>
        <w:t>. </w:t>
      </w:r>
      <w:r w:rsidR="00667D9A" w:rsidRPr="006E3AA7">
        <w:rPr>
          <w:rFonts w:eastAsiaTheme="minorHAnsi"/>
          <w:sz w:val="26"/>
          <w:szCs w:val="26"/>
          <w:lang w:eastAsia="en-US"/>
        </w:rPr>
        <w:t>В нарушение п. 2 и 5 Общих требований № 357, при формировании обоснований бюджетных ассигнований бюджета Находкинского городского округа на 2023 год расчетно-нормативные затраты на финансовое обеспечение Муниципального задания не определялись, объем бюджетных ассигнований на 2023 год рассчитан исходя из фактических затрат на осуществление деятельности Учреждения в предыдущем периоде.</w:t>
      </w:r>
    </w:p>
    <w:p w:rsidR="00667D9A" w:rsidRPr="006E3AA7" w:rsidRDefault="00667D9A" w:rsidP="004964A8">
      <w:pPr>
        <w:widowControl w:val="0"/>
        <w:tabs>
          <w:tab w:val="left" w:pos="851"/>
        </w:tabs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3. </w:t>
      </w:r>
      <w:r w:rsidRPr="006E3AA7">
        <w:rPr>
          <w:rFonts w:eastAsiaTheme="minorHAnsi"/>
          <w:sz w:val="26"/>
          <w:szCs w:val="26"/>
          <w:lang w:eastAsia="en-US"/>
        </w:rPr>
        <w:t xml:space="preserve">В нарушение части 1 статьи 69.2. Бюджетного Кодекса РФ </w:t>
      </w:r>
      <w:r w:rsidRPr="006E3AA7">
        <w:rPr>
          <w:sz w:val="26"/>
          <w:szCs w:val="26"/>
        </w:rPr>
        <w:t>порядок оказания муниципальной услуги «</w:t>
      </w:r>
      <w:r w:rsidRPr="006E3AA7">
        <w:rPr>
          <w:bCs/>
          <w:sz w:val="26"/>
          <w:szCs w:val="26"/>
        </w:rPr>
        <w:t xml:space="preserve">Публичный показ музейных предметов, музейных коллекций» </w:t>
      </w:r>
      <w:r w:rsidRPr="006E3AA7">
        <w:rPr>
          <w:sz w:val="26"/>
          <w:szCs w:val="26"/>
        </w:rPr>
        <w:t>в Находкинском городском округе не определен.</w:t>
      </w:r>
    </w:p>
    <w:p w:rsidR="008559E9" w:rsidRPr="006E3AA7" w:rsidRDefault="008559E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4. </w:t>
      </w:r>
      <w:r w:rsidR="00667D9A" w:rsidRPr="006E3AA7">
        <w:rPr>
          <w:rFonts w:eastAsiaTheme="minorHAnsi"/>
          <w:sz w:val="26"/>
          <w:szCs w:val="26"/>
          <w:lang w:eastAsia="en-US"/>
        </w:rPr>
        <w:t xml:space="preserve">В нарушение п. 3 приложения № 2 к Порядку № 378, отчет о выполнении муниципального задания МБУК «МВЦ г. Находка» составлен некорректно и не позволяет оценить степень выполнения Муниципального задания.  </w:t>
      </w:r>
    </w:p>
    <w:p w:rsidR="00667D9A" w:rsidRPr="006E3AA7" w:rsidRDefault="00A11544" w:rsidP="004964A8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sz w:val="26"/>
          <w:szCs w:val="26"/>
        </w:rPr>
        <w:t>5</w:t>
      </w:r>
      <w:r w:rsidR="00D20CB1" w:rsidRPr="006E3AA7">
        <w:rPr>
          <w:sz w:val="26"/>
          <w:szCs w:val="26"/>
        </w:rPr>
        <w:t>. </w:t>
      </w:r>
      <w:r w:rsidR="00667D9A" w:rsidRPr="006E3AA7">
        <w:rPr>
          <w:rFonts w:eastAsiaTheme="minorHAnsi"/>
          <w:sz w:val="26"/>
          <w:szCs w:val="26"/>
          <w:lang w:eastAsia="en-US"/>
        </w:rPr>
        <w:t>В нарушение п. 2.2. Положения о внутреннем контроле, являющегося приложением № 3 к Учетной политике, комиссия по внутреннему контролю деятельность не осуществляет.</w:t>
      </w:r>
    </w:p>
    <w:p w:rsidR="00667D9A" w:rsidRPr="006E3AA7" w:rsidRDefault="00A11544" w:rsidP="004964A8">
      <w:pPr>
        <w:widowControl w:val="0"/>
        <w:tabs>
          <w:tab w:val="left" w:pos="851"/>
        </w:tabs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sz w:val="26"/>
          <w:szCs w:val="26"/>
        </w:rPr>
        <w:t>6. </w:t>
      </w:r>
      <w:r w:rsidR="00667D9A" w:rsidRPr="006E3AA7">
        <w:rPr>
          <w:rFonts w:eastAsiaTheme="minorHAnsi"/>
          <w:sz w:val="26"/>
          <w:szCs w:val="26"/>
          <w:lang w:eastAsia="en-US"/>
        </w:rPr>
        <w:t>В нарушение унифицированной формы № Т-8 (0301006) Бланк приказа о прекращении (расторжении) трудового договора с работником (увольнении) не соответствует установленной форме.</w:t>
      </w:r>
    </w:p>
    <w:p w:rsidR="00667D9A" w:rsidRPr="006E3AA7" w:rsidRDefault="00A11544" w:rsidP="004964A8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sz w:val="26"/>
          <w:szCs w:val="26"/>
        </w:rPr>
        <w:t>7</w:t>
      </w:r>
      <w:r w:rsidR="00134D98" w:rsidRPr="006E3AA7">
        <w:rPr>
          <w:sz w:val="26"/>
          <w:szCs w:val="26"/>
        </w:rPr>
        <w:t>. </w:t>
      </w:r>
      <w:r w:rsidR="00667D9A" w:rsidRPr="006E3AA7">
        <w:rPr>
          <w:rFonts w:eastAsiaTheme="minorHAnsi"/>
          <w:sz w:val="26"/>
          <w:szCs w:val="26"/>
          <w:lang w:eastAsia="en-US"/>
        </w:rPr>
        <w:t xml:space="preserve">В нарушение п. 35 </w:t>
      </w:r>
      <w:hyperlink r:id="rId10" w:history="1">
        <w:r w:rsidR="00667D9A" w:rsidRPr="006E3AA7">
          <w:rPr>
            <w:rFonts w:eastAsiaTheme="minorHAnsi"/>
            <w:sz w:val="26"/>
            <w:szCs w:val="26"/>
            <w:lang w:eastAsia="en-US"/>
          </w:rPr>
          <w:t>Правил</w:t>
        </w:r>
      </w:hyperlink>
      <w:r w:rsidR="00667D9A" w:rsidRPr="006E3AA7">
        <w:rPr>
          <w:rFonts w:eastAsiaTheme="minorHAnsi"/>
          <w:sz w:val="26"/>
          <w:szCs w:val="26"/>
          <w:lang w:eastAsia="en-US"/>
        </w:rPr>
        <w:t xml:space="preserve"> об очередных и дополнительных отпусках, утвержденных НКТ СССР 30.04.1930 № 169 (ред. от 20.04.2010), в 2023 году по 7 трудовым договорам, заключенным с временными работниками (несовершеннолетние граждане), выплачена компенсация за 4 дня неиспользованного отпуска независимо от количества отработанных дней.</w:t>
      </w:r>
    </w:p>
    <w:p w:rsidR="00FC4E89" w:rsidRPr="006E3AA7" w:rsidRDefault="00A11544" w:rsidP="004964A8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8</w:t>
      </w:r>
      <w:r w:rsidR="00D20CB1" w:rsidRPr="006E3AA7">
        <w:rPr>
          <w:sz w:val="26"/>
          <w:szCs w:val="26"/>
        </w:rPr>
        <w:t>.</w:t>
      </w:r>
      <w:r w:rsidR="00FC4E89" w:rsidRPr="006E3AA7">
        <w:rPr>
          <w:sz w:val="26"/>
          <w:szCs w:val="26"/>
        </w:rPr>
        <w:t> </w:t>
      </w:r>
      <w:r w:rsidR="00A57AC2" w:rsidRPr="006E3AA7">
        <w:rPr>
          <w:rFonts w:eastAsiaTheme="minorHAnsi"/>
          <w:sz w:val="26"/>
          <w:szCs w:val="26"/>
          <w:lang w:eastAsia="en-US"/>
        </w:rPr>
        <w:t xml:space="preserve">В нарушение п. 2 ст. 9 Федерального закона от 06.12.2011 № 402-ФЗ «О бухгалтерском учете» </w:t>
      </w:r>
      <w:r w:rsidR="00A57AC2" w:rsidRPr="006E3AA7">
        <w:rPr>
          <w:rFonts w:eastAsiaTheme="minorHAnsi"/>
          <w:bCs/>
          <w:sz w:val="26"/>
          <w:szCs w:val="26"/>
          <w:lang w:eastAsia="en-US"/>
        </w:rPr>
        <w:t xml:space="preserve">в приказах о прекращении (расторжении) трудового договора 27 временных работников не указано </w:t>
      </w:r>
      <w:r w:rsidR="00A57AC2" w:rsidRPr="006E3AA7">
        <w:rPr>
          <w:bCs/>
          <w:sz w:val="26"/>
          <w:szCs w:val="26"/>
        </w:rPr>
        <w:t>количество дней компенсации неиспользованного отпуска</w:t>
      </w:r>
      <w:r w:rsidR="00A57AC2" w:rsidRPr="006E3AA7">
        <w:rPr>
          <w:rFonts w:eastAsiaTheme="minorHAnsi"/>
          <w:bCs/>
          <w:sz w:val="26"/>
          <w:szCs w:val="26"/>
          <w:lang w:eastAsia="en-US"/>
        </w:rPr>
        <w:t>.</w:t>
      </w:r>
    </w:p>
    <w:p w:rsidR="00A57AC2" w:rsidRPr="006E3AA7" w:rsidRDefault="00A11544" w:rsidP="004964A8">
      <w:pPr>
        <w:pStyle w:val="a4"/>
        <w:widowControl w:val="0"/>
        <w:tabs>
          <w:tab w:val="left" w:pos="851"/>
        </w:tabs>
        <w:spacing w:line="276" w:lineRule="auto"/>
        <w:ind w:left="0" w:right="-1" w:firstLine="426"/>
        <w:rPr>
          <w:rFonts w:eastAsiaTheme="minorHAnsi"/>
          <w:bCs/>
          <w:sz w:val="26"/>
          <w:szCs w:val="26"/>
          <w:lang w:eastAsia="en-US"/>
        </w:rPr>
      </w:pPr>
      <w:r w:rsidRPr="006E3AA7">
        <w:rPr>
          <w:sz w:val="26"/>
          <w:szCs w:val="26"/>
        </w:rPr>
        <w:t>9</w:t>
      </w:r>
      <w:r w:rsidR="00C069E8" w:rsidRPr="006E3AA7">
        <w:rPr>
          <w:sz w:val="26"/>
          <w:szCs w:val="26"/>
        </w:rPr>
        <w:t>. </w:t>
      </w:r>
      <w:r w:rsidR="00A57AC2" w:rsidRPr="006E3AA7">
        <w:rPr>
          <w:rFonts w:eastAsiaTheme="minorHAnsi"/>
          <w:bCs/>
          <w:sz w:val="26"/>
          <w:szCs w:val="26"/>
          <w:lang w:eastAsia="en-US"/>
        </w:rPr>
        <w:t>В нарушение п. 7 Постановления Правительства РФ от 13.10.2008 № 749 «Об особенностях направления работников в служебные командировки»</w:t>
      </w:r>
      <w:r w:rsidR="00A57AC2" w:rsidRPr="006E3AA7">
        <w:rPr>
          <w:rFonts w:eastAsiaTheme="minorHAnsi"/>
          <w:sz w:val="26"/>
          <w:szCs w:val="26"/>
          <w:lang w:eastAsia="en-US"/>
        </w:rPr>
        <w:t xml:space="preserve"> к </w:t>
      </w:r>
      <w:r w:rsidR="00A57AC2" w:rsidRPr="006E3AA7">
        <w:rPr>
          <w:rFonts w:eastAsiaTheme="minorHAnsi"/>
          <w:bCs/>
          <w:sz w:val="26"/>
          <w:szCs w:val="26"/>
          <w:lang w:eastAsia="en-US"/>
        </w:rPr>
        <w:t>авансовым отчетам не приложено обоснование командировки (приказ, основание для поездки, отчет по командировке), что не позволяет рассчитать количество суточных.</w:t>
      </w:r>
    </w:p>
    <w:p w:rsidR="00C069E8" w:rsidRPr="006E3AA7" w:rsidRDefault="00A11544" w:rsidP="004964A8">
      <w:pPr>
        <w:widowControl w:val="0"/>
        <w:spacing w:line="276" w:lineRule="auto"/>
        <w:ind w:right="-1" w:firstLine="426"/>
        <w:rPr>
          <w:rFonts w:eastAsiaTheme="minorHAnsi"/>
          <w:bCs/>
          <w:sz w:val="26"/>
          <w:szCs w:val="26"/>
          <w:lang w:eastAsia="en-US"/>
        </w:rPr>
      </w:pPr>
      <w:r w:rsidRPr="006E3AA7">
        <w:rPr>
          <w:sz w:val="26"/>
          <w:szCs w:val="26"/>
        </w:rPr>
        <w:t>10. </w:t>
      </w:r>
      <w:r w:rsidR="00A57AC2" w:rsidRPr="006E3AA7">
        <w:rPr>
          <w:rFonts w:eastAsiaTheme="minorHAnsi"/>
          <w:bCs/>
          <w:sz w:val="26"/>
          <w:szCs w:val="26"/>
          <w:lang w:eastAsia="en-US"/>
        </w:rPr>
        <w:t xml:space="preserve">В нарушение раздела «Расчеты с подотчетными лицами» Учетной политики Учреждения методист Нургалиева А.И. остаток неиспользованных денежных средств, выданных под отчет, </w:t>
      </w:r>
      <w:bookmarkStart w:id="0" w:name="_GoBack"/>
      <w:bookmarkEnd w:id="0"/>
      <w:r w:rsidR="00A57AC2" w:rsidRPr="006E3AA7">
        <w:rPr>
          <w:rFonts w:eastAsiaTheme="minorHAnsi"/>
          <w:bCs/>
          <w:sz w:val="26"/>
          <w:szCs w:val="26"/>
          <w:lang w:eastAsia="en-US"/>
        </w:rPr>
        <w:t>внесла в кассу Учреждения спустя 6 месяцев, после сдачи авансового отчета.</w:t>
      </w:r>
    </w:p>
    <w:p w:rsidR="00A57AC2" w:rsidRPr="006E3AA7" w:rsidRDefault="00A57AC2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rFonts w:eastAsiaTheme="minorHAnsi"/>
          <w:bCs/>
          <w:sz w:val="26"/>
          <w:szCs w:val="26"/>
          <w:lang w:eastAsia="en-US"/>
        </w:rPr>
        <w:t>11. </w:t>
      </w:r>
      <w:r w:rsidRPr="006E3AA7">
        <w:rPr>
          <w:sz w:val="26"/>
          <w:szCs w:val="26"/>
        </w:rPr>
        <w:t xml:space="preserve">Результирующая оценка по всем критериям составила </w:t>
      </w:r>
      <w:r w:rsidRPr="006E3AA7">
        <w:rPr>
          <w:b/>
          <w:i/>
          <w:sz w:val="26"/>
          <w:szCs w:val="26"/>
        </w:rPr>
        <w:t>24 балла из 30 максимально возможных</w:t>
      </w:r>
      <w:r w:rsidRPr="006E3AA7">
        <w:rPr>
          <w:sz w:val="26"/>
          <w:szCs w:val="26"/>
        </w:rPr>
        <w:t xml:space="preserve">, что свидетельствует о </w:t>
      </w:r>
      <w:r w:rsidRPr="006E3AA7">
        <w:rPr>
          <w:b/>
          <w:i/>
          <w:sz w:val="26"/>
          <w:szCs w:val="26"/>
        </w:rPr>
        <w:t>эффективной</w:t>
      </w:r>
      <w:r w:rsidRPr="006E3AA7">
        <w:rPr>
          <w:sz w:val="26"/>
          <w:szCs w:val="26"/>
        </w:rPr>
        <w:t xml:space="preserve"> деятельности МБУК «МВЦ г. Находка».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1</w:t>
      </w:r>
      <w:r w:rsidR="00726694" w:rsidRPr="006E3AA7">
        <w:rPr>
          <w:b/>
          <w:sz w:val="26"/>
          <w:szCs w:val="26"/>
        </w:rPr>
        <w:t>0</w:t>
      </w:r>
      <w:r w:rsidRPr="006E3AA7">
        <w:rPr>
          <w:b/>
          <w:sz w:val="26"/>
          <w:szCs w:val="26"/>
        </w:rPr>
        <w:t>. Предложения (рекомендации):</w:t>
      </w:r>
    </w:p>
    <w:p w:rsidR="00A57AC2" w:rsidRPr="006E3AA7" w:rsidRDefault="00A57AC2" w:rsidP="004964A8">
      <w:pPr>
        <w:spacing w:line="276" w:lineRule="auto"/>
        <w:ind w:firstLine="426"/>
        <w:rPr>
          <w:spacing w:val="-6"/>
          <w:sz w:val="26"/>
          <w:szCs w:val="26"/>
        </w:rPr>
      </w:pPr>
      <w:r w:rsidRPr="006E3AA7">
        <w:rPr>
          <w:sz w:val="26"/>
          <w:szCs w:val="26"/>
        </w:rPr>
        <w:t xml:space="preserve">С учетом изложенных в акте фактов и нарушений и на основании ст. 19 Решения Думы Находкинского городского округа от 30.10.2013 № 264-НПА «О Контрольно-счетной палате Находкинского городского округа», </w:t>
      </w:r>
      <w:r w:rsidRPr="006E3AA7">
        <w:rPr>
          <w:spacing w:val="-6"/>
          <w:sz w:val="26"/>
          <w:szCs w:val="26"/>
        </w:rPr>
        <w:t xml:space="preserve">Контрольно-счетной палатой Находкинского городского округа вынесено два представления: № 1 от </w:t>
      </w:r>
      <w:r w:rsidR="00267531" w:rsidRPr="004964A8">
        <w:rPr>
          <w:spacing w:val="-6"/>
          <w:sz w:val="26"/>
          <w:szCs w:val="26"/>
        </w:rPr>
        <w:t>06</w:t>
      </w:r>
      <w:r w:rsidRPr="004964A8">
        <w:rPr>
          <w:spacing w:val="-6"/>
          <w:sz w:val="26"/>
          <w:szCs w:val="26"/>
        </w:rPr>
        <w:t>.</w:t>
      </w:r>
      <w:r w:rsidRPr="006E3AA7">
        <w:rPr>
          <w:spacing w:val="-6"/>
          <w:sz w:val="26"/>
          <w:szCs w:val="26"/>
        </w:rPr>
        <w:t>05.2024</w:t>
      </w:r>
      <w:r w:rsidR="00F605AF" w:rsidRPr="006E3AA7">
        <w:rPr>
          <w:spacing w:val="-6"/>
          <w:sz w:val="26"/>
          <w:szCs w:val="26"/>
        </w:rPr>
        <w:t> </w:t>
      </w:r>
      <w:r w:rsidRPr="006E3AA7">
        <w:rPr>
          <w:spacing w:val="-6"/>
          <w:sz w:val="26"/>
          <w:szCs w:val="26"/>
        </w:rPr>
        <w:t xml:space="preserve">г. – директору МБУК «МВЦ г. Находка» и № 2 </w:t>
      </w:r>
      <w:r w:rsidRPr="004964A8">
        <w:rPr>
          <w:spacing w:val="-6"/>
          <w:sz w:val="26"/>
          <w:szCs w:val="26"/>
        </w:rPr>
        <w:t xml:space="preserve">от </w:t>
      </w:r>
      <w:r w:rsidR="00267531" w:rsidRPr="004964A8">
        <w:rPr>
          <w:spacing w:val="-6"/>
          <w:sz w:val="26"/>
          <w:szCs w:val="26"/>
        </w:rPr>
        <w:t>06</w:t>
      </w:r>
      <w:r w:rsidRPr="004964A8">
        <w:rPr>
          <w:spacing w:val="-6"/>
          <w:sz w:val="26"/>
          <w:szCs w:val="26"/>
        </w:rPr>
        <w:t>.05</w:t>
      </w:r>
      <w:r w:rsidRPr="006E3AA7">
        <w:rPr>
          <w:spacing w:val="-6"/>
          <w:sz w:val="26"/>
          <w:szCs w:val="26"/>
        </w:rPr>
        <w:t>.2024</w:t>
      </w:r>
      <w:r w:rsidR="00F605AF" w:rsidRPr="006E3AA7">
        <w:rPr>
          <w:spacing w:val="-6"/>
          <w:sz w:val="26"/>
          <w:szCs w:val="26"/>
        </w:rPr>
        <w:t> </w:t>
      </w:r>
      <w:r w:rsidRPr="006E3AA7">
        <w:rPr>
          <w:spacing w:val="-6"/>
          <w:sz w:val="26"/>
          <w:szCs w:val="26"/>
        </w:rPr>
        <w:t xml:space="preserve">г. – директору </w:t>
      </w:r>
      <w:r w:rsidRPr="006E3AA7">
        <w:rPr>
          <w:bCs/>
          <w:sz w:val="26"/>
          <w:szCs w:val="26"/>
        </w:rPr>
        <w:t xml:space="preserve">МКУ </w:t>
      </w:r>
      <w:r w:rsidRPr="006E3AA7">
        <w:rPr>
          <w:sz w:val="26"/>
          <w:szCs w:val="26"/>
        </w:rPr>
        <w:t xml:space="preserve">«ЦБ МУК» НГО, </w:t>
      </w:r>
      <w:r w:rsidRPr="006E3AA7">
        <w:rPr>
          <w:spacing w:val="-6"/>
          <w:sz w:val="26"/>
          <w:szCs w:val="26"/>
        </w:rPr>
        <w:t xml:space="preserve">с </w:t>
      </w:r>
      <w:r w:rsidRPr="006E3AA7">
        <w:rPr>
          <w:b/>
          <w:spacing w:val="-6"/>
          <w:sz w:val="26"/>
          <w:szCs w:val="26"/>
        </w:rPr>
        <w:t>требованиями</w:t>
      </w:r>
      <w:r w:rsidRPr="006E3AA7">
        <w:rPr>
          <w:spacing w:val="-6"/>
          <w:sz w:val="26"/>
          <w:szCs w:val="26"/>
        </w:rPr>
        <w:t>:</w:t>
      </w:r>
    </w:p>
    <w:p w:rsidR="00F605AF" w:rsidRPr="006E3AA7" w:rsidRDefault="00F605AF" w:rsidP="004964A8">
      <w:pPr>
        <w:widowControl w:val="0"/>
        <w:autoSpaceDE w:val="0"/>
        <w:autoSpaceDN w:val="0"/>
        <w:adjustRightInd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МКУ «ЦБ МУК» НГО</w:t>
      </w:r>
      <w:r w:rsidRPr="006E3AA7">
        <w:rPr>
          <w:sz w:val="26"/>
          <w:szCs w:val="26"/>
        </w:rPr>
        <w:t>, как главному распорядителю бюджетных средств:</w:t>
      </w:r>
    </w:p>
    <w:p w:rsidR="00F605AF" w:rsidRPr="006E3AA7" w:rsidRDefault="00F605AF" w:rsidP="004964A8">
      <w:pPr>
        <w:pStyle w:val="a4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>Разработать и утвердить Порядок определения нормативных затрат на оказание муниципальных услуг в сфере культуры, применяемых при расчете объема субсидии на финансовое обеспечение выполнения муниципального задания.</w:t>
      </w:r>
    </w:p>
    <w:p w:rsidR="00F605AF" w:rsidRPr="006E3AA7" w:rsidRDefault="00F605AF" w:rsidP="004964A8">
      <w:pPr>
        <w:pStyle w:val="a4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>Разработать и утвердить Порядок оказания муниципальной услуги «Публичный показ музейных предметов, музейных коллекций».</w:t>
      </w:r>
    </w:p>
    <w:p w:rsidR="00A57AC2" w:rsidRPr="006E3AA7" w:rsidRDefault="00F605AF" w:rsidP="004964A8">
      <w:pPr>
        <w:widowControl w:val="0"/>
        <w:autoSpaceDE w:val="0"/>
        <w:autoSpaceDN w:val="0"/>
        <w:adjustRightInd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 xml:space="preserve">МБУК «МВЦ г. Находка»:  </w:t>
      </w:r>
    </w:p>
    <w:p w:rsidR="00F605AF" w:rsidRPr="006E3AA7" w:rsidRDefault="00F605AF" w:rsidP="004964A8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>Привести в соответствие с Инструкцией № 157н бухгалтерский учет по отражению музейных предметов.</w:t>
      </w:r>
    </w:p>
    <w:p w:rsidR="00F605AF" w:rsidRPr="006E3AA7" w:rsidRDefault="00F605AF" w:rsidP="004964A8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>Привести в соответствие с фактическими показателями отчет о выполнении муниципального задания за 2023 год и не допускать искажения отчетности в дальнейшем.</w:t>
      </w:r>
    </w:p>
    <w:p w:rsidR="00F605AF" w:rsidRPr="006E3AA7" w:rsidRDefault="00F605AF" w:rsidP="004964A8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>Проводить мероприятия по внутреннему финансовому контролю согласно Учетной политике Учреждения.</w:t>
      </w:r>
    </w:p>
    <w:p w:rsidR="00F605AF" w:rsidRPr="006E3AA7" w:rsidRDefault="00F605AF" w:rsidP="004964A8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 xml:space="preserve">Привести в соответствие с унифицированной формой бланки приказов о прекращении (расторжении) трудового договора с работником (увольнении). </w:t>
      </w:r>
    </w:p>
    <w:p w:rsidR="00F605AF" w:rsidRPr="006E3AA7" w:rsidRDefault="00F605AF" w:rsidP="004964A8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>Не допускать в дальнейшем незаконные выплаты компенсаций за неиспользованный отпуск.</w:t>
      </w:r>
    </w:p>
    <w:p w:rsidR="00F605AF" w:rsidRPr="006E3AA7" w:rsidRDefault="00F605AF" w:rsidP="004964A8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 xml:space="preserve">Прилагать подтверждающие документы к авансовым отчетам. </w:t>
      </w:r>
    </w:p>
    <w:p w:rsidR="00F605AF" w:rsidRPr="006E3AA7" w:rsidRDefault="00F605AF" w:rsidP="004964A8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>Не допускать нарушения финансовой дисциплины по авансовым отчетам.</w:t>
      </w:r>
    </w:p>
    <w:p w:rsidR="00F605AF" w:rsidRPr="006E3AA7" w:rsidRDefault="00F605AF" w:rsidP="004964A8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6E3AA7">
        <w:rPr>
          <w:rFonts w:eastAsiaTheme="minorHAnsi"/>
          <w:sz w:val="26"/>
          <w:szCs w:val="26"/>
          <w:lang w:eastAsia="en-US"/>
        </w:rPr>
        <w:t>Привлечь виновных к дисциплинарной ответственности.</w:t>
      </w:r>
    </w:p>
    <w:p w:rsidR="00A57AC2" w:rsidRPr="006E3AA7" w:rsidRDefault="00A57AC2" w:rsidP="004964A8">
      <w:pPr>
        <w:widowControl w:val="0"/>
        <w:autoSpaceDE w:val="0"/>
        <w:autoSpaceDN w:val="0"/>
        <w:adjustRightInd w:val="0"/>
        <w:spacing w:line="276" w:lineRule="auto"/>
        <w:ind w:right="-1" w:firstLine="426"/>
        <w:rPr>
          <w:sz w:val="26"/>
          <w:szCs w:val="26"/>
        </w:rPr>
      </w:pPr>
    </w:p>
    <w:p w:rsidR="004E64D3" w:rsidRPr="006E3AA7" w:rsidRDefault="004E64D3" w:rsidP="004964A8">
      <w:pPr>
        <w:widowControl w:val="0"/>
        <w:spacing w:line="276" w:lineRule="auto"/>
        <w:ind w:right="-1" w:firstLine="426"/>
        <w:contextualSpacing/>
        <w:rPr>
          <w:sz w:val="26"/>
          <w:szCs w:val="26"/>
          <w:vertAlign w:val="superscript"/>
        </w:rPr>
      </w:pPr>
      <w:r w:rsidRPr="006E3AA7">
        <w:rPr>
          <w:sz w:val="26"/>
          <w:szCs w:val="26"/>
        </w:rPr>
        <w:t xml:space="preserve">Отчет направляется в соответствии с решением Коллегии Контрольно-счетной палаты Находкинского городского округа (протокол от </w:t>
      </w:r>
      <w:r w:rsidR="00267531" w:rsidRPr="006E3AA7">
        <w:rPr>
          <w:sz w:val="26"/>
          <w:szCs w:val="26"/>
        </w:rPr>
        <w:t>06</w:t>
      </w:r>
      <w:r w:rsidR="00886765" w:rsidRPr="006E3AA7">
        <w:rPr>
          <w:sz w:val="26"/>
          <w:szCs w:val="26"/>
        </w:rPr>
        <w:t>.0</w:t>
      </w:r>
      <w:r w:rsidR="00A57AC2" w:rsidRPr="006E3AA7">
        <w:rPr>
          <w:sz w:val="26"/>
          <w:szCs w:val="26"/>
        </w:rPr>
        <w:t>5</w:t>
      </w:r>
      <w:r w:rsidR="00886765" w:rsidRPr="006E3AA7">
        <w:rPr>
          <w:sz w:val="26"/>
          <w:szCs w:val="26"/>
        </w:rPr>
        <w:t>.2024 г.</w:t>
      </w:r>
      <w:r w:rsidRPr="006E3AA7">
        <w:rPr>
          <w:sz w:val="26"/>
          <w:szCs w:val="26"/>
        </w:rPr>
        <w:t xml:space="preserve"> №</w:t>
      </w:r>
      <w:r w:rsidR="00A57AC2" w:rsidRPr="006E3AA7">
        <w:rPr>
          <w:sz w:val="26"/>
          <w:szCs w:val="26"/>
        </w:rPr>
        <w:t> </w:t>
      </w:r>
      <w:r w:rsidR="00267531" w:rsidRPr="006E3AA7">
        <w:rPr>
          <w:sz w:val="26"/>
          <w:szCs w:val="26"/>
        </w:rPr>
        <w:t>4</w:t>
      </w:r>
      <w:r w:rsidRPr="006E3AA7">
        <w:rPr>
          <w:sz w:val="26"/>
          <w:szCs w:val="26"/>
        </w:rPr>
        <w:t xml:space="preserve">).  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</w:p>
    <w:p w:rsidR="0027277C" w:rsidRPr="006E3AA7" w:rsidRDefault="0027277C" w:rsidP="004964A8">
      <w:pPr>
        <w:spacing w:line="276" w:lineRule="auto"/>
        <w:ind w:right="-284" w:firstLine="426"/>
        <w:rPr>
          <w:sz w:val="26"/>
          <w:szCs w:val="26"/>
        </w:rPr>
      </w:pPr>
    </w:p>
    <w:p w:rsidR="007C7C80" w:rsidRPr="006E3AA7" w:rsidRDefault="00AC4D0A" w:rsidP="004964A8">
      <w:pPr>
        <w:spacing w:line="240" w:lineRule="auto"/>
        <w:ind w:firstLine="0"/>
        <w:rPr>
          <w:sz w:val="26"/>
          <w:szCs w:val="26"/>
        </w:rPr>
      </w:pPr>
      <w:r w:rsidRPr="006E3AA7">
        <w:rPr>
          <w:sz w:val="26"/>
          <w:szCs w:val="26"/>
        </w:rPr>
        <w:t xml:space="preserve">Председатель </w:t>
      </w:r>
    </w:p>
    <w:p w:rsidR="007C7C80" w:rsidRPr="006E3AA7" w:rsidRDefault="00AC4D0A" w:rsidP="004964A8">
      <w:pPr>
        <w:spacing w:line="240" w:lineRule="auto"/>
        <w:ind w:firstLine="0"/>
        <w:rPr>
          <w:sz w:val="26"/>
          <w:szCs w:val="26"/>
        </w:rPr>
      </w:pPr>
      <w:r w:rsidRPr="006E3AA7">
        <w:rPr>
          <w:sz w:val="26"/>
          <w:szCs w:val="26"/>
        </w:rPr>
        <w:t>К</w:t>
      </w:r>
      <w:r w:rsidR="007C7C80" w:rsidRPr="006E3AA7">
        <w:rPr>
          <w:sz w:val="26"/>
          <w:szCs w:val="26"/>
        </w:rPr>
        <w:t>онтрольно-счетной палаты</w:t>
      </w:r>
    </w:p>
    <w:p w:rsidR="00AC4D0A" w:rsidRPr="006E3AA7" w:rsidRDefault="007C7C80" w:rsidP="004964A8">
      <w:pPr>
        <w:spacing w:line="240" w:lineRule="auto"/>
        <w:ind w:firstLine="0"/>
        <w:rPr>
          <w:sz w:val="26"/>
          <w:szCs w:val="26"/>
        </w:rPr>
      </w:pPr>
      <w:r w:rsidRPr="006E3AA7">
        <w:rPr>
          <w:sz w:val="26"/>
          <w:szCs w:val="26"/>
        </w:rPr>
        <w:t xml:space="preserve">Находкинского городского округа </w:t>
      </w:r>
      <w:r w:rsidR="00AC4D0A" w:rsidRPr="006E3AA7">
        <w:rPr>
          <w:sz w:val="26"/>
          <w:szCs w:val="26"/>
        </w:rPr>
        <w:t xml:space="preserve">                             </w:t>
      </w:r>
      <w:r w:rsidR="00E94D1B" w:rsidRPr="006E3AA7">
        <w:rPr>
          <w:sz w:val="26"/>
          <w:szCs w:val="26"/>
        </w:rPr>
        <w:t xml:space="preserve">  </w:t>
      </w:r>
      <w:r w:rsidR="00726694" w:rsidRPr="006E3AA7">
        <w:rPr>
          <w:sz w:val="26"/>
          <w:szCs w:val="26"/>
        </w:rPr>
        <w:tab/>
      </w:r>
      <w:r w:rsidR="00726694" w:rsidRPr="006E3AA7">
        <w:rPr>
          <w:sz w:val="26"/>
          <w:szCs w:val="26"/>
        </w:rPr>
        <w:tab/>
      </w:r>
      <w:r w:rsidR="00AC4D0A" w:rsidRPr="006E3AA7">
        <w:rPr>
          <w:sz w:val="26"/>
          <w:szCs w:val="26"/>
        </w:rPr>
        <w:tab/>
      </w:r>
      <w:r w:rsidRPr="006E3AA7">
        <w:rPr>
          <w:sz w:val="26"/>
          <w:szCs w:val="26"/>
        </w:rPr>
        <w:t xml:space="preserve"> </w:t>
      </w:r>
      <w:r w:rsidR="00740414">
        <w:rPr>
          <w:sz w:val="26"/>
          <w:szCs w:val="26"/>
        </w:rPr>
        <w:t xml:space="preserve">  </w:t>
      </w:r>
      <w:r w:rsidRPr="006E3AA7">
        <w:rPr>
          <w:sz w:val="26"/>
          <w:szCs w:val="26"/>
        </w:rPr>
        <w:t xml:space="preserve"> </w:t>
      </w:r>
      <w:r w:rsidR="00726694" w:rsidRPr="006E3AA7">
        <w:rPr>
          <w:sz w:val="26"/>
          <w:szCs w:val="26"/>
        </w:rPr>
        <w:t>Д.С. Малявин</w:t>
      </w:r>
    </w:p>
    <w:p w:rsidR="00AC4D0A" w:rsidRPr="006E3AA7" w:rsidRDefault="00AC4D0A" w:rsidP="004964A8">
      <w:pPr>
        <w:spacing w:line="240" w:lineRule="auto"/>
        <w:ind w:right="-284" w:firstLine="0"/>
        <w:rPr>
          <w:sz w:val="26"/>
          <w:szCs w:val="26"/>
        </w:rPr>
      </w:pPr>
    </w:p>
    <w:p w:rsidR="00F605AF" w:rsidRPr="006E3AA7" w:rsidRDefault="00F605AF" w:rsidP="004964A8">
      <w:pPr>
        <w:spacing w:line="240" w:lineRule="auto"/>
        <w:ind w:right="-284" w:firstLine="0"/>
        <w:rPr>
          <w:sz w:val="26"/>
          <w:szCs w:val="26"/>
        </w:rPr>
      </w:pPr>
    </w:p>
    <w:p w:rsidR="00F605AF" w:rsidRPr="006E3AA7" w:rsidRDefault="00F605AF" w:rsidP="004964A8">
      <w:pPr>
        <w:widowControl w:val="0"/>
        <w:shd w:val="clear" w:color="auto" w:fill="FFFFFF"/>
        <w:tabs>
          <w:tab w:val="left" w:pos="7371"/>
        </w:tabs>
        <w:spacing w:line="240" w:lineRule="auto"/>
        <w:ind w:firstLine="0"/>
        <w:rPr>
          <w:sz w:val="26"/>
          <w:szCs w:val="26"/>
        </w:rPr>
      </w:pPr>
      <w:r w:rsidRPr="006E3AA7">
        <w:rPr>
          <w:sz w:val="26"/>
          <w:szCs w:val="26"/>
        </w:rPr>
        <w:t>Руководитель контрольного мероприятия:</w:t>
      </w:r>
    </w:p>
    <w:p w:rsidR="00F605AF" w:rsidRPr="006E3AA7" w:rsidRDefault="00F605AF" w:rsidP="004964A8">
      <w:pPr>
        <w:pStyle w:val="aa"/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</w:p>
    <w:p w:rsidR="00F605AF" w:rsidRPr="006E3AA7" w:rsidRDefault="00F605AF" w:rsidP="004964A8">
      <w:pPr>
        <w:pStyle w:val="aa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6E3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палаты НГО                                                         </w:t>
      </w:r>
      <w:r w:rsidR="00740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6E3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 Карабанова</w:t>
      </w:r>
    </w:p>
    <w:p w:rsidR="00AC4D0A" w:rsidRPr="006E3AA7" w:rsidRDefault="00AC4D0A" w:rsidP="004964A8">
      <w:pPr>
        <w:spacing w:line="276" w:lineRule="auto"/>
        <w:ind w:right="-284" w:firstLine="0"/>
        <w:rPr>
          <w:sz w:val="26"/>
          <w:szCs w:val="26"/>
        </w:rPr>
      </w:pPr>
    </w:p>
    <w:p w:rsidR="00FC4E89" w:rsidRPr="00B04B32" w:rsidRDefault="00FC4E89" w:rsidP="004964A8">
      <w:pPr>
        <w:spacing w:line="276" w:lineRule="auto"/>
        <w:ind w:right="-284" w:firstLine="426"/>
      </w:pPr>
    </w:p>
    <w:sectPr w:rsidR="00FC4E89" w:rsidRPr="00B04B32" w:rsidSect="0027277C">
      <w:footerReference w:type="default" r:id="rId11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D87" w:rsidRDefault="002F5D87" w:rsidP="0027277C">
      <w:pPr>
        <w:spacing w:line="240" w:lineRule="auto"/>
      </w:pPr>
      <w:r>
        <w:separator/>
      </w:r>
    </w:p>
  </w:endnote>
  <w:endnote w:type="continuationSeparator" w:id="0">
    <w:p w:rsidR="002F5D87" w:rsidRDefault="002F5D87" w:rsidP="00272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6130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277C" w:rsidRPr="0027277C" w:rsidRDefault="0027277C">
        <w:pPr>
          <w:pStyle w:val="a8"/>
          <w:jc w:val="center"/>
          <w:rPr>
            <w:sz w:val="24"/>
            <w:szCs w:val="24"/>
          </w:rPr>
        </w:pPr>
        <w:r w:rsidRPr="0027277C">
          <w:rPr>
            <w:sz w:val="24"/>
            <w:szCs w:val="24"/>
          </w:rPr>
          <w:fldChar w:fldCharType="begin"/>
        </w:r>
        <w:r w:rsidRPr="0027277C">
          <w:rPr>
            <w:sz w:val="24"/>
            <w:szCs w:val="24"/>
          </w:rPr>
          <w:instrText>PAGE   \* MERGEFORMAT</w:instrText>
        </w:r>
        <w:r w:rsidRPr="0027277C">
          <w:rPr>
            <w:sz w:val="24"/>
            <w:szCs w:val="24"/>
          </w:rPr>
          <w:fldChar w:fldCharType="separate"/>
        </w:r>
        <w:r w:rsidR="00DA17BD">
          <w:rPr>
            <w:noProof/>
            <w:sz w:val="24"/>
            <w:szCs w:val="24"/>
          </w:rPr>
          <w:t>8</w:t>
        </w:r>
        <w:r w:rsidRPr="0027277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D87" w:rsidRDefault="002F5D87" w:rsidP="0027277C">
      <w:pPr>
        <w:spacing w:line="240" w:lineRule="auto"/>
      </w:pPr>
      <w:r>
        <w:separator/>
      </w:r>
    </w:p>
  </w:footnote>
  <w:footnote w:type="continuationSeparator" w:id="0">
    <w:p w:rsidR="002F5D87" w:rsidRDefault="002F5D87" w:rsidP="0027277C">
      <w:pPr>
        <w:spacing w:line="240" w:lineRule="auto"/>
      </w:pPr>
      <w:r>
        <w:continuationSeparator/>
      </w:r>
    </w:p>
  </w:footnote>
  <w:footnote w:id="1">
    <w:p w:rsidR="006E3AA7" w:rsidRPr="006E3AA7" w:rsidRDefault="006E3AA7" w:rsidP="006E3AA7">
      <w:pPr>
        <w:pStyle w:val="ab"/>
        <w:widowControl w:val="0"/>
        <w:jc w:val="both"/>
        <w:rPr>
          <w:rFonts w:ascii="Times New Roman" w:hAnsi="Times New Roman" w:cs="Times New Roman"/>
        </w:rPr>
      </w:pPr>
      <w:r w:rsidRPr="006E3AA7">
        <w:rPr>
          <w:rStyle w:val="ad"/>
          <w:rFonts w:ascii="Times New Roman" w:hAnsi="Times New Roman" w:cs="Times New Roman"/>
        </w:rPr>
        <w:footnoteRef/>
      </w:r>
      <w:r w:rsidRPr="006E3AA7">
        <w:rPr>
          <w:rFonts w:ascii="Times New Roman" w:hAnsi="Times New Roman" w:cs="Times New Roman"/>
        </w:rPr>
        <w:t xml:space="preserve"> Здесь и далее - </w:t>
      </w:r>
      <w:hyperlink r:id="rId1">
        <w:r w:rsidRPr="006E3AA7">
          <w:rPr>
            <w:rFonts w:ascii="Times New Roman" w:hAnsi="Times New Roman" w:cs="Times New Roman"/>
            <w:szCs w:val="28"/>
          </w:rPr>
          <w:t>Инструкци</w:t>
        </w:r>
      </w:hyperlink>
      <w:r w:rsidRPr="006E3AA7">
        <w:rPr>
          <w:rFonts w:ascii="Times New Roman" w:hAnsi="Times New Roman" w:cs="Times New Roman"/>
          <w:szCs w:val="28"/>
        </w:rPr>
        <w:t>я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</w:t>
      </w:r>
      <w:r>
        <w:rPr>
          <w:rFonts w:ascii="Times New Roman" w:hAnsi="Times New Roman" w:cs="Times New Roman"/>
          <w:szCs w:val="28"/>
        </w:rPr>
        <w:t>ая</w:t>
      </w:r>
      <w:r w:rsidRPr="006E3AA7">
        <w:rPr>
          <w:rFonts w:ascii="Times New Roman" w:hAnsi="Times New Roman" w:cs="Times New Roman"/>
          <w:szCs w:val="28"/>
        </w:rPr>
        <w:t xml:space="preserve"> Приказом Минфина России от 01.12.2010 № 157н</w:t>
      </w:r>
    </w:p>
  </w:footnote>
  <w:footnote w:id="2">
    <w:p w:rsidR="006E3AA7" w:rsidRPr="006E3AA7" w:rsidRDefault="006E3AA7" w:rsidP="006E3AA7">
      <w:pPr>
        <w:pStyle w:val="ab"/>
        <w:widowControl w:val="0"/>
        <w:jc w:val="both"/>
        <w:rPr>
          <w:rFonts w:ascii="Times New Roman" w:hAnsi="Times New Roman" w:cs="Times New Roman"/>
        </w:rPr>
      </w:pPr>
      <w:r w:rsidRPr="006E3AA7">
        <w:rPr>
          <w:rStyle w:val="ad"/>
          <w:rFonts w:ascii="Times New Roman" w:hAnsi="Times New Roman" w:cs="Times New Roman"/>
        </w:rPr>
        <w:footnoteRef/>
      </w:r>
      <w:r w:rsidRPr="006E3AA7">
        <w:rPr>
          <w:rFonts w:ascii="Times New Roman" w:hAnsi="Times New Roman" w:cs="Times New Roman"/>
        </w:rPr>
        <w:t xml:space="preserve"> Здесь и далее - </w:t>
      </w:r>
      <w:r w:rsidRPr="006E3AA7">
        <w:rPr>
          <w:rFonts w:ascii="Times New Roman" w:hAnsi="Times New Roman" w:cs="Times New Roman"/>
          <w:szCs w:val="28"/>
        </w:rPr>
        <w:t>Общие требования к определению нормативных затрат на оказание государственных (муниципальных) услуг в сфере культуры, кинематографии, архивного дела,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упреждением, утверждённы</w:t>
      </w:r>
      <w:r>
        <w:rPr>
          <w:rFonts w:ascii="Times New Roman" w:hAnsi="Times New Roman" w:cs="Times New Roman"/>
          <w:szCs w:val="28"/>
        </w:rPr>
        <w:t>е</w:t>
      </w:r>
      <w:r w:rsidRPr="006E3AA7">
        <w:rPr>
          <w:rFonts w:ascii="Times New Roman" w:hAnsi="Times New Roman" w:cs="Times New Roman"/>
          <w:szCs w:val="28"/>
        </w:rPr>
        <w:t xml:space="preserve"> Приказом Министерства культуры РФ 28.03.2019 № 357</w:t>
      </w:r>
    </w:p>
  </w:footnote>
  <w:footnote w:id="3">
    <w:p w:rsidR="006E3AA7" w:rsidRPr="006E3AA7" w:rsidRDefault="006E3AA7" w:rsidP="006E3AA7">
      <w:pPr>
        <w:pStyle w:val="ab"/>
        <w:widowControl w:val="0"/>
        <w:jc w:val="both"/>
        <w:rPr>
          <w:rFonts w:ascii="Times New Roman" w:hAnsi="Times New Roman" w:cs="Times New Roman"/>
        </w:rPr>
      </w:pPr>
      <w:r w:rsidRPr="006E3AA7">
        <w:rPr>
          <w:rStyle w:val="ad"/>
          <w:rFonts w:ascii="Times New Roman" w:hAnsi="Times New Roman" w:cs="Times New Roman"/>
        </w:rPr>
        <w:footnoteRef/>
      </w:r>
      <w:r w:rsidRPr="006E3AA7">
        <w:rPr>
          <w:rFonts w:ascii="Times New Roman" w:hAnsi="Times New Roman" w:cs="Times New Roman"/>
        </w:rPr>
        <w:t xml:space="preserve"> Здесь и далее - </w:t>
      </w:r>
      <w:r w:rsidRPr="006E3AA7">
        <w:rPr>
          <w:rFonts w:ascii="Times New Roman" w:hAnsi="Times New Roman" w:cs="Times New Roman"/>
          <w:szCs w:val="28"/>
        </w:rPr>
        <w:t>Поряд</w:t>
      </w:r>
      <w:r>
        <w:rPr>
          <w:rFonts w:ascii="Times New Roman" w:hAnsi="Times New Roman" w:cs="Times New Roman"/>
          <w:szCs w:val="28"/>
        </w:rPr>
        <w:t>о</w:t>
      </w:r>
      <w:r w:rsidRPr="006E3AA7">
        <w:rPr>
          <w:rFonts w:ascii="Times New Roman" w:hAnsi="Times New Roman" w:cs="Times New Roman"/>
          <w:szCs w:val="28"/>
        </w:rPr>
        <w:t>к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Находкинского городского округа от 04.03.2019 № 378</w:t>
      </w:r>
    </w:p>
  </w:footnote>
  <w:footnote w:id="4">
    <w:p w:rsidR="00435388" w:rsidRPr="009B3E33" w:rsidRDefault="00435388" w:rsidP="00435388">
      <w:pPr>
        <w:pStyle w:val="ab"/>
        <w:jc w:val="both"/>
        <w:rPr>
          <w:rFonts w:ascii="Times New Roman" w:hAnsi="Times New Roman" w:cs="Times New Roman"/>
        </w:rPr>
      </w:pPr>
      <w:r w:rsidRPr="009B3E33">
        <w:rPr>
          <w:rStyle w:val="ad"/>
          <w:rFonts w:ascii="Times New Roman" w:hAnsi="Times New Roman" w:cs="Times New Roman"/>
        </w:rPr>
        <w:footnoteRef/>
      </w:r>
      <w:r w:rsidRPr="009B3E33">
        <w:rPr>
          <w:rFonts w:ascii="Times New Roman" w:hAnsi="Times New Roman" w:cs="Times New Roman"/>
        </w:rPr>
        <w:t xml:space="preserve"> Здесь и далее - Федеральный закон от 05.04.2013 №</w:t>
      </w:r>
      <w:r>
        <w:rPr>
          <w:rFonts w:ascii="Times New Roman" w:hAnsi="Times New Roman" w:cs="Times New Roman"/>
        </w:rPr>
        <w:t xml:space="preserve"> </w:t>
      </w:r>
      <w:r w:rsidRPr="009B3E33">
        <w:rPr>
          <w:rFonts w:ascii="Times New Roman" w:hAnsi="Times New Roman" w:cs="Times New Roman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C5230"/>
    <w:multiLevelType w:val="hybridMultilevel"/>
    <w:tmpl w:val="6F56CFA6"/>
    <w:lvl w:ilvl="0" w:tplc="512698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A0D4B45"/>
    <w:multiLevelType w:val="hybridMultilevel"/>
    <w:tmpl w:val="6828583A"/>
    <w:lvl w:ilvl="0" w:tplc="0A80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314C3"/>
    <w:multiLevelType w:val="hybridMultilevel"/>
    <w:tmpl w:val="5F72067E"/>
    <w:lvl w:ilvl="0" w:tplc="DAF480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C91C08"/>
    <w:multiLevelType w:val="hybridMultilevel"/>
    <w:tmpl w:val="1D98B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B3"/>
    <w:rsid w:val="000022F7"/>
    <w:rsid w:val="00003775"/>
    <w:rsid w:val="000046D7"/>
    <w:rsid w:val="00005CD2"/>
    <w:rsid w:val="00007538"/>
    <w:rsid w:val="000106C3"/>
    <w:rsid w:val="000113E5"/>
    <w:rsid w:val="00012941"/>
    <w:rsid w:val="00021D50"/>
    <w:rsid w:val="0003448E"/>
    <w:rsid w:val="00055229"/>
    <w:rsid w:val="00055FE6"/>
    <w:rsid w:val="00080A06"/>
    <w:rsid w:val="00091EEE"/>
    <w:rsid w:val="000943DC"/>
    <w:rsid w:val="000A2B6E"/>
    <w:rsid w:val="000C797D"/>
    <w:rsid w:val="000D1A30"/>
    <w:rsid w:val="000E30FF"/>
    <w:rsid w:val="000E5AB6"/>
    <w:rsid w:val="000E7F0E"/>
    <w:rsid w:val="000F4B20"/>
    <w:rsid w:val="0010118A"/>
    <w:rsid w:val="0010717F"/>
    <w:rsid w:val="00114563"/>
    <w:rsid w:val="00133596"/>
    <w:rsid w:val="00134D98"/>
    <w:rsid w:val="00145B69"/>
    <w:rsid w:val="00157779"/>
    <w:rsid w:val="00162722"/>
    <w:rsid w:val="00163749"/>
    <w:rsid w:val="00166616"/>
    <w:rsid w:val="00175272"/>
    <w:rsid w:val="001806B3"/>
    <w:rsid w:val="0018313D"/>
    <w:rsid w:val="00184651"/>
    <w:rsid w:val="001B3718"/>
    <w:rsid w:val="001E5C56"/>
    <w:rsid w:val="001F2D77"/>
    <w:rsid w:val="001F3CF5"/>
    <w:rsid w:val="002001B2"/>
    <w:rsid w:val="00204591"/>
    <w:rsid w:val="00207BE6"/>
    <w:rsid w:val="00231276"/>
    <w:rsid w:val="00245384"/>
    <w:rsid w:val="00245B02"/>
    <w:rsid w:val="0026022E"/>
    <w:rsid w:val="00267531"/>
    <w:rsid w:val="00272282"/>
    <w:rsid w:val="0027277C"/>
    <w:rsid w:val="002729F5"/>
    <w:rsid w:val="002A28DA"/>
    <w:rsid w:val="002A3B67"/>
    <w:rsid w:val="002A7697"/>
    <w:rsid w:val="002B1526"/>
    <w:rsid w:val="002B5BFF"/>
    <w:rsid w:val="002D0DBC"/>
    <w:rsid w:val="002D1B88"/>
    <w:rsid w:val="002D55DE"/>
    <w:rsid w:val="002E5011"/>
    <w:rsid w:val="002E7F31"/>
    <w:rsid w:val="002F5D87"/>
    <w:rsid w:val="00322E2B"/>
    <w:rsid w:val="003423BD"/>
    <w:rsid w:val="00345333"/>
    <w:rsid w:val="00354A96"/>
    <w:rsid w:val="00355338"/>
    <w:rsid w:val="00361324"/>
    <w:rsid w:val="00364712"/>
    <w:rsid w:val="00365F73"/>
    <w:rsid w:val="00397CFC"/>
    <w:rsid w:val="003B19EF"/>
    <w:rsid w:val="003C0CAB"/>
    <w:rsid w:val="003C251D"/>
    <w:rsid w:val="003C336E"/>
    <w:rsid w:val="003C6DE6"/>
    <w:rsid w:val="003D209D"/>
    <w:rsid w:val="003D5B7D"/>
    <w:rsid w:val="00403D5C"/>
    <w:rsid w:val="00410ACD"/>
    <w:rsid w:val="00425237"/>
    <w:rsid w:val="00433775"/>
    <w:rsid w:val="00433B07"/>
    <w:rsid w:val="00435388"/>
    <w:rsid w:val="00451D83"/>
    <w:rsid w:val="00456C4C"/>
    <w:rsid w:val="0046249E"/>
    <w:rsid w:val="004964A8"/>
    <w:rsid w:val="004A461E"/>
    <w:rsid w:val="004B5F09"/>
    <w:rsid w:val="004C4393"/>
    <w:rsid w:val="004D0995"/>
    <w:rsid w:val="004D2406"/>
    <w:rsid w:val="004D43C2"/>
    <w:rsid w:val="004D5A80"/>
    <w:rsid w:val="004D603C"/>
    <w:rsid w:val="004E2438"/>
    <w:rsid w:val="004E64D3"/>
    <w:rsid w:val="004F34E6"/>
    <w:rsid w:val="0051697B"/>
    <w:rsid w:val="00522E1E"/>
    <w:rsid w:val="005356D1"/>
    <w:rsid w:val="00540645"/>
    <w:rsid w:val="0054110F"/>
    <w:rsid w:val="005423D7"/>
    <w:rsid w:val="0054341F"/>
    <w:rsid w:val="005434E6"/>
    <w:rsid w:val="00545EA4"/>
    <w:rsid w:val="00546D10"/>
    <w:rsid w:val="005604E9"/>
    <w:rsid w:val="00570EAA"/>
    <w:rsid w:val="00572979"/>
    <w:rsid w:val="00574E86"/>
    <w:rsid w:val="00577552"/>
    <w:rsid w:val="00581B52"/>
    <w:rsid w:val="00587B42"/>
    <w:rsid w:val="005908CC"/>
    <w:rsid w:val="005A0214"/>
    <w:rsid w:val="005B0268"/>
    <w:rsid w:val="005B2DC6"/>
    <w:rsid w:val="005C138F"/>
    <w:rsid w:val="005D4DBB"/>
    <w:rsid w:val="005D5243"/>
    <w:rsid w:val="005D59FC"/>
    <w:rsid w:val="005E0484"/>
    <w:rsid w:val="005E25C3"/>
    <w:rsid w:val="005F0A12"/>
    <w:rsid w:val="005F4F83"/>
    <w:rsid w:val="00611504"/>
    <w:rsid w:val="00617988"/>
    <w:rsid w:val="00623F1E"/>
    <w:rsid w:val="00627A42"/>
    <w:rsid w:val="00632D98"/>
    <w:rsid w:val="00652C1D"/>
    <w:rsid w:val="00667D9A"/>
    <w:rsid w:val="00670092"/>
    <w:rsid w:val="00674BFC"/>
    <w:rsid w:val="00675933"/>
    <w:rsid w:val="00676E46"/>
    <w:rsid w:val="00680910"/>
    <w:rsid w:val="00682561"/>
    <w:rsid w:val="006854D9"/>
    <w:rsid w:val="006957C5"/>
    <w:rsid w:val="006B30CC"/>
    <w:rsid w:val="006D0E3F"/>
    <w:rsid w:val="006D79EA"/>
    <w:rsid w:val="006E3AA7"/>
    <w:rsid w:val="006E4F8F"/>
    <w:rsid w:val="00704CF1"/>
    <w:rsid w:val="0070524F"/>
    <w:rsid w:val="00717861"/>
    <w:rsid w:val="00726694"/>
    <w:rsid w:val="00740414"/>
    <w:rsid w:val="00756403"/>
    <w:rsid w:val="00760BA6"/>
    <w:rsid w:val="00787F77"/>
    <w:rsid w:val="007B2359"/>
    <w:rsid w:val="007B2E5C"/>
    <w:rsid w:val="007B3747"/>
    <w:rsid w:val="007C7C80"/>
    <w:rsid w:val="007D4B3F"/>
    <w:rsid w:val="007D5EBB"/>
    <w:rsid w:val="007E302F"/>
    <w:rsid w:val="007F485E"/>
    <w:rsid w:val="008000B2"/>
    <w:rsid w:val="00800B4A"/>
    <w:rsid w:val="00817AD8"/>
    <w:rsid w:val="008230EC"/>
    <w:rsid w:val="00836031"/>
    <w:rsid w:val="00836FC5"/>
    <w:rsid w:val="00853790"/>
    <w:rsid w:val="008559E9"/>
    <w:rsid w:val="008635AA"/>
    <w:rsid w:val="00865530"/>
    <w:rsid w:val="00876C48"/>
    <w:rsid w:val="0088644E"/>
    <w:rsid w:val="00886765"/>
    <w:rsid w:val="00887640"/>
    <w:rsid w:val="008A36D7"/>
    <w:rsid w:val="008B1D5A"/>
    <w:rsid w:val="008B2B31"/>
    <w:rsid w:val="008C2E40"/>
    <w:rsid w:val="008D7788"/>
    <w:rsid w:val="008E5BC2"/>
    <w:rsid w:val="008F1147"/>
    <w:rsid w:val="008F394D"/>
    <w:rsid w:val="008F4094"/>
    <w:rsid w:val="008F4961"/>
    <w:rsid w:val="009213B1"/>
    <w:rsid w:val="00922A21"/>
    <w:rsid w:val="0093068B"/>
    <w:rsid w:val="00945F34"/>
    <w:rsid w:val="00946D45"/>
    <w:rsid w:val="0095034F"/>
    <w:rsid w:val="00954096"/>
    <w:rsid w:val="0098009E"/>
    <w:rsid w:val="00981B93"/>
    <w:rsid w:val="009832D3"/>
    <w:rsid w:val="00987704"/>
    <w:rsid w:val="00996F0C"/>
    <w:rsid w:val="009A5E86"/>
    <w:rsid w:val="009B01BC"/>
    <w:rsid w:val="009B4519"/>
    <w:rsid w:val="009D0FF8"/>
    <w:rsid w:val="009D1040"/>
    <w:rsid w:val="009D399A"/>
    <w:rsid w:val="009D4800"/>
    <w:rsid w:val="009D4859"/>
    <w:rsid w:val="009E2932"/>
    <w:rsid w:val="009E3F4F"/>
    <w:rsid w:val="009F159E"/>
    <w:rsid w:val="009F4971"/>
    <w:rsid w:val="009F7315"/>
    <w:rsid w:val="00A0162A"/>
    <w:rsid w:val="00A03529"/>
    <w:rsid w:val="00A11544"/>
    <w:rsid w:val="00A16A89"/>
    <w:rsid w:val="00A24EE0"/>
    <w:rsid w:val="00A34971"/>
    <w:rsid w:val="00A425B8"/>
    <w:rsid w:val="00A43B8F"/>
    <w:rsid w:val="00A451BA"/>
    <w:rsid w:val="00A52574"/>
    <w:rsid w:val="00A53DE1"/>
    <w:rsid w:val="00A57AC2"/>
    <w:rsid w:val="00A723E8"/>
    <w:rsid w:val="00A745B6"/>
    <w:rsid w:val="00A90122"/>
    <w:rsid w:val="00A90221"/>
    <w:rsid w:val="00A92A0F"/>
    <w:rsid w:val="00A9421B"/>
    <w:rsid w:val="00AC4D0A"/>
    <w:rsid w:val="00AD3B11"/>
    <w:rsid w:val="00AE546E"/>
    <w:rsid w:val="00AF0A25"/>
    <w:rsid w:val="00AF39C1"/>
    <w:rsid w:val="00B04B32"/>
    <w:rsid w:val="00B1692D"/>
    <w:rsid w:val="00B178A1"/>
    <w:rsid w:val="00B275B7"/>
    <w:rsid w:val="00B2766B"/>
    <w:rsid w:val="00B36863"/>
    <w:rsid w:val="00B571F7"/>
    <w:rsid w:val="00B70D6D"/>
    <w:rsid w:val="00B73043"/>
    <w:rsid w:val="00B730DB"/>
    <w:rsid w:val="00B80341"/>
    <w:rsid w:val="00B83FBA"/>
    <w:rsid w:val="00BB7D48"/>
    <w:rsid w:val="00BC1F0A"/>
    <w:rsid w:val="00BC32E0"/>
    <w:rsid w:val="00BC78B2"/>
    <w:rsid w:val="00BD0061"/>
    <w:rsid w:val="00BD4AA8"/>
    <w:rsid w:val="00BD6354"/>
    <w:rsid w:val="00BE2A18"/>
    <w:rsid w:val="00BE7210"/>
    <w:rsid w:val="00BF0983"/>
    <w:rsid w:val="00BF429F"/>
    <w:rsid w:val="00BF6B95"/>
    <w:rsid w:val="00C03F1E"/>
    <w:rsid w:val="00C069E8"/>
    <w:rsid w:val="00C114CC"/>
    <w:rsid w:val="00C170A6"/>
    <w:rsid w:val="00C206AF"/>
    <w:rsid w:val="00C43C3E"/>
    <w:rsid w:val="00C46D95"/>
    <w:rsid w:val="00C472D1"/>
    <w:rsid w:val="00C50E54"/>
    <w:rsid w:val="00C60CC2"/>
    <w:rsid w:val="00C64113"/>
    <w:rsid w:val="00C67352"/>
    <w:rsid w:val="00C945F4"/>
    <w:rsid w:val="00C957C3"/>
    <w:rsid w:val="00C95B2E"/>
    <w:rsid w:val="00C97C78"/>
    <w:rsid w:val="00CB4F81"/>
    <w:rsid w:val="00CB5348"/>
    <w:rsid w:val="00CB5FDF"/>
    <w:rsid w:val="00CC209D"/>
    <w:rsid w:val="00CD06D9"/>
    <w:rsid w:val="00CD2B5C"/>
    <w:rsid w:val="00CD471F"/>
    <w:rsid w:val="00CD64A5"/>
    <w:rsid w:val="00CE16A2"/>
    <w:rsid w:val="00CE723A"/>
    <w:rsid w:val="00CE7632"/>
    <w:rsid w:val="00CF3625"/>
    <w:rsid w:val="00D032F4"/>
    <w:rsid w:val="00D20CB1"/>
    <w:rsid w:val="00D2565F"/>
    <w:rsid w:val="00D30046"/>
    <w:rsid w:val="00D34462"/>
    <w:rsid w:val="00D36B75"/>
    <w:rsid w:val="00D52F5E"/>
    <w:rsid w:val="00D55B2B"/>
    <w:rsid w:val="00D614ED"/>
    <w:rsid w:val="00D67F5A"/>
    <w:rsid w:val="00D71F83"/>
    <w:rsid w:val="00D875C9"/>
    <w:rsid w:val="00DA17BD"/>
    <w:rsid w:val="00DB3BB6"/>
    <w:rsid w:val="00DD0EA4"/>
    <w:rsid w:val="00DD464C"/>
    <w:rsid w:val="00DD7097"/>
    <w:rsid w:val="00DE7950"/>
    <w:rsid w:val="00DF6BD7"/>
    <w:rsid w:val="00E02400"/>
    <w:rsid w:val="00E04562"/>
    <w:rsid w:val="00E10FAF"/>
    <w:rsid w:val="00E16EC8"/>
    <w:rsid w:val="00E56656"/>
    <w:rsid w:val="00E661D9"/>
    <w:rsid w:val="00E664A7"/>
    <w:rsid w:val="00E7377C"/>
    <w:rsid w:val="00E82F1E"/>
    <w:rsid w:val="00E84805"/>
    <w:rsid w:val="00E8499B"/>
    <w:rsid w:val="00E85BF1"/>
    <w:rsid w:val="00E94D1B"/>
    <w:rsid w:val="00E95AE3"/>
    <w:rsid w:val="00EB0593"/>
    <w:rsid w:val="00ED098D"/>
    <w:rsid w:val="00ED48B3"/>
    <w:rsid w:val="00ED6728"/>
    <w:rsid w:val="00EF03BF"/>
    <w:rsid w:val="00EF0F39"/>
    <w:rsid w:val="00EF5A73"/>
    <w:rsid w:val="00EF6386"/>
    <w:rsid w:val="00F23DEB"/>
    <w:rsid w:val="00F254BB"/>
    <w:rsid w:val="00F277E1"/>
    <w:rsid w:val="00F32FF8"/>
    <w:rsid w:val="00F454D4"/>
    <w:rsid w:val="00F605AF"/>
    <w:rsid w:val="00F6445C"/>
    <w:rsid w:val="00F648E6"/>
    <w:rsid w:val="00F64B97"/>
    <w:rsid w:val="00F74BB4"/>
    <w:rsid w:val="00F75DC6"/>
    <w:rsid w:val="00F85DB8"/>
    <w:rsid w:val="00F967F0"/>
    <w:rsid w:val="00FA1A6D"/>
    <w:rsid w:val="00FB27F3"/>
    <w:rsid w:val="00FC1764"/>
    <w:rsid w:val="00FC4E89"/>
    <w:rsid w:val="00FC790A"/>
    <w:rsid w:val="00FE2456"/>
    <w:rsid w:val="00FE2D81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6261-D062-4E80-9F2C-B526125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4E89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4E89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4E89"/>
    <w:pPr>
      <w:keepNext/>
      <w:widowControl w:val="0"/>
      <w:jc w:val="center"/>
      <w:outlineLvl w:val="7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4E89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4E8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C4E89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customStyle="1" w:styleId="a3">
    <w:name w:val="подпись"/>
    <w:basedOn w:val="a"/>
    <w:uiPriority w:val="99"/>
    <w:rsid w:val="00FC4E89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uiPriority w:val="99"/>
    <w:rsid w:val="00FC4E8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link w:val="a5"/>
    <w:uiPriority w:val="34"/>
    <w:qFormat/>
    <w:rsid w:val="007266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27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27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F4F83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7755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57755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7755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71F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1F83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rsid w:val="00BB7D48"/>
    <w:pPr>
      <w:spacing w:line="240" w:lineRule="auto"/>
      <w:ind w:left="709" w:firstLine="1560"/>
      <w:jc w:val="left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BB7D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B571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64484&amp;dst=108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64484&amp;dst=112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2F0AD10A10ECA062C42E9DC3739C97E88009FC7E9AF07B12BE62415EBF65F4E0D9C28689E6B5E23548E30E6C4917ABAAAAA9BAF7BE0AA7m7a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64484&amp;dst=10038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RZB&amp;n=364484&amp;dst=100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8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Ирина В. Карабанова</cp:lastModifiedBy>
  <cp:revision>72</cp:revision>
  <cp:lastPrinted>2024-05-02T03:10:00Z</cp:lastPrinted>
  <dcterms:created xsi:type="dcterms:W3CDTF">2019-03-13T03:59:00Z</dcterms:created>
  <dcterms:modified xsi:type="dcterms:W3CDTF">2024-05-05T22:56:00Z</dcterms:modified>
</cp:coreProperties>
</file>